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4A6A" w14:textId="77777777" w:rsidR="0041558E" w:rsidRPr="00EB15E1" w:rsidRDefault="0041558E" w:rsidP="0041558E">
      <w:pPr>
        <w:pStyle w:val="Nagwek3"/>
        <w:rPr>
          <w:color w:val="auto"/>
        </w:rPr>
      </w:pPr>
    </w:p>
    <w:p w14:paraId="450D8D7C" w14:textId="04B3ABDB" w:rsidR="00EB15E1" w:rsidRDefault="00EB15E1" w:rsidP="00EB15E1">
      <w:pPr>
        <w:pStyle w:val="Nagwek3"/>
        <w:ind w:left="2134"/>
        <w:jc w:val="right"/>
        <w:rPr>
          <w:color w:val="auto"/>
          <w:sz w:val="15"/>
          <w:szCs w:val="15"/>
        </w:rPr>
      </w:pPr>
      <w:r w:rsidRPr="00EB15E1">
        <w:rPr>
          <w:color w:val="auto"/>
          <w:sz w:val="15"/>
          <w:szCs w:val="15"/>
        </w:rPr>
        <w:t>Data ostatniej aktualizacji: 08.07.2024</w:t>
      </w:r>
    </w:p>
    <w:p w14:paraId="305C1F84" w14:textId="77777777" w:rsidR="00527D28" w:rsidRDefault="00527D28" w:rsidP="00527D28"/>
    <w:p w14:paraId="66D66C58" w14:textId="77777777" w:rsidR="00527D28" w:rsidRPr="00527D28" w:rsidRDefault="00527D28" w:rsidP="00527D28"/>
    <w:p w14:paraId="24946E04" w14:textId="19D8B8A9" w:rsidR="0041558E" w:rsidRPr="00EB15E1" w:rsidRDefault="0041558E" w:rsidP="00527D28">
      <w:pPr>
        <w:pStyle w:val="Nagwek3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15"/>
          <w:szCs w:val="15"/>
        </w:rPr>
      </w:pPr>
      <w:r w:rsidRPr="00EB15E1">
        <w:rPr>
          <w:color w:val="auto"/>
        </w:rPr>
        <w:t>Polityka Prywatności</w:t>
      </w:r>
      <w:r w:rsidRPr="00EB15E1">
        <w:rPr>
          <w:color w:val="auto"/>
        </w:rPr>
        <w:t xml:space="preserve"> </w:t>
      </w:r>
    </w:p>
    <w:p w14:paraId="4BE489E7" w14:textId="77777777" w:rsidR="0041558E" w:rsidRPr="00EB15E1" w:rsidRDefault="0041558E" w:rsidP="00527D28">
      <w:pPr>
        <w:pStyle w:val="NormalnyWeb"/>
      </w:pPr>
      <w:r w:rsidRPr="00EB15E1">
        <w:t xml:space="preserve">I. </w:t>
      </w:r>
      <w:r w:rsidRPr="00EB15E1">
        <w:rPr>
          <w:rStyle w:val="Pogrubienie"/>
        </w:rPr>
        <w:t>Postanowienia ogólne</w:t>
      </w:r>
    </w:p>
    <w:p w14:paraId="198B465A" w14:textId="77777777" w:rsidR="0041558E" w:rsidRPr="00EB15E1" w:rsidRDefault="0041558E" w:rsidP="00527D28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 xml:space="preserve">Niniejsza Polityka Prywatności określa sposób zbierania, przetwarzania i przechowywania danych osobowych koniecznych do świadczenia usług drogą elektroniczną za pośrednictwem aplikacji </w:t>
      </w:r>
      <w:proofErr w:type="spellStart"/>
      <w:r w:rsidRPr="00EB15E1">
        <w:rPr>
          <w:color w:val="auto"/>
        </w:rPr>
        <w:t>SymaDev</w:t>
      </w:r>
      <w:proofErr w:type="spellEnd"/>
      <w:r w:rsidRPr="00EB15E1">
        <w:rPr>
          <w:color w:val="auto"/>
        </w:rPr>
        <w:t>.</w:t>
      </w:r>
    </w:p>
    <w:p w14:paraId="0F169F99" w14:textId="77777777" w:rsidR="0041558E" w:rsidRPr="00EB15E1" w:rsidRDefault="0041558E" w:rsidP="00527D28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Administratorem danych osobowych Użytkowników jest SYMA POLSKA SP. Z O.O., z siedzibą w Polska, ul. Przyjaźni 6/U5, 53-030 Wrocław, NIP 8992838169, REGON 369136452. Możesz skontaktować się z nami pod adresem e-mail: biuro@syma-group.com.</w:t>
      </w:r>
    </w:p>
    <w:p w14:paraId="71F56D32" w14:textId="77777777" w:rsidR="0041558E" w:rsidRPr="00EB15E1" w:rsidRDefault="0041558E" w:rsidP="00527D28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osobowe przetwarzane są zgodnie z Rozporządzeniem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(dalej: RODO).</w:t>
      </w:r>
    </w:p>
    <w:p w14:paraId="6F6B1557" w14:textId="77777777" w:rsidR="0041558E" w:rsidRPr="00EB15E1" w:rsidRDefault="0041558E" w:rsidP="00527D28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Zbierane przez Administratora dane będą:</w:t>
      </w:r>
    </w:p>
    <w:p w14:paraId="7A1EA64F" w14:textId="77777777" w:rsidR="0041558E" w:rsidRPr="00EB15E1" w:rsidRDefault="0041558E" w:rsidP="00527D28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przetwarzane zgodnie z prawem,</w:t>
      </w:r>
    </w:p>
    <w:p w14:paraId="04DF20B6" w14:textId="77777777" w:rsidR="0041558E" w:rsidRPr="00EB15E1" w:rsidRDefault="0041558E" w:rsidP="00527D28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przetwarzane w wyraźnie określonych celach i niepoddawane dalszemu przetwarzaniu niezgodnemu z tymi celami,</w:t>
      </w:r>
    </w:p>
    <w:p w14:paraId="7EF68AE7" w14:textId="77777777" w:rsidR="0041558E" w:rsidRPr="00EB15E1" w:rsidRDefault="0041558E" w:rsidP="00527D28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merytorycznie poprawne i adekwatne w stosunku do celów, w jakich są przetwarzane,</w:t>
      </w:r>
    </w:p>
    <w:p w14:paraId="533BC73D" w14:textId="77777777" w:rsidR="0041558E" w:rsidRPr="00EB15E1" w:rsidRDefault="0041558E" w:rsidP="00527D28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przechowywane nie dłużej niż jest to niezbędne do osiągnięcia celu przetwarzania.</w:t>
      </w:r>
    </w:p>
    <w:p w14:paraId="37574AA6" w14:textId="77777777" w:rsidR="0041558E" w:rsidRPr="00EB15E1" w:rsidRDefault="0041558E" w:rsidP="00527D28">
      <w:pPr>
        <w:pStyle w:val="NormalnyWeb"/>
      </w:pPr>
      <w:r w:rsidRPr="00EB15E1">
        <w:t xml:space="preserve">II. </w:t>
      </w:r>
      <w:r w:rsidRPr="00EB15E1">
        <w:rPr>
          <w:rStyle w:val="Pogrubienie"/>
        </w:rPr>
        <w:t>Jakie dane zbieramy</w:t>
      </w:r>
    </w:p>
    <w:p w14:paraId="2AD793D4" w14:textId="77777777" w:rsidR="0041558E" w:rsidRPr="00EB15E1" w:rsidRDefault="0041558E" w:rsidP="00527D28">
      <w:pPr>
        <w:pStyle w:val="Nagwek4"/>
        <w:spacing w:line="240" w:lineRule="auto"/>
        <w:rPr>
          <w:color w:val="auto"/>
        </w:rPr>
      </w:pPr>
      <w:r w:rsidRPr="00EB15E1">
        <w:rPr>
          <w:color w:val="auto"/>
        </w:rPr>
        <w:t>2.1. Dane osobowe:</w:t>
      </w:r>
    </w:p>
    <w:p w14:paraId="2B4EF778" w14:textId="77777777" w:rsidR="0041558E" w:rsidRPr="00EB15E1" w:rsidRDefault="0041558E" w:rsidP="00527D28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Logowanie</w:t>
      </w:r>
      <w:r w:rsidRPr="00EB15E1">
        <w:rPr>
          <w:color w:val="auto"/>
        </w:rPr>
        <w:t>: W celu umożliwienia logowania i jednoznacznej identyfikacji użytkowników w naszej bazie danych, zbieramy następujące dane osobowe:</w:t>
      </w:r>
    </w:p>
    <w:p w14:paraId="0F788D10" w14:textId="77777777" w:rsidR="0041558E" w:rsidRPr="00EB15E1" w:rsidRDefault="0041558E" w:rsidP="00527D28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Imię</w:t>
      </w:r>
    </w:p>
    <w:p w14:paraId="1EC869D1" w14:textId="77777777" w:rsidR="0041558E" w:rsidRPr="00EB15E1" w:rsidRDefault="0041558E" w:rsidP="00527D28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Nazwisko</w:t>
      </w:r>
    </w:p>
    <w:p w14:paraId="099049F3" w14:textId="77777777" w:rsidR="0041558E" w:rsidRPr="00EB15E1" w:rsidRDefault="0041558E" w:rsidP="00527D28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Adres email</w:t>
      </w:r>
    </w:p>
    <w:p w14:paraId="7F71ACA4" w14:textId="77777777" w:rsidR="0041558E" w:rsidRPr="00EB15E1" w:rsidRDefault="0041558E" w:rsidP="00527D28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Dane dodatkowe</w:t>
      </w:r>
      <w:r w:rsidRPr="00EB15E1">
        <w:rPr>
          <w:color w:val="auto"/>
        </w:rPr>
        <w:t>:</w:t>
      </w:r>
    </w:p>
    <w:p w14:paraId="46F906B7" w14:textId="77777777" w:rsidR="0041558E" w:rsidRPr="00EB15E1" w:rsidRDefault="0041558E" w:rsidP="00527D28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Wymagane</w:t>
      </w:r>
      <w:r w:rsidRPr="00EB15E1">
        <w:rPr>
          <w:color w:val="auto"/>
        </w:rPr>
        <w:t>: Dział firmy, w którym pracuje użytkownik</w:t>
      </w:r>
    </w:p>
    <w:p w14:paraId="5A836CFA" w14:textId="77777777" w:rsidR="0041558E" w:rsidRPr="00EB15E1" w:rsidRDefault="0041558E" w:rsidP="00527D28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Niewymagane</w:t>
      </w:r>
      <w:r w:rsidRPr="00EB15E1">
        <w:rPr>
          <w:color w:val="auto"/>
        </w:rPr>
        <w:t>: Użytkownicy mogą dobrowolnie podać numer telefonu, aby umożliwić dodatkowe metody kontaktu oraz dodać własny, krótki opis piastowanego stanowiska.</w:t>
      </w:r>
    </w:p>
    <w:p w14:paraId="7EF88C22" w14:textId="77777777" w:rsidR="0041558E" w:rsidRPr="00EB15E1" w:rsidRDefault="0041558E" w:rsidP="00527D28">
      <w:pPr>
        <w:numPr>
          <w:ilvl w:val="1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Uwagi</w:t>
      </w:r>
      <w:r w:rsidRPr="00EB15E1">
        <w:rPr>
          <w:color w:val="auto"/>
        </w:rPr>
        <w:t>: Te informacje mogą zostać podane przez członków organizacji, którym użytkownik chciałby udostępnić dostęp.</w:t>
      </w:r>
    </w:p>
    <w:p w14:paraId="2024E1F9" w14:textId="77777777" w:rsidR="0041558E" w:rsidRPr="00EB15E1" w:rsidRDefault="0041558E" w:rsidP="00527D28">
      <w:pPr>
        <w:pStyle w:val="Nagwek4"/>
        <w:spacing w:line="240" w:lineRule="auto"/>
        <w:rPr>
          <w:color w:val="auto"/>
        </w:rPr>
      </w:pPr>
      <w:r w:rsidRPr="00EB15E1">
        <w:rPr>
          <w:color w:val="auto"/>
        </w:rPr>
        <w:t>2.2. Pozostałe dane:</w:t>
      </w:r>
    </w:p>
    <w:p w14:paraId="41FDDD68" w14:textId="77777777" w:rsidR="0041558E" w:rsidRPr="00EB15E1" w:rsidRDefault="0041558E" w:rsidP="00527D28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Szczegóły dotyczące projektów energetycznych i biznesowych</w:t>
      </w:r>
      <w:r w:rsidRPr="00EB15E1">
        <w:rPr>
          <w:color w:val="auto"/>
        </w:rPr>
        <w:t>: Zbieramy informacje na temat projektów zarządzanych przez użytkowników, w tym, m.in.:</w:t>
      </w:r>
    </w:p>
    <w:p w14:paraId="4323B15A" w14:textId="77777777" w:rsidR="0041558E" w:rsidRPr="00EB15E1" w:rsidRDefault="0041558E" w:rsidP="00527D28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Lokalizacja projektów</w:t>
      </w:r>
    </w:p>
    <w:p w14:paraId="4B57A9FA" w14:textId="77777777" w:rsidR="0041558E" w:rsidRPr="00EB15E1" w:rsidRDefault="0041558E" w:rsidP="00527D28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techniczne (np. specyfikacje sprzętu, harmonogramy)</w:t>
      </w:r>
    </w:p>
    <w:p w14:paraId="7D20C551" w14:textId="77777777" w:rsidR="0041558E" w:rsidRPr="00EB15E1" w:rsidRDefault="0041558E" w:rsidP="00527D28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organizacji (np. nazwa firmy, adres, dane kontaktowe)</w:t>
      </w:r>
    </w:p>
    <w:p w14:paraId="6D3EAB09" w14:textId="77777777" w:rsidR="0041558E" w:rsidRPr="00EB15E1" w:rsidRDefault="0041558E" w:rsidP="00527D28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Informacje o zadaniach</w:t>
      </w:r>
      <w:r w:rsidRPr="00EB15E1">
        <w:rPr>
          <w:color w:val="auto"/>
        </w:rPr>
        <w:t>: Zbieramy informacje dotyczące zadań do wykonania w ramach projektów, w tym:</w:t>
      </w:r>
    </w:p>
    <w:p w14:paraId="183466CB" w14:textId="77777777" w:rsidR="0041558E" w:rsidRPr="00EB15E1" w:rsidRDefault="0041558E" w:rsidP="00527D28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Opisy zadań</w:t>
      </w:r>
    </w:p>
    <w:p w14:paraId="2D582A3A" w14:textId="77777777" w:rsidR="0041558E" w:rsidRPr="00EB15E1" w:rsidRDefault="0041558E" w:rsidP="00527D28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Terminy realizacji</w:t>
      </w:r>
    </w:p>
    <w:p w14:paraId="2A58BA8E" w14:textId="77777777" w:rsidR="0041558E" w:rsidRPr="00EB15E1" w:rsidRDefault="0041558E" w:rsidP="00527D28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Przypisani użytkownicy</w:t>
      </w:r>
    </w:p>
    <w:p w14:paraId="28F99801" w14:textId="77777777" w:rsidR="0041558E" w:rsidRPr="00EB15E1" w:rsidRDefault="0041558E" w:rsidP="00527D28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Informacje o użytkownikach</w:t>
      </w:r>
      <w:r w:rsidRPr="00EB15E1">
        <w:rPr>
          <w:color w:val="auto"/>
        </w:rPr>
        <w:t>: Zbieramy dane dotyczące ról i uprawnień użytkowników w projektach, co umożliwia zarządzanie dostępem i odpowiedzialnością.</w:t>
      </w:r>
    </w:p>
    <w:p w14:paraId="0A491D9B" w14:textId="77777777" w:rsidR="0041558E" w:rsidRDefault="0041558E" w:rsidP="00527D28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rStyle w:val="Pogrubienie"/>
          <w:color w:val="auto"/>
        </w:rPr>
        <w:t>Informacje o spółkach</w:t>
      </w:r>
      <w:r w:rsidRPr="00EB15E1">
        <w:rPr>
          <w:color w:val="auto"/>
        </w:rPr>
        <w:t>: Zbieramy dane dotyczące spółek, w tym nazwę oraz lokalizację.</w:t>
      </w:r>
    </w:p>
    <w:p w14:paraId="40CB78BA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23E7D89F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67D42E19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64BFE09F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4C3FBDB6" w14:textId="77777777" w:rsidR="00527D28" w:rsidRPr="00EB15E1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32018279" w14:textId="77777777" w:rsidR="0041558E" w:rsidRPr="00EB15E1" w:rsidRDefault="0041558E" w:rsidP="00527D28">
      <w:pPr>
        <w:pStyle w:val="NormalnyWeb"/>
      </w:pPr>
      <w:r w:rsidRPr="00EB15E1">
        <w:t xml:space="preserve">III. </w:t>
      </w:r>
      <w:r w:rsidRPr="00EB15E1">
        <w:rPr>
          <w:rStyle w:val="Pogrubienie"/>
        </w:rPr>
        <w:t>Cel i podstawy prawne przetwarzania danych</w:t>
      </w:r>
    </w:p>
    <w:p w14:paraId="7EF73A83" w14:textId="77777777" w:rsidR="0041558E" w:rsidRPr="00EB15E1" w:rsidRDefault="0041558E" w:rsidP="00527D28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Administrator przetwarza dane osobowe niezbędne do świadczenia i rozwoju oferowanych usług dostępnych za pośrednictwem aplikacji oraz poszczególnych jej funkcjonalności.</w:t>
      </w:r>
    </w:p>
    <w:p w14:paraId="6D8CBCA2" w14:textId="77777777" w:rsidR="0041558E" w:rsidRPr="00EB15E1" w:rsidRDefault="0041558E" w:rsidP="00527D28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osobowe przetwarzane będą w następujących celach:</w:t>
      </w:r>
    </w:p>
    <w:p w14:paraId="4B2D753B" w14:textId="77777777" w:rsidR="0041558E" w:rsidRPr="00EB15E1" w:rsidRDefault="0041558E" w:rsidP="00527D28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rejestracji konta, weryfikacji tożsamości Użytkownika oraz realizacji umowy o świadczeniu usług drogą elektroniczną zgodnie z ustawą z dnia 18 lipca 2002 r. o świadczeniu usług drogą elektroniczną, w tym w szczególności poprzez zapewnienie możliwości korzystania z konta Użytkownika – na podstawie akceptacji warunków Regulaminu (art. 6 ust. 1 lit. b RODO);</w:t>
      </w:r>
    </w:p>
    <w:p w14:paraId="29F7454E" w14:textId="77777777" w:rsidR="0041558E" w:rsidRPr="00EB15E1" w:rsidRDefault="0041558E" w:rsidP="00527D28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komunikacji z Użytkownikiem w celu dostarczenia mu niezbędnych informacji oraz budowania pozytywnych i rzetelnych relacji z Nim, co stanowi prawnie uzasadniony interes Administratora (art. 6 ust. 1 lit. f RODO);</w:t>
      </w:r>
    </w:p>
    <w:p w14:paraId="0E2A9842" w14:textId="77777777" w:rsidR="0041558E" w:rsidRPr="00EB15E1" w:rsidRDefault="0041558E" w:rsidP="00527D28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promowania przez Administratora produktów i/lub usług własnych oraz swoich Partnerów poprzez kierowanie drogą elektroniczną informacji marketingowych (newsletter) o ile Użytkownik wyraził zgodę na otrzymywanie takich powiadomień za pośrednictwem e-mail (art. 6 ust. 1 lit. a RODO);</w:t>
      </w:r>
    </w:p>
    <w:p w14:paraId="131FC411" w14:textId="77777777" w:rsidR="0041558E" w:rsidRPr="00EB15E1" w:rsidRDefault="0041558E" w:rsidP="00527D28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udzielenia dostępu do informacji o nowościach z branży bezpośrednio powiązanej z działalnością Administratora, o ile Użytkownik wyraził zgodę na otrzymywanie takich powiadomień za pośrednictwem e-mail (art. 6 ust. 1 lit. a RODO);</w:t>
      </w:r>
    </w:p>
    <w:p w14:paraId="44B17A78" w14:textId="77777777" w:rsidR="0041558E" w:rsidRPr="00EB15E1" w:rsidRDefault="0041558E" w:rsidP="00527D28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w celach analitycznych i statystycznych na podstawie prawnie uzasadnionego interesu Administratora polegającego na prowadzeniu weryfikacji aktywności Użytkowników i ich preferencji dla optymalizacji usług i produktów oraz stosowanych funkcjonalności Serwisu (art. 6 ust. 1 lit. f RODO);</w:t>
      </w:r>
    </w:p>
    <w:p w14:paraId="67B43392" w14:textId="77777777" w:rsidR="0041558E" w:rsidRPr="00EB15E1" w:rsidRDefault="0041558E" w:rsidP="00527D28">
      <w:pPr>
        <w:numPr>
          <w:ilvl w:val="1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ewentualnego ustalenia, dochodzenia roszczeń lub obrony przed nimi na podstawie prawnie uzasadnionego interesu Administratora polegającego na ochronie jej praw (art. 6 ust. 1 lit. f RODO).</w:t>
      </w:r>
    </w:p>
    <w:p w14:paraId="072B4A0D" w14:textId="77777777" w:rsidR="0041558E" w:rsidRPr="00EB15E1" w:rsidRDefault="0041558E" w:rsidP="00527D28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W każdym z wymienionych powyżej przypadków podanie danych jest dobrowolne, jednak konieczne do zawarcia umowy lub skorzystania z innych funkcjonalności Aplikacji.</w:t>
      </w:r>
    </w:p>
    <w:p w14:paraId="22C47851" w14:textId="77777777" w:rsidR="0041558E" w:rsidRPr="00EB15E1" w:rsidRDefault="0041558E" w:rsidP="00527D28">
      <w:pPr>
        <w:pStyle w:val="NormalnyWeb"/>
      </w:pPr>
      <w:r w:rsidRPr="00EB15E1">
        <w:t xml:space="preserve">IV. </w:t>
      </w:r>
      <w:r w:rsidRPr="00EB15E1">
        <w:rPr>
          <w:rStyle w:val="Pogrubienie"/>
        </w:rPr>
        <w:t>Okres przetwarzania danych osobowych</w:t>
      </w:r>
    </w:p>
    <w:p w14:paraId="6648799D" w14:textId="77777777" w:rsidR="0041558E" w:rsidRPr="00EB15E1" w:rsidRDefault="0041558E" w:rsidP="00527D28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osobowe będą przetwarzane przez okres, w którym osoba pozostaje aktywnym Użytkownikiem Aplikacji (posiada konto Użytkownika), a po tym czasie przez okres niezbędny do zachowania zgodności z przepisami prawa, dochodzenia lub obrony przed ewentualnymi roszczeniami, jednak nie dłużej niż 3 lata liczone od dnia rozwiązania umowy o świadczeniu usług drogą elektroniczną.</w:t>
      </w:r>
    </w:p>
    <w:p w14:paraId="056E731A" w14:textId="77777777" w:rsidR="0041558E" w:rsidRPr="00EB15E1" w:rsidRDefault="0041558E" w:rsidP="00527D28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przetwarzane na podstawie zgody będą przetwarzane do czasu wycofania udzielonej zgody z zastrzeżeniem, że wycofanie tej zgody nie ma wpływu na zgodność przetwarzania danych, którego dokonano przed tym wycofaniem.</w:t>
      </w:r>
    </w:p>
    <w:p w14:paraId="7942519B" w14:textId="77777777" w:rsidR="0041558E" w:rsidRPr="00EB15E1" w:rsidRDefault="0041558E" w:rsidP="00527D28">
      <w:pPr>
        <w:pStyle w:val="NormalnyWeb"/>
      </w:pPr>
      <w:r w:rsidRPr="00EB15E1">
        <w:t xml:space="preserve">V. </w:t>
      </w:r>
      <w:r w:rsidRPr="00EB15E1">
        <w:rPr>
          <w:rStyle w:val="Pogrubienie"/>
        </w:rPr>
        <w:t>Informacje o przetwarzaniu</w:t>
      </w:r>
    </w:p>
    <w:p w14:paraId="0041AB1D" w14:textId="77777777" w:rsidR="0041558E" w:rsidRPr="00EB15E1" w:rsidRDefault="0041558E" w:rsidP="00527D28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osobowe w zależności od celu przetwarzania mogą zostać ujawnione:</w:t>
      </w:r>
    </w:p>
    <w:p w14:paraId="724E1820" w14:textId="77777777" w:rsidR="0041558E" w:rsidRPr="00EB15E1" w:rsidRDefault="0041558E" w:rsidP="00527D28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podmiotom powiązanym z Administratorem,</w:t>
      </w:r>
    </w:p>
    <w:p w14:paraId="3900845B" w14:textId="77777777" w:rsidR="0041558E" w:rsidRPr="00EB15E1" w:rsidRDefault="0041558E" w:rsidP="00527D28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podmiotom współpracującym z Administratorem,</w:t>
      </w:r>
    </w:p>
    <w:p w14:paraId="63E25B2B" w14:textId="77777777" w:rsidR="0041558E" w:rsidRPr="00EB15E1" w:rsidRDefault="0041558E" w:rsidP="00527D28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podwykonawcom, w szczególności podmiotom dostarczającym i obsługującym wybrane systemy i rozwiązania informatyczne,</w:t>
      </w:r>
    </w:p>
    <w:p w14:paraId="7DD05EBA" w14:textId="77777777" w:rsidR="0041558E" w:rsidRPr="00EB15E1" w:rsidRDefault="0041558E" w:rsidP="00527D28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podmiotom obsługującym płatności internetowe,</w:t>
      </w:r>
    </w:p>
    <w:p w14:paraId="3DCF0B2B" w14:textId="77777777" w:rsidR="0041558E" w:rsidRPr="00EB15E1" w:rsidRDefault="0041558E" w:rsidP="00527D28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podmiotom świadczącym usługi kuriersko-pocztowe,</w:t>
      </w:r>
    </w:p>
    <w:p w14:paraId="4AEC455D" w14:textId="77777777" w:rsidR="0041558E" w:rsidRPr="00EB15E1" w:rsidRDefault="0041558E" w:rsidP="00527D28">
      <w:pPr>
        <w:numPr>
          <w:ilvl w:val="1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kancelariom prawnym.</w:t>
      </w:r>
    </w:p>
    <w:p w14:paraId="652DEB55" w14:textId="77777777" w:rsidR="0041558E" w:rsidRDefault="0041558E" w:rsidP="00527D28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Dane osobowe przetwarzane przez Administratora nie będą przekazywane poza Europejski Obszar Gospodarczy ani do organizacji międzynarodowych, chyba że Użytkownik wyrazi na to zgodę.</w:t>
      </w:r>
    </w:p>
    <w:p w14:paraId="5E4F0107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1E0278EC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0B9E8B81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188E0034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196591D5" w14:textId="77777777" w:rsidR="00527D28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37776D27" w14:textId="77777777" w:rsidR="00527D28" w:rsidRPr="00EB15E1" w:rsidRDefault="00527D28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2DAA00F5" w14:textId="77777777" w:rsidR="0041558E" w:rsidRPr="00EB15E1" w:rsidRDefault="0041558E" w:rsidP="00527D28">
      <w:pPr>
        <w:pStyle w:val="NormalnyWeb"/>
      </w:pPr>
      <w:r w:rsidRPr="00EB15E1">
        <w:t xml:space="preserve">VI. </w:t>
      </w:r>
      <w:r w:rsidRPr="00EB15E1">
        <w:rPr>
          <w:rStyle w:val="Pogrubienie"/>
        </w:rPr>
        <w:t>Prawa osób, których dane dotyczą</w:t>
      </w:r>
    </w:p>
    <w:p w14:paraId="6DF3921D" w14:textId="77777777" w:rsidR="0041558E" w:rsidRPr="00EB15E1" w:rsidRDefault="0041558E" w:rsidP="00527D28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Użytkownik Aplikacji ma prawo:</w:t>
      </w:r>
    </w:p>
    <w:p w14:paraId="34395DF1" w14:textId="77777777" w:rsidR="0041558E" w:rsidRPr="00EB15E1" w:rsidRDefault="0041558E" w:rsidP="00527D28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dostępu do treści swoich danych osobowych,</w:t>
      </w:r>
    </w:p>
    <w:p w14:paraId="17D5C6B0" w14:textId="77777777" w:rsidR="0041558E" w:rsidRPr="00EB15E1" w:rsidRDefault="0041558E" w:rsidP="00527D28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sprostowania danych,</w:t>
      </w:r>
    </w:p>
    <w:p w14:paraId="7F340322" w14:textId="77777777" w:rsidR="0041558E" w:rsidRPr="00EB15E1" w:rsidRDefault="0041558E" w:rsidP="00527D28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usunięcia danych,</w:t>
      </w:r>
    </w:p>
    <w:p w14:paraId="09692E35" w14:textId="77777777" w:rsidR="0041558E" w:rsidRPr="00EB15E1" w:rsidRDefault="0041558E" w:rsidP="00527D28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ograniczenia przetwarzania danych,</w:t>
      </w:r>
    </w:p>
    <w:p w14:paraId="231E6EAA" w14:textId="77777777" w:rsidR="0041558E" w:rsidRPr="00EB15E1" w:rsidRDefault="0041558E" w:rsidP="00527D28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przenoszenia danych,</w:t>
      </w:r>
    </w:p>
    <w:p w14:paraId="61882734" w14:textId="77777777" w:rsidR="0041558E" w:rsidRPr="00EB15E1" w:rsidRDefault="0041558E" w:rsidP="00527D28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wniesienia sprzeciwu wobec przetwarzania odbywającego się na podstawie prawnie usprawiedliwionego interesu Administratora,</w:t>
      </w:r>
    </w:p>
    <w:p w14:paraId="3F54DF9D" w14:textId="77777777" w:rsidR="0041558E" w:rsidRPr="00EB15E1" w:rsidRDefault="0041558E" w:rsidP="00527D28">
      <w:pPr>
        <w:numPr>
          <w:ilvl w:val="1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wycofania zgody w dowolnym momencie bez wpływu na zgodność z prawem przetwarzania, którego dokonano na podstawie tej zgody przed jej wycofaniem.</w:t>
      </w:r>
    </w:p>
    <w:p w14:paraId="36136F30" w14:textId="77777777" w:rsidR="0041558E" w:rsidRPr="00EB15E1" w:rsidRDefault="0041558E" w:rsidP="00527D28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Użytkownik ma prawo do wniesienia skargi do Prezesa Urzędu Ochrony Danych Osobowych w sytuacji, w której uzna, że przetwarzanie narusza jego prawa i wolności.</w:t>
      </w:r>
    </w:p>
    <w:p w14:paraId="229D6685" w14:textId="77777777" w:rsidR="0041558E" w:rsidRDefault="0041558E" w:rsidP="00527D28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W procesie przetwarzania danych nie dochodzi do zautomatyzowanego podejmowania decyzji, w tym do profilowania.</w:t>
      </w:r>
    </w:p>
    <w:p w14:paraId="504196DD" w14:textId="77777777" w:rsidR="00EB15E1" w:rsidRPr="00EB15E1" w:rsidRDefault="00EB15E1" w:rsidP="00527D28">
      <w:pPr>
        <w:spacing w:before="100" w:beforeAutospacing="1" w:after="100" w:afterAutospacing="1" w:line="240" w:lineRule="auto"/>
        <w:ind w:right="0"/>
        <w:jc w:val="left"/>
        <w:rPr>
          <w:color w:val="auto"/>
        </w:rPr>
      </w:pPr>
    </w:p>
    <w:p w14:paraId="0B72CD3E" w14:textId="77777777" w:rsidR="0041558E" w:rsidRPr="00EB15E1" w:rsidRDefault="0041558E" w:rsidP="00527D28">
      <w:pPr>
        <w:pStyle w:val="NormalnyWeb"/>
      </w:pPr>
      <w:r w:rsidRPr="00EB15E1">
        <w:t xml:space="preserve">VII. </w:t>
      </w:r>
      <w:r w:rsidRPr="00EB15E1">
        <w:rPr>
          <w:rStyle w:val="Pogrubienie"/>
        </w:rPr>
        <w:t xml:space="preserve">Pliki </w:t>
      </w:r>
      <w:proofErr w:type="spellStart"/>
      <w:r w:rsidRPr="00EB15E1">
        <w:rPr>
          <w:rStyle w:val="Pogrubienie"/>
        </w:rPr>
        <w:t>cookies</w:t>
      </w:r>
      <w:proofErr w:type="spellEnd"/>
    </w:p>
    <w:p w14:paraId="4E387D98" w14:textId="77777777" w:rsidR="0041558E" w:rsidRPr="00EB15E1" w:rsidRDefault="0041558E" w:rsidP="00527D28">
      <w:pPr>
        <w:pStyle w:val="NormalnyWeb"/>
      </w:pPr>
      <w:r w:rsidRPr="00EB15E1">
        <w:t xml:space="preserve">Nasza strona może korzystać z plików </w:t>
      </w:r>
      <w:proofErr w:type="spellStart"/>
      <w:r w:rsidRPr="00EB15E1">
        <w:t>cookies</w:t>
      </w:r>
      <w:proofErr w:type="spellEnd"/>
      <w:r w:rsidRPr="00EB15E1">
        <w:t xml:space="preserve"> w celu:</w:t>
      </w:r>
    </w:p>
    <w:p w14:paraId="6837014A" w14:textId="77777777" w:rsidR="0041558E" w:rsidRPr="00EB15E1" w:rsidRDefault="0041558E" w:rsidP="00527D28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utrzymania sesji użytkownika (logowanie i autoryzacja),</w:t>
      </w:r>
    </w:p>
    <w:p w14:paraId="21396241" w14:textId="77777777" w:rsidR="0041558E" w:rsidRPr="00EB15E1" w:rsidRDefault="0041558E" w:rsidP="00527D28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przechowywania preferencji użytkownika,</w:t>
      </w:r>
    </w:p>
    <w:p w14:paraId="317B2072" w14:textId="77777777" w:rsidR="0041558E" w:rsidRPr="00EB15E1" w:rsidRDefault="0041558E" w:rsidP="00527D28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zbierania danych analitycznych (np. Google Analytics).</w:t>
      </w:r>
    </w:p>
    <w:p w14:paraId="5B987E2B" w14:textId="77777777" w:rsidR="0041558E" w:rsidRPr="00EB15E1" w:rsidRDefault="0041558E" w:rsidP="00527D28">
      <w:pPr>
        <w:pStyle w:val="NormalnyWeb"/>
      </w:pPr>
      <w:r w:rsidRPr="00EB15E1">
        <w:t xml:space="preserve">Pliki </w:t>
      </w:r>
      <w:proofErr w:type="spellStart"/>
      <w:r w:rsidRPr="00EB15E1">
        <w:t>cookies</w:t>
      </w:r>
      <w:proofErr w:type="spellEnd"/>
      <w:r w:rsidRPr="00EB15E1">
        <w:t xml:space="preserve"> to małe pliki tekstowe przechowywane na Twoim urządzeniu przez przeglądarkę internetową. Możesz zarządzać plikami </w:t>
      </w:r>
      <w:proofErr w:type="spellStart"/>
      <w:r w:rsidRPr="00EB15E1">
        <w:t>cookies</w:t>
      </w:r>
      <w:proofErr w:type="spellEnd"/>
      <w:r w:rsidRPr="00EB15E1">
        <w:t xml:space="preserve">, zmieniając ustawienia przeglądarki. Jeśli zablokujesz pliki </w:t>
      </w:r>
      <w:proofErr w:type="spellStart"/>
      <w:r w:rsidRPr="00EB15E1">
        <w:t>cookies</w:t>
      </w:r>
      <w:proofErr w:type="spellEnd"/>
      <w:r w:rsidRPr="00EB15E1">
        <w:t>, niektóre funkcje naszej aplikacji mogą nie działać poprawnie.</w:t>
      </w:r>
    </w:p>
    <w:p w14:paraId="042D1FC7" w14:textId="77777777" w:rsidR="0041558E" w:rsidRPr="00EB15E1" w:rsidRDefault="0041558E" w:rsidP="00527D28">
      <w:pPr>
        <w:pStyle w:val="NormalnyWeb"/>
      </w:pPr>
      <w:r w:rsidRPr="00EB15E1">
        <w:t xml:space="preserve">VIII. </w:t>
      </w:r>
      <w:r w:rsidRPr="00EB15E1">
        <w:rPr>
          <w:rStyle w:val="Pogrubienie"/>
        </w:rPr>
        <w:t>Postanowienia końcowe</w:t>
      </w:r>
    </w:p>
    <w:p w14:paraId="5228B4D6" w14:textId="77777777" w:rsidR="0041558E" w:rsidRPr="00EB15E1" w:rsidRDefault="0041558E" w:rsidP="00527D28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Administrator zastrzega sobie prawo do wprowadzenia zmian w niniejszej Polityce Prywatności, jednocześnie zapewniając, że prawa Użytkowników wynikające z niniejszego dokumentu nie zostaną ograniczone.</w:t>
      </w:r>
    </w:p>
    <w:p w14:paraId="7EAE61A3" w14:textId="77777777" w:rsidR="0041558E" w:rsidRPr="00EB15E1" w:rsidRDefault="0041558E" w:rsidP="00527D28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jc w:val="left"/>
        <w:rPr>
          <w:color w:val="auto"/>
        </w:rPr>
      </w:pPr>
      <w:r w:rsidRPr="00EB15E1">
        <w:rPr>
          <w:color w:val="auto"/>
        </w:rPr>
        <w:t>O wszelkich zmianach w Polityce Prywatności Użytkownik zostanie poinformowany poprzez komunikat dostępny w Serwisie.</w:t>
      </w:r>
    </w:p>
    <w:p w14:paraId="02E499A3" w14:textId="77777777" w:rsidR="0041558E" w:rsidRPr="00EB15E1" w:rsidRDefault="0041558E" w:rsidP="00527D28">
      <w:pPr>
        <w:pStyle w:val="Nagwek3"/>
        <w:spacing w:line="240" w:lineRule="auto"/>
        <w:rPr>
          <w:color w:val="auto"/>
        </w:rPr>
      </w:pPr>
      <w:r w:rsidRPr="00EB15E1">
        <w:rPr>
          <w:color w:val="auto"/>
        </w:rPr>
        <w:t>Kontakt</w:t>
      </w:r>
    </w:p>
    <w:p w14:paraId="16E6B997" w14:textId="77777777" w:rsidR="0041558E" w:rsidRPr="00EB15E1" w:rsidRDefault="0041558E" w:rsidP="00527D28">
      <w:pPr>
        <w:pStyle w:val="NormalnyWeb"/>
      </w:pPr>
      <w:r w:rsidRPr="00EB15E1">
        <w:t>Jeśli masz jakiekolwiek pytania dotyczące niniejszej Polityki Prywatności, skontaktuj się z nami pod adresem e-mail: biuro@syma-group.com.</w:t>
      </w:r>
    </w:p>
    <w:p w14:paraId="2C6A9240" w14:textId="77777777" w:rsidR="0041558E" w:rsidRPr="00EB15E1" w:rsidRDefault="0041558E" w:rsidP="00527D28">
      <w:pPr>
        <w:pStyle w:val="NormalnyWeb"/>
      </w:pPr>
      <w:r w:rsidRPr="00EB15E1">
        <w:t xml:space="preserve">Dziękujemy za korzystanie z </w:t>
      </w:r>
      <w:proofErr w:type="spellStart"/>
      <w:r w:rsidRPr="00EB15E1">
        <w:t>SymaDev</w:t>
      </w:r>
      <w:proofErr w:type="spellEnd"/>
      <w:r w:rsidRPr="00EB15E1">
        <w:t>!</w:t>
      </w:r>
    </w:p>
    <w:p w14:paraId="52F5981B" w14:textId="77777777" w:rsidR="0041558E" w:rsidRDefault="0041558E">
      <w:pPr>
        <w:spacing w:after="0" w:line="259" w:lineRule="auto"/>
        <w:ind w:left="0" w:right="0" w:firstLine="0"/>
        <w:jc w:val="left"/>
      </w:pPr>
    </w:p>
    <w:sectPr w:rsidR="0041558E">
      <w:pgSz w:w="11906" w:h="16838"/>
      <w:pgMar w:top="26" w:right="1412" w:bottom="745" w:left="157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017"/>
    <w:multiLevelType w:val="multilevel"/>
    <w:tmpl w:val="C778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D1D9D"/>
    <w:multiLevelType w:val="multilevel"/>
    <w:tmpl w:val="A1C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7308E"/>
    <w:multiLevelType w:val="hybridMultilevel"/>
    <w:tmpl w:val="D194BC50"/>
    <w:lvl w:ilvl="0" w:tplc="01AEE4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AC05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284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520C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0A7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650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043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445C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7095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00010"/>
    <w:multiLevelType w:val="hybridMultilevel"/>
    <w:tmpl w:val="0EE60A6C"/>
    <w:lvl w:ilvl="0" w:tplc="49E8D4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40C7B8">
      <w:start w:val="1"/>
      <w:numFmt w:val="bullet"/>
      <w:lvlText w:val="–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0FB9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62C8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AC35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46B6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AA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5E08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E586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69340A"/>
    <w:multiLevelType w:val="multilevel"/>
    <w:tmpl w:val="4A46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A293D"/>
    <w:multiLevelType w:val="hybridMultilevel"/>
    <w:tmpl w:val="63F05A96"/>
    <w:lvl w:ilvl="0" w:tplc="BD90D5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7E7A80">
      <w:start w:val="1"/>
      <w:numFmt w:val="lowerLetter"/>
      <w:lvlText w:val="%2.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2CDAF8">
      <w:start w:val="1"/>
      <w:numFmt w:val="lowerRoman"/>
      <w:lvlText w:val="%3"/>
      <w:lvlJc w:val="left"/>
      <w:pPr>
        <w:ind w:left="1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42B24">
      <w:start w:val="1"/>
      <w:numFmt w:val="decimal"/>
      <w:lvlText w:val="%4"/>
      <w:lvlJc w:val="left"/>
      <w:pPr>
        <w:ind w:left="2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B883AA">
      <w:start w:val="1"/>
      <w:numFmt w:val="lowerLetter"/>
      <w:lvlText w:val="%5"/>
      <w:lvlJc w:val="left"/>
      <w:pPr>
        <w:ind w:left="3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1A2C4A">
      <w:start w:val="1"/>
      <w:numFmt w:val="lowerRoman"/>
      <w:lvlText w:val="%6"/>
      <w:lvlJc w:val="left"/>
      <w:pPr>
        <w:ind w:left="3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48048A">
      <w:start w:val="1"/>
      <w:numFmt w:val="decimal"/>
      <w:lvlText w:val="%7"/>
      <w:lvlJc w:val="left"/>
      <w:pPr>
        <w:ind w:left="4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BCCE8E">
      <w:start w:val="1"/>
      <w:numFmt w:val="lowerLetter"/>
      <w:lvlText w:val="%8"/>
      <w:lvlJc w:val="left"/>
      <w:pPr>
        <w:ind w:left="5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CC62C">
      <w:start w:val="1"/>
      <w:numFmt w:val="lowerRoman"/>
      <w:lvlText w:val="%9"/>
      <w:lvlJc w:val="left"/>
      <w:pPr>
        <w:ind w:left="6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D92E52"/>
    <w:multiLevelType w:val="hybridMultilevel"/>
    <w:tmpl w:val="7234A096"/>
    <w:lvl w:ilvl="0" w:tplc="09DCAC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EEC8D2">
      <w:start w:val="1"/>
      <w:numFmt w:val="lowerLetter"/>
      <w:lvlText w:val="%2"/>
      <w:lvlJc w:val="left"/>
      <w:pPr>
        <w:ind w:left="1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80741C">
      <w:start w:val="1"/>
      <w:numFmt w:val="lowerRoman"/>
      <w:lvlText w:val="%3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6EF13C">
      <w:start w:val="1"/>
      <w:numFmt w:val="decimal"/>
      <w:lvlText w:val="%4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C666C">
      <w:start w:val="1"/>
      <w:numFmt w:val="lowerLetter"/>
      <w:lvlText w:val="%5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C064A">
      <w:start w:val="1"/>
      <w:numFmt w:val="lowerRoman"/>
      <w:lvlText w:val="%6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CB4CA">
      <w:start w:val="1"/>
      <w:numFmt w:val="decimal"/>
      <w:lvlText w:val="%7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2659E8">
      <w:start w:val="1"/>
      <w:numFmt w:val="lowerLetter"/>
      <w:lvlText w:val="%8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4038BE">
      <w:start w:val="1"/>
      <w:numFmt w:val="lowerRoman"/>
      <w:lvlText w:val="%9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13323E"/>
    <w:multiLevelType w:val="multilevel"/>
    <w:tmpl w:val="71F0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B3384"/>
    <w:multiLevelType w:val="hybridMultilevel"/>
    <w:tmpl w:val="09E04E92"/>
    <w:lvl w:ilvl="0" w:tplc="8AEE34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EB77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F837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6E1A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146C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9E2A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DAC1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7499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E684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8A1182"/>
    <w:multiLevelType w:val="hybridMultilevel"/>
    <w:tmpl w:val="DADCD1F2"/>
    <w:lvl w:ilvl="0" w:tplc="C3CE63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A191A">
      <w:start w:val="1"/>
      <w:numFmt w:val="bullet"/>
      <w:lvlText w:val="-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006D34">
      <w:start w:val="1"/>
      <w:numFmt w:val="bullet"/>
      <w:lvlText w:val="▪"/>
      <w:lvlJc w:val="left"/>
      <w:pPr>
        <w:ind w:left="2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ECEBA">
      <w:start w:val="1"/>
      <w:numFmt w:val="bullet"/>
      <w:lvlText w:val="•"/>
      <w:lvlJc w:val="left"/>
      <w:pPr>
        <w:ind w:left="2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5E3FAA">
      <w:start w:val="1"/>
      <w:numFmt w:val="bullet"/>
      <w:lvlText w:val="o"/>
      <w:lvlJc w:val="left"/>
      <w:pPr>
        <w:ind w:left="3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8C0BBC">
      <w:start w:val="1"/>
      <w:numFmt w:val="bullet"/>
      <w:lvlText w:val="▪"/>
      <w:lvlJc w:val="left"/>
      <w:pPr>
        <w:ind w:left="4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2E952C">
      <w:start w:val="1"/>
      <w:numFmt w:val="bullet"/>
      <w:lvlText w:val="•"/>
      <w:lvlJc w:val="left"/>
      <w:pPr>
        <w:ind w:left="5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94DA4E">
      <w:start w:val="1"/>
      <w:numFmt w:val="bullet"/>
      <w:lvlText w:val="o"/>
      <w:lvlJc w:val="left"/>
      <w:pPr>
        <w:ind w:left="5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4AB38">
      <w:start w:val="1"/>
      <w:numFmt w:val="bullet"/>
      <w:lvlText w:val="▪"/>
      <w:lvlJc w:val="left"/>
      <w:pPr>
        <w:ind w:left="6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1862F8"/>
    <w:multiLevelType w:val="multilevel"/>
    <w:tmpl w:val="2EB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07C3B"/>
    <w:multiLevelType w:val="multilevel"/>
    <w:tmpl w:val="775E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B2C82"/>
    <w:multiLevelType w:val="multilevel"/>
    <w:tmpl w:val="752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349E5"/>
    <w:multiLevelType w:val="multilevel"/>
    <w:tmpl w:val="3CA2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757B6"/>
    <w:multiLevelType w:val="multilevel"/>
    <w:tmpl w:val="538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205754">
    <w:abstractNumId w:val="3"/>
  </w:num>
  <w:num w:numId="2" w16cid:durableId="1581720158">
    <w:abstractNumId w:val="5"/>
  </w:num>
  <w:num w:numId="3" w16cid:durableId="687491712">
    <w:abstractNumId w:val="2"/>
  </w:num>
  <w:num w:numId="4" w16cid:durableId="394860562">
    <w:abstractNumId w:val="8"/>
  </w:num>
  <w:num w:numId="5" w16cid:durableId="1106972280">
    <w:abstractNumId w:val="9"/>
  </w:num>
  <w:num w:numId="6" w16cid:durableId="1398817216">
    <w:abstractNumId w:val="6"/>
  </w:num>
  <w:num w:numId="7" w16cid:durableId="726102349">
    <w:abstractNumId w:val="4"/>
  </w:num>
  <w:num w:numId="8" w16cid:durableId="1242183692">
    <w:abstractNumId w:val="10"/>
  </w:num>
  <w:num w:numId="9" w16cid:durableId="639312113">
    <w:abstractNumId w:val="12"/>
  </w:num>
  <w:num w:numId="10" w16cid:durableId="1921061887">
    <w:abstractNumId w:val="13"/>
  </w:num>
  <w:num w:numId="11" w16cid:durableId="1572276055">
    <w:abstractNumId w:val="11"/>
  </w:num>
  <w:num w:numId="12" w16cid:durableId="1237015481">
    <w:abstractNumId w:val="7"/>
  </w:num>
  <w:num w:numId="13" w16cid:durableId="1490900056">
    <w:abstractNumId w:val="1"/>
  </w:num>
  <w:num w:numId="14" w16cid:durableId="1931694892">
    <w:abstractNumId w:val="14"/>
  </w:num>
  <w:num w:numId="15" w16cid:durableId="49034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8B"/>
    <w:rsid w:val="001D0B53"/>
    <w:rsid w:val="0041558E"/>
    <w:rsid w:val="00527D28"/>
    <w:rsid w:val="007F5AE3"/>
    <w:rsid w:val="00843EF7"/>
    <w:rsid w:val="00C9468B"/>
    <w:rsid w:val="00EB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D6109"/>
  <w15:docId w15:val="{343B476F-4ADB-0649-B64A-E306E1F5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48" w:lineRule="auto"/>
      <w:ind w:left="370" w:right="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ind w:left="16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 w:line="259" w:lineRule="auto"/>
      <w:ind w:left="57" w:hanging="10"/>
      <w:outlineLvl w:val="1"/>
    </w:pPr>
    <w:rPr>
      <w:rFonts w:ascii="Arial" w:eastAsia="Arial" w:hAnsi="Arial" w:cs="Arial"/>
      <w:color w:val="333333"/>
      <w:sz w:val="28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9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55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Arial" w:eastAsia="Arial" w:hAnsi="Arial" w:cs="Arial"/>
      <w:color w:val="333333"/>
      <w:sz w:val="28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32"/>
    </w:rPr>
  </w:style>
  <w:style w:type="character" w:customStyle="1" w:styleId="Nagwek3Znak">
    <w:name w:val="Nagłówek 3 Znak"/>
    <w:link w:val="Nagwek3"/>
    <w:rPr>
      <w:rFonts w:ascii="Arial" w:eastAsia="Arial" w:hAnsi="Arial" w:cs="Arial"/>
      <w:b/>
      <w:color w:val="000000"/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558E"/>
    <w:rPr>
      <w:rFonts w:asciiTheme="majorHAnsi" w:eastAsiaTheme="majorEastAsia" w:hAnsiTheme="majorHAnsi" w:cstheme="majorBidi"/>
      <w:i/>
      <w:iCs/>
      <w:color w:val="0F4761" w:themeColor="accent1" w:themeShade="BF"/>
      <w:sz w:val="20"/>
    </w:rPr>
  </w:style>
  <w:style w:type="paragraph" w:styleId="NormalnyWeb">
    <w:name w:val="Normal (Web)"/>
    <w:basedOn w:val="Normalny"/>
    <w:uiPriority w:val="99"/>
    <w:semiHidden/>
    <w:unhideWhenUsed/>
    <w:rsid w:val="0041558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Pogrubienie">
    <w:name w:val="Strong"/>
    <w:basedOn w:val="Domylnaczcionkaakapitu"/>
    <w:uiPriority w:val="22"/>
    <w:qFormat/>
    <w:rsid w:val="00415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1065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- 1. Polityka prywatności.docx</vt:lpstr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Polityka prywatności.docx</dc:title>
  <dc:subject/>
  <dc:creator>Jakub Olejnik</dc:creator>
  <cp:keywords/>
  <cp:lastModifiedBy>Jakub Olejnik</cp:lastModifiedBy>
  <cp:revision>4</cp:revision>
  <dcterms:created xsi:type="dcterms:W3CDTF">2024-07-08T07:36:00Z</dcterms:created>
  <dcterms:modified xsi:type="dcterms:W3CDTF">2024-07-08T08:23:00Z</dcterms:modified>
</cp:coreProperties>
</file>