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sz w:val="36"/>
          <w:szCs w:val="36"/>
        </w:rPr>
      </w:pPr>
      <w:bookmarkStart w:colFirst="0" w:colLast="0" w:name="_wmm3vfo727d8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Phased Evolution of the 65-Agent System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the comprehensive architectural roadmap provided in the sources, the system comprises a total of 65 distinct agents (or functional agentic units) organized into 24 specialized teams.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sz w:val="20"/>
          <w:szCs w:val="20"/>
          <w:u w:val="single"/>
        </w:rPr>
      </w:pPr>
      <w:bookmarkStart w:colFirst="0" w:colLast="0" w:name="_59790r9q6mxs" w:id="1"/>
      <w:bookmarkEnd w:id="1"/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The following breakdown details the agent population growth across the six evolutionary phases: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Phase 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(Infrastructure)</w:t>
      </w:r>
      <w:r w:rsidDel="00000000" w:rsidR="00000000" w:rsidRPr="00000000">
        <w:rPr>
          <w:rtl w:val="0"/>
        </w:rPr>
        <w:t xml:space="preserve">: 3 AgentsThe foundational layer consists of the Bureaucratic Infrastructure Team, which includes the Agent Management System (AMS), the Directory Facilitator (DF), and the Agent Communication Channel (ACC) [1].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Phase 1</w:t>
      </w:r>
      <w:r w:rsidDel="00000000" w:rsidR="00000000" w:rsidRPr="00000000">
        <w:rPr>
          <w:rtl w:val="0"/>
        </w:rPr>
        <w:t xml:space="preserve"> (Cognition): 6 AgentsThis phase establishes the core reasoning loop with four teams: Problem Analysis (2 agents), the Central Nervous System (1 agent), Pilot Solvers (1 agent), and the Verification Core (2 agents) [2].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Phase 2</w:t>
      </w:r>
      <w:r w:rsidDel="00000000" w:rsidR="00000000" w:rsidRPr="00000000">
        <w:rPr>
          <w:rtl w:val="0"/>
        </w:rPr>
        <w:t xml:space="preserve"> (Expansion): 18 AgentsThis is the most populous phase, introducing the "Body" of the system. It deploys five teams: Algebra (4 agents), Calculus (5 agents), Linear Algebra (4 agents), Probability &amp; Statistics (4 agents), and the Numerical Fallback Team (1 agent) [3].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Phase 3</w:t>
      </w:r>
      <w:r w:rsidDel="00000000" w:rsidR="00000000" w:rsidRPr="00000000">
        <w:rPr>
          <w:rtl w:val="0"/>
        </w:rPr>
        <w:t xml:space="preserve"> (Meta-Cognition): 10 AgentsFocusing on validation and memory, this phase adds three teams: Precondition Validation (4 agents), Knowledge Management (3 agents), and Hypothesis Generation (3 agents) [4].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Phase 4</w:t>
      </w:r>
      <w:r w:rsidDel="00000000" w:rsidR="00000000" w:rsidRPr="00000000">
        <w:rPr>
          <w:rtl w:val="0"/>
        </w:rPr>
        <w:t xml:space="preserve"> (Governance): 9 AgentsTo manage conflict and optimization, this phase implements three teams: Conflict Resolution (3 agents), Failure Analysis (3 agents), and Meta-Learning (3 agents) [5].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Phase 5</w:t>
      </w:r>
      <w:r w:rsidDel="00000000" w:rsidR="00000000" w:rsidRPr="00000000">
        <w:rPr>
          <w:rtl w:val="0"/>
        </w:rPr>
        <w:t xml:space="preserve"> (Optimization): 6 AgentsFocused on efficiency and security, this phase introduces three teams: Distillation &amp; Harvest (2 agents), Hybrid Deployment (2 agents), and Operational Hardening (2 agents) [6].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Phase 6</w:t>
      </w:r>
      <w:r w:rsidDel="00000000" w:rsidR="00000000" w:rsidRPr="00000000">
        <w:rPr>
          <w:rtl w:val="0"/>
        </w:rPr>
        <w:t xml:space="preserve"> (Discovery): 13 AgentsThe final evolutionary step for novel research deploys five teams: Conjecture Generation (3 agents), Deep Search (3 agents), Algorithm Discovery (3 agents), Undecidability Navigator (2 agents), and Formal Knowledge Integration (2 agents) [7].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Total Count: 65 Agents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