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qw3hfvo1z3o7" w:id="0"/>
      <w:bookmarkEnd w:id="0"/>
      <w:r w:rsidDel="00000000" w:rsidR="00000000" w:rsidRPr="00000000">
        <w:rPr>
          <w:rtl w:val="0"/>
        </w:rPr>
        <w:t xml:space="preserve">Phase 5 shifts the focus to efficiency (latency, cost, and scale). The primary architectural shift here is the introduction of Hybrid Deployment: utilizing a fast, "distilled" single agent for standard queries while reserving the massive multi-agent swarm for complex reasoning. Here is the detailed, step-by-step specification for Phase 5, including the specific new agents required to manage this hybrid state.</w:t>
      </w:r>
    </w:p>
    <w:p w:rsidR="00000000" w:rsidDel="00000000" w:rsidP="00000000" w:rsidRDefault="00000000" w:rsidRPr="00000000" w14:paraId="00000002">
      <w:pPr>
        <w:rPr/>
      </w:pPr>
      <w:r w:rsidDel="00000000" w:rsidR="00000000" w:rsidRPr="00000000">
        <w:rPr>
          <w:rtl w:val="0"/>
        </w:rPr>
        <w:t xml:space="preserve">Phase 5: Production Optimization (The Distillation) Objective: Transmute the slow, deliberative "System 2" intelligence of the massive Multi-Agent System (MAS) into a fast, intuitive "System 1" model without sacrificing the ability to handle deep complexity when necessary. Step 1: The "Thought Trace" Harvest (Data Accumulation) Objective: You cannot distil intelligence until you have captured it. This step transforms the ephemeral reasoning of your Phase 4 system into a persistent, high-quality training dataset. • New Agent: The Provenance Logger ◦ Directive: Upgrade the Performance Monitor (from Phase 4) into a specialized logging agent. Its role is to capture the full "causal chain" of successful problem solving. ◦ Data Structure: It must log not just the answer, but the entire conversation graph: User Query rightarrow Orchestrator Decomposition rightarrow Supervisor Strategy rightarrow Specialist Execution rightarrow Verification Steps rightarrow Final Output [1], [2]. ◦ Filtering Logic: This agent must enforce a "Gold Standard" filter. It only commits traces to the training set if they received a STATUS: VERIFIED from the Ax-Prover loop (Phase 1) or a consensus from the Debate Moderator (Phase 4). This filters out the noise of failed attempts and ensures the student model learns only from success [1], [2]. Step 2: The Distillation Engine (The "Student" Agent) Objective: Create a lightweight, high-speed model that mimics the reasoning patterns of the massive swarm. • Action: Train the "Student" Model. ◦ Directive: Fine-tune a smaller, efficient Language Model (e.g., 7B or 8B parameters) on the "Gold Standard" traces harvested by the Provenance Logger. ◦ Capabilities: The Student model learns to predict the internal routing logic of the Orchestrator and the algorithmic choices of the Supervisors. It effectively internalizes the "wisdom of the crowd" into a single neural network weights file [3], [4]. ◦ Result: A single agent that can simulate the reasoning steps of the 50-agent swarm for standard problems but runs at 1/5th the latency and cost [3]. Step 3: The Hybrid Deployment Architecture (The Switch) Objective: Implement a "Tiered Response" system. You must architect a gateway that dynamically chooses which engine to use, preventing the expensive swarm from being wasted on trivial problems. • New Agent: The Complexity Gatekeeper (The "Triage Nurse") ◦ Directive: Install a lightweight classifier agent at the very edge of the system, before the Orchestrator. ◦ Logic: * Standard Query: If the query matches high-frequency, low-complexity patterns (e.g., "Calculate the derivative of x 2 "), route to the Distilled Student Model. * Novel/High-Stakes Query: If the query is ambiguous, highly complex, or tagged "Proof Verification," route to the full Tier-3 Multi-Agent Hierarchy [5], [6]. ◦ Impact: This ensures that ~80% of queries are solved instantly and cheaply, reserving the massive computational resources of the MAS for the top 20% of difficult problems [5]. • Mechanism: The Confidence Fallback ◦ Directive: Implement a safety valve on the Distilled Model. If the Student generates a solution with a low confidence score (or fails the Ax-Prover verification check), the system automatically escalates the problem to the full MAS. This creates a seamless "Fail-Over" to higher intelligence [5], [6]. Step 4: Operational Hardening (Security &amp; Simulation) Objective: Prepare the system for enterprise-scale deployment where security and stability are non-negotiable. • New Agent: The User Simulator (The "Stress Tester") ◦ Directive: Deploy a specialized agent within the Evaluation Layer. Its sole job is to act as an adversarial user. ◦ Task: It bombards the system with edge cases, mathematically ambiguous queries, and prompt injections to verify that the Precondition Validation Team (Phase 3) correctly blocks invalid inputs under high load [7], [8]. • New Agent: The Identity Manager (IAM Agent) ◦ Directive: Assign unique Agent Identities to every sub-agent. ◦ Purpose: Treat agents as "First-Class Principals." This enforces Least-Privilege Access, ensuring that the "Graph Theory Agent" cannot access the memory logs of the "Financial Optimization Agent," securing the system against internal data exfiltration [7], [8]. Step 5: The Evolutionary Flywheel (Continuous Improvement) Objective: Close the loop. Ensure the system gets smarter with every interaction without human intervention. • Action: Active Learning Loop ◦ Directive: When the Distilled Model fails and the problem is escalated to the full MAS (Step 3), the successful resolution from the MAS is immediately tagged as High-Priority Training Data. ◦ Outcome: The Distilled Model is periodically retrained on these specific "hard cases." This means the "Student" gradually masters the problems that used to require the "Teacher," constantly raising the baseline intelligence of the fast system [9], [10]. Phase 5 Deliverable: The "Apex" System At the conclusion of Phase 5, you possess an Adaptive Cognitive Engine defined by: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Speed: A fast, single model handles 90% of user interactions.</w:t>
      </w:r>
    </w:p>
    <w:p w:rsidR="00000000" w:rsidDel="00000000" w:rsidP="00000000" w:rsidRDefault="00000000" w:rsidRPr="00000000" w14:paraId="000000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Depth: It instantly unfolds into a 50-agent swarm of specialists when it encounters a problem exceeding its intuitive grasp.</w:t>
      </w:r>
    </w:p>
    <w:p w:rsidR="00000000" w:rsidDel="00000000" w:rsidP="00000000" w:rsidRDefault="00000000" w:rsidRPr="00000000" w14:paraId="0000000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Evolution: It autonomously updates its own "instincts" (the Distilled Model) based on the deliberative successes of its "reasoning" (the MAS) [11], [12].</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