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4kmqff1twl2y" w:id="0"/>
      <w:bookmarkEnd w:id="0"/>
      <w:r w:rsidDel="00000000" w:rsidR="00000000" w:rsidRPr="00000000">
        <w:rPr>
          <w:rtl w:val="0"/>
        </w:rPr>
        <w:t xml:space="preserve">Phase 6 represents the transition from a Problem Solving Engine (answering known queries) to a Discovery Engine (generating new mathematical knowledge). While Phases 1–5 focused on mastering decidable and computable mathematics through specialization and verification, Phase 6 must confront the "Hard Limits" of mathematics—specifically undecidability and the infinite search space of open problems. This phase operationalizes the architectures of AlphaProof, FunSearch, and AlphaGeometry to allow the system to function as an autonomous researcher. Here is the detailed technical specification for Phase 6: The Discovery Engine (Research &amp; Expansion).</w:t>
      </w:r>
    </w:p>
    <w:p w:rsidR="00000000" w:rsidDel="00000000" w:rsidP="00000000" w:rsidRDefault="00000000" w:rsidRPr="00000000" w14:paraId="00000002">
      <w:pPr>
        <w:rPr/>
      </w:pPr>
      <w:r w:rsidDel="00000000" w:rsidR="00000000" w:rsidRPr="00000000">
        <w:rPr>
          <w:rtl w:val="0"/>
        </w:rPr>
        <w:t xml:space="preserve">Phase 6: The Discovery Engine (Research &amp; Expansion) Objective: Evolve the system from a tool that answers user queries into an autonomous entity capable of formulating conjectures, discovering novel algorithms, and expanding the boundaries of formalized mathematics. This phase shifts the architectural focus from efficiency (Phase 5) to exploration. • Action 1: The Conjecture Generation Team (The "Theorist") ◦ Directive: Upgrade the Hypothesis Generator (from Phase 3) into a proactive Conjecture Engine. Instead of waiting for a user query, this agent must autonomously scan the Knowledge Graph (built in Phase 3) to identify "holes" or patterns in existing theorems. ◦ Mechanism: Implement a synthetic data generation pipeline similar to AlphaGeometry, which created 100 million unique theorems by randomly sampling geometric premises and deriving conclusions. The Theorist uses this vast synthetic corpus to identify non-trivial relationships and propose novel lemmas [1], [2]. ◦ Goal: To move beyond retrieval (RAG) and into synthesis, asking "What should be true given what we know?" • Action 2: The Deep Search Architecture (The "Explorer") ◦ Directive: Implement a Product-Node Search Tree architecture as utilized by AlphaProof. Standard agents use linear or tree-based reasoning; the Explorer must use a Value Function (trained via Reinforcement Learning) to estimate the probability that a specific tactical branch will lead to a proof. ◦ Technical Spec: Deploy a Policy Network (the Prover) to generate vast numbers of proof steps and a Critic Network to evaluate the "promise" of each step without waiting for final verification. This allows the system to navigate the infinite search space of open problems (like the IMO Grand Challenge) where the solution path is completely unknown [3], [4]. • Action 3: The Algorithm Discovery Unit (The "FunSearch" Pattern) ◦ Directive: Establish a specialized team dedicated to discovering algorithms rather than just answers. Based on the FunSearch paradigm, this unit does not search for a number; it searches for a Python/Lean function. ◦ Workflow: 1. Proposer: An LLM generates code for a heuristic (e.g., "A new way to pack bins"). 2. Evaluator: A sandbox executes the code against a test set. 3. Evolver: Successful code snippets are fed back into the Proposer to iterate. ◦ Impact: This allows the system to solve open problems in Combinatorics (a known weakness of standard solvers) by discovering new, verifiable algorithmic approaches rather than relying on rote memorization [2], [5]. • Action 4: The Undecidability Navigator (The "Boundary Watcher") ◦ Directive: Address the Decidability Boundary defined by Gödel and Turing. For domains like Diophantine Equations or Topology, where no complete algorithm exists, the system must switch from "Solver Mode" to "Heuristic Search Mode." ◦ Protocol: * Semi-Decision Procedures: Instead of attempting to prove a statement true/false (which may loop forever), the system runs procedures that search for counter-examples or approximate solutions [4]. * Interactive Assistance: When the system hits a hard theoretical wall, it must generate a Proof State Summary and request "Human-in-the-Loop" guidance to select the next branch, acknowledging that it cannot be fully autonomous in undecidable fields [4]. • Action 5: The Formal Knowledge Integration (The "Librarian's Expansion") ◦ Directive: Close the loop between discovery and capability. Any new theorem proven by the Explorer or algorithm found by the Discovery Unit must be Auto-Formalized into Lean/Isabelle code and committed to the Vector Database. ◦ Result: This permanently expands the system's axioms. If the system discovers a new identity for Prime Numbers today, the Algebra Supervisor (Phase 2) can utilize that identity as a primitive tool tomorrow, creating a compounding intelligence effect [6], [5]. Phase 6 Deliverable: The "Researcher" System At the conclusion of Phase 6, the system is no longer just a calculator or a tutor; it is a Junior Research Associate. • Capability: It can be given an open problem (e.g., "Find a more efficient matrix multiplication algorithm") and run for days, exploring millions of potential code variations (FunSearch) or proof paths (AlphaProof), formally verifying every step (Ax-Prover), and reporting only mathematically Truthful discoveries. • Safety: It recognizes the boundaries of its own logic, flagging undecidable problems rather than hallucinating solutions, ensuring it remains a trusted tool for high-stakes mathematical inquiry.</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