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6459068"/>
        <w:docPartObj>
          <w:docPartGallery w:val="Cover Pages"/>
          <w:docPartUnique/>
        </w:docPartObj>
      </w:sdtPr>
      <w:sdtContent>
        <w:p w:rsidR="00D92375" w:rsidRDefault="00D923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923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6931A44E2764278A10A9A4404C751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92375" w:rsidRDefault="00D92375" w:rsidP="00D923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Institut 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Limayrac</w:t>
                    </w:r>
                    <w:proofErr w:type="spellEnd"/>
                  </w:p>
                </w:tc>
              </w:sdtContent>
            </w:sdt>
          </w:tr>
          <w:tr w:rsidR="00D923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C6DC43318AE4C628DAF40983D3F5D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92375" w:rsidRDefault="00D92375" w:rsidP="00D923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Dictionnaire de données</w:t>
                    </w:r>
                  </w:p>
                </w:sdtContent>
              </w:sdt>
            </w:tc>
          </w:tr>
          <w:tr w:rsidR="00D923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92375" w:rsidRDefault="00D92375" w:rsidP="00D92375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923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6EC75AC798C4D78BFEC9ED8647C2A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Aymeric Viala – Maxime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Alrivie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3F1A0548A9A4A64B4F3C72D30DC09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23/01/2019</w:t>
                    </w:r>
                  </w:p>
                </w:sdtContent>
              </w:sdt>
              <w:p w:rsidR="00D92375" w:rsidRDefault="00D9237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92375" w:rsidRDefault="00D92375">
          <w:r>
            <w:br w:type="page"/>
          </w:r>
        </w:p>
      </w:sdtContent>
    </w:sdt>
    <w:sdt>
      <w:sdtPr>
        <w:id w:val="2120870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2375" w:rsidRDefault="00D92375">
          <w:pPr>
            <w:pStyle w:val="En-ttedetabledesmatires"/>
          </w:pPr>
          <w:r>
            <w:t>Table des matières</w:t>
          </w:r>
        </w:p>
        <w:p w:rsidR="0030743A" w:rsidRDefault="00D923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10233" w:history="1">
            <w:r w:rsidR="0030743A" w:rsidRPr="004E485B">
              <w:rPr>
                <w:rStyle w:val="Lienhypertexte"/>
                <w:noProof/>
              </w:rPr>
              <w:t>Description de la base</w:t>
            </w:r>
            <w:r w:rsidR="0030743A">
              <w:rPr>
                <w:noProof/>
                <w:webHidden/>
              </w:rPr>
              <w:tab/>
            </w:r>
            <w:r w:rsidR="0030743A">
              <w:rPr>
                <w:noProof/>
                <w:webHidden/>
              </w:rPr>
              <w:fldChar w:fldCharType="begin"/>
            </w:r>
            <w:r w:rsidR="0030743A">
              <w:rPr>
                <w:noProof/>
                <w:webHidden/>
              </w:rPr>
              <w:instrText xml:space="preserve"> PAGEREF _Toc536010233 \h </w:instrText>
            </w:r>
            <w:r w:rsidR="0030743A">
              <w:rPr>
                <w:noProof/>
                <w:webHidden/>
              </w:rPr>
            </w:r>
            <w:r w:rsidR="0030743A">
              <w:rPr>
                <w:noProof/>
                <w:webHidden/>
              </w:rPr>
              <w:fldChar w:fldCharType="separate"/>
            </w:r>
            <w:r w:rsidR="0030743A">
              <w:rPr>
                <w:noProof/>
                <w:webHidden/>
              </w:rPr>
              <w:t>1</w:t>
            </w:r>
            <w:r w:rsidR="0030743A"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4" w:history="1">
            <w:r w:rsidRPr="004E485B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5" w:history="1">
            <w:r w:rsidRPr="004E485B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6" w:history="1">
            <w:r w:rsidRPr="004E485B">
              <w:rPr>
                <w:rStyle w:val="Lienhypertexte"/>
                <w:noProof/>
              </w:rPr>
              <w:t>Descriptions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7" w:history="1">
            <w:r w:rsidRPr="004E485B">
              <w:rPr>
                <w:rStyle w:val="Lienhypertexte"/>
                <w:noProof/>
              </w:rPr>
              <w:t>Etat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8" w:history="1">
            <w:r w:rsidRPr="004E485B">
              <w:rPr>
                <w:rStyle w:val="Lienhypertexte"/>
                <w:noProof/>
              </w:rPr>
              <w:t>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39" w:history="1">
            <w:r w:rsidRPr="004E485B">
              <w:rPr>
                <w:rStyle w:val="Lienhypertexte"/>
                <w:noProof/>
              </w:rPr>
              <w:t>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40" w:history="1">
            <w:r w:rsidRPr="004E485B">
              <w:rPr>
                <w:rStyle w:val="Lienhypertexte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41" w:history="1">
            <w:r w:rsidRPr="004E485B">
              <w:rPr>
                <w:rStyle w:val="Lienhypertexte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42" w:history="1">
            <w:r w:rsidRPr="004E485B">
              <w:rPr>
                <w:rStyle w:val="Lienhypertexte"/>
                <w:noProof/>
              </w:rPr>
              <w:t>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3A" w:rsidRDefault="003074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0243" w:history="1">
            <w:r w:rsidRPr="004E485B">
              <w:rPr>
                <w:rStyle w:val="Lienhypertexte"/>
                <w:noProof/>
              </w:rPr>
              <w:t>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75" w:rsidRDefault="00D92375">
          <w:r>
            <w:rPr>
              <w:b/>
              <w:bCs/>
            </w:rPr>
            <w:fldChar w:fldCharType="end"/>
          </w:r>
        </w:p>
      </w:sdtContent>
    </w:sdt>
    <w:p w:rsidR="00266DFE" w:rsidRDefault="00AD0C65"/>
    <w:p w:rsidR="00D92375" w:rsidRDefault="0030743A" w:rsidP="0030743A">
      <w:pPr>
        <w:pStyle w:val="Titre1"/>
      </w:pPr>
      <w:bookmarkStart w:id="0" w:name="_Toc536010233"/>
      <w:r>
        <w:t>Description de la base</w:t>
      </w:r>
      <w:bookmarkEnd w:id="0"/>
    </w:p>
    <w:p w:rsidR="00AF4761" w:rsidRDefault="00AF4761" w:rsidP="00AF4761">
      <w:pPr>
        <w:ind w:firstLine="708"/>
      </w:pPr>
    </w:p>
    <w:p w:rsidR="0030743A" w:rsidRDefault="00AF4761" w:rsidP="00AF4761">
      <w:pPr>
        <w:ind w:firstLine="708"/>
      </w:pPr>
      <w:r>
        <w:t>La base doit pouvoir être utilisée par le site web à livrer. Cette base doit stocker l’ensemble des informations concernant les planning (cours, planning formation …) et utilisateurs du site web à livrer. L’ensemble des messages échangé entre ces différents utilisateurs doivent être conservé dans cette base.</w:t>
      </w:r>
    </w:p>
    <w:p w:rsidR="0030743A" w:rsidRDefault="0030743A" w:rsidP="0030743A">
      <w:pPr>
        <w:pStyle w:val="Titre1"/>
      </w:pPr>
      <w:bookmarkStart w:id="1" w:name="_Toc536010234"/>
      <w:r>
        <w:t>Dictionnaire de données</w:t>
      </w:r>
      <w:bookmarkEnd w:id="1"/>
    </w:p>
    <w:tbl>
      <w:tblPr>
        <w:tblStyle w:val="TableauGrille2"/>
        <w:tblW w:w="0" w:type="auto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30743A" w:rsidRP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Nom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Type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Taille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ID_Etat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751AFB">
            <w:r>
              <w:t>Libelle</w:t>
            </w:r>
          </w:p>
        </w:tc>
        <w:tc>
          <w:tcPr>
            <w:tcW w:w="3021" w:type="dxa"/>
          </w:tcPr>
          <w:p w:rsidR="0030743A" w:rsidRDefault="00751AFB" w:rsidP="0030743A">
            <w:r>
              <w:t>Chaine</w:t>
            </w:r>
          </w:p>
        </w:tc>
        <w:tc>
          <w:tcPr>
            <w:tcW w:w="3021" w:type="dxa"/>
          </w:tcPr>
          <w:p w:rsidR="0030743A" w:rsidRDefault="00751AFB" w:rsidP="0030743A">
            <w:r>
              <w:t>5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ID_Semaine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Date_Debut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Date_Fin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ID_JourEtat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ID_JourSemaine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ID_Personnel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Prenom_Personnel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Num_Tel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r>
              <w:t>Mail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30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est_Intervenant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ID_Message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r>
              <w:t>Contenu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ID_Expéditeur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ID_Destinataire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lastRenderedPageBreak/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Nom_Matiere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r>
              <w:t>Initiales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ID_Cours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Periode_Journee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</w:tbl>
    <w:p w:rsidR="0030743A" w:rsidRDefault="0030743A" w:rsidP="0030743A"/>
    <w:p w:rsidR="0030743A" w:rsidRDefault="0030743A" w:rsidP="0030743A">
      <w:pPr>
        <w:pStyle w:val="Titre1"/>
      </w:pPr>
      <w:bookmarkStart w:id="2" w:name="_Toc536010235"/>
      <w:r>
        <w:t>MCD</w:t>
      </w:r>
      <w:bookmarkEnd w:id="2"/>
    </w:p>
    <w:p w:rsidR="0030743A" w:rsidRPr="0030743A" w:rsidRDefault="0030743A" w:rsidP="003074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289.5pt">
            <v:imagedata r:id="rId6" o:title="mcd"/>
          </v:shape>
        </w:pict>
      </w:r>
    </w:p>
    <w:p w:rsidR="0030743A" w:rsidRDefault="0030743A" w:rsidP="0030743A">
      <w:pPr>
        <w:pStyle w:val="Titre1"/>
      </w:pPr>
      <w:bookmarkStart w:id="3" w:name="_Toc536010236"/>
      <w:r>
        <w:t>Descriptions des tables</w:t>
      </w:r>
      <w:bookmarkEnd w:id="3"/>
    </w:p>
    <w:p w:rsidR="000A01A2" w:rsidRPr="000A01A2" w:rsidRDefault="000A01A2" w:rsidP="000A01A2"/>
    <w:p w:rsidR="0030743A" w:rsidRDefault="0030743A" w:rsidP="0030743A">
      <w:pPr>
        <w:pStyle w:val="Titre2"/>
        <w:ind w:firstLine="708"/>
      </w:pPr>
      <w:bookmarkStart w:id="4" w:name="_Toc536010237"/>
      <w:r>
        <w:t>Etat</w:t>
      </w:r>
      <w:bookmarkEnd w:id="4"/>
    </w:p>
    <w:p w:rsidR="000A01A2" w:rsidRDefault="000A01A2" w:rsidP="000A01A2">
      <w:pPr>
        <w:ind w:left="708" w:firstLine="708"/>
      </w:pPr>
    </w:p>
    <w:p w:rsidR="0030743A" w:rsidRDefault="000A01A2" w:rsidP="000A01A2">
      <w:pPr>
        <w:ind w:left="708" w:firstLine="708"/>
      </w:pPr>
      <w:r>
        <w:t xml:space="preserve">La table </w:t>
      </w:r>
      <w:r w:rsidRPr="000A01A2">
        <w:rPr>
          <w:b/>
        </w:rPr>
        <w:t>Etat</w:t>
      </w:r>
      <w:r>
        <w:t xml:space="preserve"> contient les données liées à la période du planning de la formation, c’est-à-dire si une journée se déroule en entreprise, en formation, si elle est fériée …</w:t>
      </w:r>
    </w:p>
    <w:p w:rsidR="000A01A2" w:rsidRDefault="000A01A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5" w:name="_Toc536010238"/>
      <w:r>
        <w:t>Semaine</w:t>
      </w:r>
      <w:bookmarkEnd w:id="5"/>
    </w:p>
    <w:p w:rsidR="000A01A2" w:rsidRPr="000A01A2" w:rsidRDefault="000A01A2" w:rsidP="000A01A2"/>
    <w:p w:rsidR="0030743A" w:rsidRDefault="000A01A2" w:rsidP="000A01A2">
      <w:pPr>
        <w:ind w:left="708" w:firstLine="708"/>
      </w:pPr>
      <w:r>
        <w:t>La table Semaine contient la liste des semaines concernées dans le planning des cours et de la formation.</w:t>
      </w:r>
    </w:p>
    <w:p w:rsidR="0030743A" w:rsidRDefault="0030743A" w:rsidP="0030743A">
      <w:pPr>
        <w:pStyle w:val="Titre2"/>
        <w:ind w:firstLine="708"/>
      </w:pPr>
      <w:bookmarkStart w:id="6" w:name="_Toc536010239"/>
      <w:r>
        <w:lastRenderedPageBreak/>
        <w:t>Jour</w:t>
      </w:r>
      <w:bookmarkEnd w:id="6"/>
    </w:p>
    <w:p w:rsidR="0030743A" w:rsidRDefault="000A01A2" w:rsidP="000A01A2">
      <w:pPr>
        <w:ind w:left="708" w:firstLine="708"/>
      </w:pPr>
      <w:r>
        <w:t>La table jour concerne la liste des jours</w:t>
      </w:r>
      <w:bookmarkStart w:id="7" w:name="_GoBack"/>
      <w:bookmarkEnd w:id="7"/>
    </w:p>
    <w:p w:rsidR="0030743A" w:rsidRDefault="0030743A" w:rsidP="0030743A">
      <w:pPr>
        <w:pStyle w:val="Titre2"/>
        <w:ind w:firstLine="708"/>
      </w:pPr>
      <w:bookmarkStart w:id="8" w:name="_Toc536010240"/>
      <w:r>
        <w:t>Personnel</w:t>
      </w:r>
      <w:bookmarkEnd w:id="8"/>
    </w:p>
    <w:p w:rsidR="0030743A" w:rsidRDefault="0030743A" w:rsidP="0030743A">
      <w:r>
        <w:t>Personnel</w:t>
      </w:r>
    </w:p>
    <w:p w:rsidR="0030743A" w:rsidRDefault="0030743A" w:rsidP="0030743A">
      <w:pPr>
        <w:pStyle w:val="Titre2"/>
        <w:ind w:firstLine="708"/>
      </w:pPr>
      <w:bookmarkStart w:id="9" w:name="_Toc536010241"/>
      <w:r>
        <w:t>Messages</w:t>
      </w:r>
      <w:bookmarkEnd w:id="9"/>
    </w:p>
    <w:p w:rsidR="0030743A" w:rsidRDefault="0030743A" w:rsidP="0030743A">
      <w:r>
        <w:t>Messages</w:t>
      </w:r>
    </w:p>
    <w:p w:rsidR="0030743A" w:rsidRDefault="0030743A" w:rsidP="0030743A">
      <w:pPr>
        <w:pStyle w:val="Titre2"/>
        <w:ind w:firstLine="708"/>
      </w:pPr>
      <w:bookmarkStart w:id="10" w:name="_Toc536010242"/>
      <w:r>
        <w:t>Matières</w:t>
      </w:r>
      <w:bookmarkEnd w:id="10"/>
    </w:p>
    <w:p w:rsidR="0030743A" w:rsidRDefault="0030743A" w:rsidP="0030743A">
      <w:proofErr w:type="spellStart"/>
      <w:r>
        <w:t>Matieres</w:t>
      </w:r>
      <w:proofErr w:type="spellEnd"/>
    </w:p>
    <w:p w:rsidR="0030743A" w:rsidRDefault="0030743A" w:rsidP="0030743A">
      <w:pPr>
        <w:pStyle w:val="Titre2"/>
        <w:ind w:firstLine="708"/>
      </w:pPr>
      <w:bookmarkStart w:id="11" w:name="_Toc536010243"/>
      <w:r>
        <w:t>Cours</w:t>
      </w:r>
      <w:bookmarkEnd w:id="11"/>
    </w:p>
    <w:p w:rsidR="0030743A" w:rsidRPr="0030743A" w:rsidRDefault="0030743A" w:rsidP="0030743A">
      <w:r>
        <w:t>Cours</w:t>
      </w:r>
    </w:p>
    <w:p w:rsidR="0030743A" w:rsidRDefault="0030743A" w:rsidP="0030743A"/>
    <w:p w:rsidR="0030743A" w:rsidRPr="0030743A" w:rsidRDefault="0030743A" w:rsidP="0030743A">
      <w:pPr>
        <w:pStyle w:val="Titre1"/>
      </w:pPr>
    </w:p>
    <w:sectPr w:rsidR="0030743A" w:rsidRPr="0030743A" w:rsidSect="00D923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FB"/>
    <w:rsid w:val="000A01A2"/>
    <w:rsid w:val="0030743A"/>
    <w:rsid w:val="00694936"/>
    <w:rsid w:val="00751AFB"/>
    <w:rsid w:val="00752244"/>
    <w:rsid w:val="00AD0C65"/>
    <w:rsid w:val="00AF4761"/>
    <w:rsid w:val="00BB46FB"/>
    <w:rsid w:val="00D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BC97"/>
  <w15:chartTrackingRefBased/>
  <w15:docId w15:val="{5DE91764-1486-4306-AAAB-2433495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237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237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92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237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07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074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743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743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0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751A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931A44E2764278A10A9A4404C75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DE1D5-A56F-4CF5-B285-2CACA6612658}"/>
      </w:docPartPr>
      <w:docPartBody>
        <w:p w:rsidR="00000000" w:rsidRDefault="006F4C01" w:rsidP="006F4C01">
          <w:pPr>
            <w:pStyle w:val="16931A44E2764278A10A9A4404C751E6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C6DC43318AE4C628DAF40983D3F5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7A49AC-5DC5-40B4-A0EC-CECA9996541D}"/>
      </w:docPartPr>
      <w:docPartBody>
        <w:p w:rsidR="00000000" w:rsidRDefault="006F4C01" w:rsidP="006F4C01">
          <w:pPr>
            <w:pStyle w:val="8C6DC43318AE4C628DAF40983D3F5D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6EC75AC798C4D78BFEC9ED8647C2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328B9-00D2-477E-B374-C768BB02BE2C}"/>
      </w:docPartPr>
      <w:docPartBody>
        <w:p w:rsidR="00000000" w:rsidRDefault="006F4C01" w:rsidP="006F4C01">
          <w:pPr>
            <w:pStyle w:val="E6EC75AC798C4D78BFEC9ED8647C2A1F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3F1A0548A9A4A64B4F3C72D30DC09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EB7DE-507B-4D43-8DAA-19A2C5825EB7}"/>
      </w:docPartPr>
      <w:docPartBody>
        <w:p w:rsidR="00000000" w:rsidRDefault="006F4C01" w:rsidP="006F4C01">
          <w:pPr>
            <w:pStyle w:val="33F1A0548A9A4A64B4F3C72D30DC09A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01"/>
    <w:rsid w:val="006F4C01"/>
    <w:rsid w:val="00B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931A44E2764278A10A9A4404C751E6">
    <w:name w:val="16931A44E2764278A10A9A4404C751E6"/>
    <w:rsid w:val="006F4C01"/>
  </w:style>
  <w:style w:type="paragraph" w:customStyle="1" w:styleId="8C6DC43318AE4C628DAF40983D3F5DF2">
    <w:name w:val="8C6DC43318AE4C628DAF40983D3F5DF2"/>
    <w:rsid w:val="006F4C01"/>
  </w:style>
  <w:style w:type="paragraph" w:customStyle="1" w:styleId="6F2D27D6E7A64590BB2662D3D68D597F">
    <w:name w:val="6F2D27D6E7A64590BB2662D3D68D597F"/>
    <w:rsid w:val="006F4C01"/>
  </w:style>
  <w:style w:type="paragraph" w:customStyle="1" w:styleId="E6EC75AC798C4D78BFEC9ED8647C2A1F">
    <w:name w:val="E6EC75AC798C4D78BFEC9ED8647C2A1F"/>
    <w:rsid w:val="006F4C01"/>
  </w:style>
  <w:style w:type="paragraph" w:customStyle="1" w:styleId="33F1A0548A9A4A64B4F3C72D30DC09A9">
    <w:name w:val="33F1A0548A9A4A64B4F3C72D30DC09A9"/>
    <w:rsid w:val="006F4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A56D81-E3A8-4FD6-929A-CE76B379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Limayrac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Dictionnaire de données</dc:title>
  <dc:subject/>
  <dc:creator>Aymeric Viala – Maxime Alrivie</dc:creator>
  <cp:keywords/>
  <dc:description/>
  <cp:lastModifiedBy>Aymeric Viala</cp:lastModifiedBy>
  <cp:revision>6</cp:revision>
  <dcterms:created xsi:type="dcterms:W3CDTF">2019-01-23T11:28:00Z</dcterms:created>
  <dcterms:modified xsi:type="dcterms:W3CDTF">2019-01-23T12:34:00Z</dcterms:modified>
</cp:coreProperties>
</file>