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EF4" w:rsidRDefault="00791EF4" w:rsidP="00791EF4">
      <w:pPr>
        <w:spacing w:after="120"/>
        <w:jc w:val="center"/>
        <w:rPr>
          <w:sz w:val="30"/>
          <w:szCs w:val="36"/>
          <w:lang w:eastAsia="ja-JP"/>
        </w:rPr>
      </w:pPr>
      <w:bookmarkStart w:id="0" w:name="_GoBack"/>
      <w:r>
        <w:rPr>
          <w:noProof/>
        </w:rPr>
        <w:drawing>
          <wp:anchor distT="0" distB="0" distL="114300" distR="114300" simplePos="0" relativeHeight="251658240" behindDoc="0" locked="0" layoutInCell="1" allowOverlap="1">
            <wp:simplePos x="3543300" y="914400"/>
            <wp:positionH relativeFrom="margin">
              <wp:align>center</wp:align>
            </wp:positionH>
            <wp:positionV relativeFrom="margin">
              <wp:align>top</wp:align>
            </wp:positionV>
            <wp:extent cx="676275" cy="847725"/>
            <wp:effectExtent l="0" t="0" r="9525" b="9525"/>
            <wp:wrapSquare wrapText="bothSides"/>
            <wp:docPr id="2" name="Picture 2" descr="Description: http://www.shu.ac.uk/sliit/sl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ww.shu.ac.uk/sliit/sliit 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6275" cy="847725"/>
                    </a:xfrm>
                    <a:prstGeom prst="rect">
                      <a:avLst/>
                    </a:prstGeom>
                    <a:noFill/>
                    <a:ln>
                      <a:noFill/>
                    </a:ln>
                  </pic:spPr>
                </pic:pic>
              </a:graphicData>
            </a:graphic>
          </wp:anchor>
        </w:drawing>
      </w:r>
      <w:bookmarkEnd w:id="0"/>
    </w:p>
    <w:p w:rsidR="00791EF4" w:rsidRDefault="00791EF4" w:rsidP="00791EF4">
      <w:pPr>
        <w:spacing w:after="120"/>
        <w:jc w:val="center"/>
        <w:rPr>
          <w:sz w:val="30"/>
          <w:szCs w:val="36"/>
          <w:lang w:eastAsia="ja-JP"/>
        </w:rPr>
      </w:pPr>
    </w:p>
    <w:p w:rsidR="00791EF4" w:rsidRDefault="00791EF4" w:rsidP="00791EF4">
      <w:pPr>
        <w:spacing w:after="120"/>
        <w:jc w:val="center"/>
        <w:rPr>
          <w:sz w:val="30"/>
          <w:szCs w:val="36"/>
          <w:lang w:eastAsia="ja-JP"/>
        </w:rPr>
      </w:pPr>
    </w:p>
    <w:p w:rsidR="00791EF4" w:rsidRPr="0007583C" w:rsidRDefault="00791EF4" w:rsidP="00791EF4">
      <w:pPr>
        <w:spacing w:after="120"/>
        <w:jc w:val="center"/>
        <w:rPr>
          <w:rFonts w:ascii="Tahoma" w:hAnsi="Tahoma" w:cs="Tahoma"/>
          <w:b/>
          <w:sz w:val="22"/>
          <w:szCs w:val="28"/>
          <w:lang w:eastAsia="ja-JP"/>
        </w:rPr>
      </w:pPr>
      <w:r w:rsidRPr="0007583C">
        <w:rPr>
          <w:rFonts w:ascii="Tahoma" w:hAnsi="Tahoma" w:cs="Tahoma"/>
          <w:sz w:val="30"/>
          <w:szCs w:val="36"/>
          <w:lang w:eastAsia="ja-JP"/>
        </w:rPr>
        <w:t>SRI LANKA INSTITUTE OF INFORMATION TECHNOLOGY</w:t>
      </w:r>
    </w:p>
    <w:p w:rsidR="00791EF4" w:rsidRDefault="00791EF4" w:rsidP="00791EF4">
      <w:pPr>
        <w:jc w:val="center"/>
        <w:rPr>
          <w:sz w:val="28"/>
          <w:szCs w:val="28"/>
          <w:lang w:eastAsia="ja-JP"/>
        </w:rPr>
      </w:pPr>
    </w:p>
    <w:p w:rsidR="00791EF4" w:rsidRPr="0007583C" w:rsidRDefault="00791EF4" w:rsidP="00791EF4">
      <w:pPr>
        <w:jc w:val="center"/>
        <w:rPr>
          <w:rFonts w:ascii="Tahoma" w:hAnsi="Tahoma" w:cs="Tahoma"/>
          <w:sz w:val="28"/>
          <w:szCs w:val="28"/>
        </w:rPr>
      </w:pPr>
      <w:r>
        <w:rPr>
          <w:sz w:val="28"/>
          <w:szCs w:val="28"/>
        </w:rPr>
        <w:t xml:space="preserve">  </w:t>
      </w:r>
      <w:hyperlink r:id="rId7" w:history="1">
        <w:r w:rsidRPr="0007583C">
          <w:rPr>
            <w:rStyle w:val="Hyperlink"/>
            <w:rFonts w:ascii="Tahoma" w:hAnsi="Tahoma" w:cs="Tahoma"/>
            <w:b/>
            <w:sz w:val="28"/>
            <w:szCs w:val="28"/>
          </w:rPr>
          <w:t xml:space="preserve">Enterprise Standards and Best Practices for </w:t>
        </w:r>
        <w:proofErr w:type="gramStart"/>
        <w:r w:rsidRPr="0007583C">
          <w:rPr>
            <w:rStyle w:val="Hyperlink"/>
            <w:rFonts w:ascii="Tahoma" w:hAnsi="Tahoma" w:cs="Tahoma"/>
            <w:b/>
            <w:sz w:val="28"/>
            <w:szCs w:val="28"/>
          </w:rPr>
          <w:t>IT</w:t>
        </w:r>
        <w:proofErr w:type="gramEnd"/>
        <w:r w:rsidRPr="0007583C">
          <w:rPr>
            <w:rStyle w:val="Hyperlink"/>
            <w:rFonts w:ascii="Tahoma" w:hAnsi="Tahoma" w:cs="Tahoma"/>
            <w:b/>
            <w:sz w:val="28"/>
            <w:szCs w:val="28"/>
          </w:rPr>
          <w:t xml:space="preserve"> Infrastructure</w:t>
        </w:r>
      </w:hyperlink>
    </w:p>
    <w:p w:rsidR="00791EF4" w:rsidRPr="0007583C" w:rsidRDefault="00791EF4" w:rsidP="00791EF4">
      <w:pPr>
        <w:jc w:val="center"/>
        <w:rPr>
          <w:rFonts w:ascii="Tahoma" w:hAnsi="Tahoma" w:cs="Tahoma"/>
        </w:rPr>
      </w:pPr>
    </w:p>
    <w:p w:rsidR="004D3734" w:rsidRPr="0007583C" w:rsidRDefault="00791EF4" w:rsidP="00791EF4">
      <w:pPr>
        <w:rPr>
          <w:rFonts w:ascii="Tahoma" w:hAnsi="Tahoma" w:cs="Tahoma"/>
          <w:b/>
        </w:rPr>
      </w:pPr>
      <w:r w:rsidRPr="0007583C">
        <w:rPr>
          <w:rFonts w:ascii="Tahoma" w:hAnsi="Tahoma" w:cs="Tahoma"/>
          <w:b/>
        </w:rPr>
        <w:t xml:space="preserve">                                                  4</w:t>
      </w:r>
      <w:r w:rsidRPr="0007583C">
        <w:rPr>
          <w:rFonts w:ascii="Tahoma" w:hAnsi="Tahoma" w:cs="Tahoma"/>
          <w:b/>
          <w:vertAlign w:val="superscript"/>
        </w:rPr>
        <w:t>th</w:t>
      </w:r>
      <w:r w:rsidRPr="0007583C">
        <w:rPr>
          <w:rFonts w:ascii="Tahoma" w:hAnsi="Tahoma" w:cs="Tahoma"/>
          <w:b/>
        </w:rPr>
        <w:t xml:space="preserve"> Year 2</w:t>
      </w:r>
      <w:r w:rsidRPr="0007583C">
        <w:rPr>
          <w:rFonts w:ascii="Tahoma" w:hAnsi="Tahoma" w:cs="Tahoma"/>
          <w:b/>
          <w:vertAlign w:val="superscript"/>
        </w:rPr>
        <w:t>nd</w:t>
      </w:r>
      <w:r w:rsidRPr="0007583C">
        <w:rPr>
          <w:rFonts w:ascii="Tahoma" w:hAnsi="Tahoma" w:cs="Tahoma"/>
          <w:b/>
        </w:rPr>
        <w:t xml:space="preserve"> Semester 2016</w:t>
      </w: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07583C" w:rsidRDefault="0007583C" w:rsidP="00791EF4">
      <w:pPr>
        <w:rPr>
          <w:b/>
        </w:rPr>
      </w:pPr>
    </w:p>
    <w:p w:rsidR="0007583C" w:rsidRDefault="0007583C" w:rsidP="00791EF4">
      <w:pPr>
        <w:rPr>
          <w:b/>
        </w:rPr>
      </w:pPr>
    </w:p>
    <w:p w:rsidR="0007583C" w:rsidRDefault="0007583C" w:rsidP="00791EF4">
      <w:pPr>
        <w:rPr>
          <w:b/>
        </w:rPr>
      </w:pPr>
    </w:p>
    <w:p w:rsidR="0007583C" w:rsidRDefault="0007583C" w:rsidP="00791EF4">
      <w:pPr>
        <w:rPr>
          <w:b/>
        </w:rPr>
      </w:pPr>
    </w:p>
    <w:p w:rsidR="0007583C" w:rsidRDefault="0007583C" w:rsidP="00791EF4">
      <w:pPr>
        <w:rPr>
          <w:b/>
        </w:rPr>
      </w:pPr>
    </w:p>
    <w:p w:rsidR="0007583C" w:rsidRDefault="0007583C" w:rsidP="00791EF4">
      <w:pPr>
        <w:rPr>
          <w:b/>
        </w:rPr>
      </w:pPr>
    </w:p>
    <w:p w:rsidR="0007583C" w:rsidRDefault="0007583C" w:rsidP="00791EF4">
      <w:pPr>
        <w:rPr>
          <w:b/>
        </w:rPr>
      </w:pPr>
    </w:p>
    <w:p w:rsidR="0007583C" w:rsidRDefault="0007583C" w:rsidP="00791EF4">
      <w:pPr>
        <w:rPr>
          <w:b/>
        </w:rPr>
      </w:pPr>
    </w:p>
    <w:p w:rsidR="0007583C" w:rsidRDefault="0007583C" w:rsidP="00791EF4">
      <w:pPr>
        <w:rPr>
          <w:b/>
        </w:rPr>
      </w:pPr>
    </w:p>
    <w:p w:rsidR="0007583C" w:rsidRDefault="0007583C" w:rsidP="00791EF4">
      <w:pPr>
        <w:rPr>
          <w:b/>
        </w:rPr>
      </w:pPr>
    </w:p>
    <w:p w:rsidR="0007583C" w:rsidRDefault="0007583C" w:rsidP="00791EF4">
      <w:pPr>
        <w:rPr>
          <w:b/>
        </w:rPr>
      </w:pPr>
    </w:p>
    <w:p w:rsidR="0007583C" w:rsidRDefault="0007583C" w:rsidP="00791EF4">
      <w:pPr>
        <w:rPr>
          <w:b/>
        </w:rPr>
      </w:pPr>
    </w:p>
    <w:p w:rsidR="0007583C" w:rsidRDefault="0007583C" w:rsidP="00791EF4">
      <w:pPr>
        <w:rPr>
          <w:b/>
        </w:rPr>
      </w:pPr>
    </w:p>
    <w:p w:rsidR="0007583C" w:rsidRDefault="0007583C" w:rsidP="00791EF4">
      <w:pPr>
        <w:rPr>
          <w:b/>
        </w:rPr>
      </w:pPr>
    </w:p>
    <w:p w:rsidR="0007583C" w:rsidRDefault="0007583C" w:rsidP="00791EF4">
      <w:pPr>
        <w:rPr>
          <w:b/>
        </w:rPr>
      </w:pPr>
    </w:p>
    <w:p w:rsidR="00266BB0" w:rsidRDefault="00266BB0" w:rsidP="00791EF4">
      <w:pPr>
        <w:rPr>
          <w:b/>
        </w:rPr>
      </w:pPr>
    </w:p>
    <w:p w:rsidR="0007583C" w:rsidRDefault="0007583C" w:rsidP="00791EF4"/>
    <w:p w:rsidR="00791EF4" w:rsidRPr="0007583C" w:rsidRDefault="00791EF4" w:rsidP="0007583C">
      <w:pPr>
        <w:spacing w:line="360" w:lineRule="auto"/>
        <w:ind w:left="2160" w:hanging="2160"/>
        <w:jc w:val="both"/>
        <w:rPr>
          <w:rFonts w:ascii="Tahoma" w:hAnsi="Tahoma" w:cs="Tahoma"/>
        </w:rPr>
      </w:pPr>
      <w:r w:rsidRPr="0007583C">
        <w:rPr>
          <w:rFonts w:ascii="Tahoma" w:hAnsi="Tahoma" w:cs="Tahoma"/>
        </w:rPr>
        <w:t>Name</w:t>
      </w:r>
      <w:r w:rsidR="0007583C" w:rsidRPr="0007583C">
        <w:rPr>
          <w:rFonts w:ascii="Tahoma" w:hAnsi="Tahoma" w:cs="Tahoma"/>
        </w:rPr>
        <w:tab/>
      </w:r>
      <w:r w:rsidRPr="0007583C">
        <w:rPr>
          <w:rFonts w:ascii="Tahoma" w:hAnsi="Tahoma" w:cs="Tahoma"/>
        </w:rPr>
        <w:t>:</w:t>
      </w:r>
      <w:r w:rsidR="00D57A33" w:rsidRPr="0007583C">
        <w:rPr>
          <w:rFonts w:ascii="Tahoma" w:hAnsi="Tahoma" w:cs="Tahoma"/>
        </w:rPr>
        <w:t xml:space="preserve"> </w:t>
      </w:r>
      <w:r w:rsidR="0007583C" w:rsidRPr="0007583C">
        <w:rPr>
          <w:rFonts w:ascii="Tahoma" w:hAnsi="Tahoma" w:cs="Tahoma"/>
        </w:rPr>
        <w:tab/>
        <w:t>Sampath I.D.C</w:t>
      </w:r>
    </w:p>
    <w:p w:rsidR="00791EF4" w:rsidRPr="0007583C" w:rsidRDefault="00D57A33" w:rsidP="0007583C">
      <w:pPr>
        <w:spacing w:line="360" w:lineRule="auto"/>
        <w:ind w:left="2160" w:hanging="2160"/>
        <w:jc w:val="both"/>
        <w:rPr>
          <w:rFonts w:ascii="Tahoma" w:hAnsi="Tahoma" w:cs="Tahoma"/>
        </w:rPr>
      </w:pPr>
      <w:r w:rsidRPr="0007583C">
        <w:rPr>
          <w:rFonts w:ascii="Tahoma" w:hAnsi="Tahoma" w:cs="Tahoma"/>
        </w:rPr>
        <w:t>IT No</w:t>
      </w:r>
      <w:r w:rsidR="0007583C" w:rsidRPr="0007583C">
        <w:rPr>
          <w:rFonts w:ascii="Tahoma" w:hAnsi="Tahoma" w:cs="Tahoma"/>
        </w:rPr>
        <w:tab/>
      </w:r>
      <w:r w:rsidRPr="0007583C">
        <w:rPr>
          <w:rFonts w:ascii="Tahoma" w:hAnsi="Tahoma" w:cs="Tahoma"/>
        </w:rPr>
        <w:t xml:space="preserve">: </w:t>
      </w:r>
      <w:r w:rsidR="0007583C" w:rsidRPr="0007583C">
        <w:rPr>
          <w:rFonts w:ascii="Tahoma" w:hAnsi="Tahoma" w:cs="Tahoma"/>
        </w:rPr>
        <w:tab/>
      </w:r>
      <w:r w:rsidRPr="0007583C">
        <w:rPr>
          <w:rFonts w:ascii="Tahoma" w:hAnsi="Tahoma" w:cs="Tahoma"/>
        </w:rPr>
        <w:t>IT</w:t>
      </w:r>
      <w:r w:rsidR="0007583C" w:rsidRPr="0007583C">
        <w:rPr>
          <w:rFonts w:ascii="Tahoma" w:hAnsi="Tahoma" w:cs="Tahoma"/>
        </w:rPr>
        <w:t>13079482</w:t>
      </w:r>
    </w:p>
    <w:p w:rsidR="00791EF4" w:rsidRPr="0007583C" w:rsidRDefault="00791EF4" w:rsidP="0007583C">
      <w:pPr>
        <w:spacing w:line="360" w:lineRule="auto"/>
        <w:ind w:left="2160" w:hanging="2160"/>
        <w:jc w:val="both"/>
        <w:rPr>
          <w:rFonts w:ascii="Tahoma" w:hAnsi="Tahoma" w:cs="Tahoma"/>
        </w:rPr>
      </w:pPr>
      <w:r w:rsidRPr="0007583C">
        <w:rPr>
          <w:rFonts w:ascii="Tahoma" w:hAnsi="Tahoma" w:cs="Tahoma"/>
        </w:rPr>
        <w:t>Practical Session</w:t>
      </w:r>
      <w:r w:rsidR="0007583C" w:rsidRPr="0007583C">
        <w:rPr>
          <w:rFonts w:ascii="Tahoma" w:hAnsi="Tahoma" w:cs="Tahoma"/>
        </w:rPr>
        <w:tab/>
      </w:r>
      <w:r w:rsidRPr="0007583C">
        <w:rPr>
          <w:rFonts w:ascii="Tahoma" w:hAnsi="Tahoma" w:cs="Tahoma"/>
        </w:rPr>
        <w:t xml:space="preserve">: </w:t>
      </w:r>
      <w:r w:rsidR="0007583C" w:rsidRPr="0007583C">
        <w:rPr>
          <w:rFonts w:ascii="Tahoma" w:hAnsi="Tahoma" w:cs="Tahoma"/>
        </w:rPr>
        <w:tab/>
      </w:r>
      <w:r w:rsidRPr="0007583C">
        <w:rPr>
          <w:rFonts w:ascii="Tahoma" w:hAnsi="Tahoma" w:cs="Tahoma"/>
        </w:rPr>
        <w:t xml:space="preserve">WE  </w:t>
      </w:r>
    </w:p>
    <w:p w:rsidR="0007583C" w:rsidRPr="00266BB0" w:rsidRDefault="00D57A33" w:rsidP="00266BB0">
      <w:pPr>
        <w:spacing w:line="360" w:lineRule="auto"/>
        <w:ind w:left="2160" w:hanging="2160"/>
        <w:jc w:val="both"/>
        <w:rPr>
          <w:rFonts w:ascii="Tahoma" w:hAnsi="Tahoma" w:cs="Tahoma"/>
        </w:rPr>
      </w:pPr>
      <w:r w:rsidRPr="0007583C">
        <w:rPr>
          <w:rFonts w:ascii="Tahoma" w:hAnsi="Tahoma" w:cs="Tahoma"/>
        </w:rPr>
        <w:t xml:space="preserve">Practical </w:t>
      </w:r>
      <w:r w:rsidR="00FB1414" w:rsidRPr="0007583C">
        <w:rPr>
          <w:rFonts w:ascii="Tahoma" w:hAnsi="Tahoma" w:cs="Tahoma"/>
        </w:rPr>
        <w:t>Number</w:t>
      </w:r>
      <w:r w:rsidR="0007583C" w:rsidRPr="0007583C">
        <w:rPr>
          <w:rFonts w:ascii="Tahoma" w:hAnsi="Tahoma" w:cs="Tahoma"/>
        </w:rPr>
        <w:tab/>
      </w:r>
      <w:r w:rsidR="00FB1414" w:rsidRPr="0007583C">
        <w:rPr>
          <w:rFonts w:ascii="Tahoma" w:hAnsi="Tahoma" w:cs="Tahoma"/>
        </w:rPr>
        <w:t>:</w:t>
      </w:r>
      <w:r w:rsidRPr="0007583C">
        <w:rPr>
          <w:rFonts w:ascii="Tahoma" w:hAnsi="Tahoma" w:cs="Tahoma"/>
        </w:rPr>
        <w:t xml:space="preserve"> </w:t>
      </w:r>
      <w:r w:rsidR="0007583C" w:rsidRPr="0007583C">
        <w:rPr>
          <w:rFonts w:ascii="Tahoma" w:hAnsi="Tahoma" w:cs="Tahoma"/>
        </w:rPr>
        <w:tab/>
      </w:r>
      <w:r w:rsidRPr="0007583C">
        <w:rPr>
          <w:rFonts w:ascii="Tahoma" w:hAnsi="Tahoma" w:cs="Tahoma"/>
        </w:rPr>
        <w:t>Lab 5</w:t>
      </w:r>
    </w:p>
    <w:p w:rsidR="00791EF4" w:rsidRPr="00046239" w:rsidRDefault="00791EF4" w:rsidP="00791EF4">
      <w:pPr>
        <w:rPr>
          <w:b/>
          <w:sz w:val="36"/>
          <w:szCs w:val="36"/>
        </w:rPr>
      </w:pPr>
      <w:r w:rsidRPr="00046239">
        <w:rPr>
          <w:b/>
          <w:sz w:val="36"/>
          <w:szCs w:val="36"/>
        </w:rPr>
        <w:lastRenderedPageBreak/>
        <w:t>Introduction</w:t>
      </w:r>
    </w:p>
    <w:p w:rsidR="00791EF4" w:rsidRDefault="00791EF4" w:rsidP="00791EF4"/>
    <w:p w:rsidR="00EF5376" w:rsidRPr="00266BB0" w:rsidRDefault="00E44478" w:rsidP="00E44478">
      <w:pPr>
        <w:pStyle w:val="NormalWeb"/>
        <w:shd w:val="clear" w:color="auto" w:fill="FFFFFF"/>
        <w:spacing w:before="0" w:beforeAutospacing="0" w:after="150" w:afterAutospacing="0" w:line="360" w:lineRule="atLeast"/>
      </w:pPr>
      <w:r w:rsidRPr="00266BB0">
        <w:rPr>
          <w:color w:val="000000" w:themeColor="text1"/>
        </w:rPr>
        <w:t xml:space="preserve">John </w:t>
      </w:r>
      <w:proofErr w:type="spellStart"/>
      <w:r w:rsidRPr="00266BB0">
        <w:rPr>
          <w:color w:val="000000" w:themeColor="text1"/>
        </w:rPr>
        <w:t>Keells</w:t>
      </w:r>
      <w:proofErr w:type="spellEnd"/>
      <w:r w:rsidRPr="00266BB0">
        <w:rPr>
          <w:color w:val="000000" w:themeColor="text1"/>
        </w:rPr>
        <w:t xml:space="preserve"> Computer Services </w:t>
      </w:r>
      <w:r w:rsidRPr="00266BB0">
        <w:t>e</w:t>
      </w:r>
      <w:r w:rsidRPr="00266BB0">
        <w:t xml:space="preserve">stablished in the year 1998 as the software subsidiary of John </w:t>
      </w:r>
      <w:proofErr w:type="spellStart"/>
      <w:r w:rsidRPr="00266BB0">
        <w:t>Keells</w:t>
      </w:r>
      <w:proofErr w:type="spellEnd"/>
      <w:r w:rsidRPr="00266BB0">
        <w:t xml:space="preserve"> Group, John </w:t>
      </w:r>
      <w:proofErr w:type="spellStart"/>
      <w:r w:rsidRPr="00266BB0">
        <w:t>Keells</w:t>
      </w:r>
      <w:proofErr w:type="spellEnd"/>
      <w:r w:rsidRPr="00266BB0">
        <w:t xml:space="preserve"> Computer Services has been providing software services to a variety of industries and conglomerates across the globe for over a decade. Stemming from its core function of providing Software Engineering Services, JKCS set footprint into the Aviation industry covering full service carriers and regional airlines, airports and aviation software companies as its first product initiative under the “</w:t>
      </w:r>
      <w:proofErr w:type="spellStart"/>
      <w:r w:rsidRPr="00266BB0">
        <w:t>Evinta</w:t>
      </w:r>
      <w:proofErr w:type="spellEnd"/>
      <w:r w:rsidRPr="00266BB0">
        <w:t>” brand name.</w:t>
      </w:r>
    </w:p>
    <w:p w:rsidR="00E44478" w:rsidRDefault="00E44478" w:rsidP="00E44478">
      <w:pPr>
        <w:pStyle w:val="NormalWeb"/>
        <w:shd w:val="clear" w:color="auto" w:fill="FFFFFF"/>
        <w:spacing w:before="0" w:beforeAutospacing="0" w:after="150" w:afterAutospacing="0" w:line="360" w:lineRule="atLeast"/>
      </w:pPr>
    </w:p>
    <w:p w:rsidR="00EF5376" w:rsidRPr="00046239" w:rsidRDefault="00EF5376" w:rsidP="00EF5376">
      <w:pPr>
        <w:rPr>
          <w:b/>
          <w:sz w:val="36"/>
          <w:szCs w:val="36"/>
        </w:rPr>
      </w:pPr>
      <w:r w:rsidRPr="00046239">
        <w:rPr>
          <w:b/>
          <w:sz w:val="36"/>
          <w:szCs w:val="36"/>
        </w:rPr>
        <w:t xml:space="preserve">Why </w:t>
      </w:r>
      <w:r w:rsidR="00E44478" w:rsidRPr="00E44478">
        <w:rPr>
          <w:b/>
          <w:sz w:val="36"/>
          <w:szCs w:val="36"/>
        </w:rPr>
        <w:t xml:space="preserve">John </w:t>
      </w:r>
      <w:proofErr w:type="spellStart"/>
      <w:r w:rsidR="00E44478" w:rsidRPr="00E44478">
        <w:rPr>
          <w:b/>
          <w:sz w:val="36"/>
          <w:szCs w:val="36"/>
        </w:rPr>
        <w:t>Keells</w:t>
      </w:r>
      <w:proofErr w:type="spellEnd"/>
      <w:r w:rsidR="00E44478" w:rsidRPr="00E44478">
        <w:rPr>
          <w:b/>
          <w:sz w:val="36"/>
          <w:szCs w:val="36"/>
        </w:rPr>
        <w:t xml:space="preserve"> Computer Services</w:t>
      </w:r>
      <w:r w:rsidRPr="00046239">
        <w:rPr>
          <w:b/>
          <w:sz w:val="36"/>
          <w:szCs w:val="36"/>
        </w:rPr>
        <w:t xml:space="preserve"> needs an Information Security Management System?</w:t>
      </w:r>
    </w:p>
    <w:p w:rsidR="00EF5376" w:rsidRDefault="00EF5376" w:rsidP="00EF5376">
      <w:pPr>
        <w:rPr>
          <w:b/>
          <w:sz w:val="44"/>
          <w:szCs w:val="44"/>
        </w:rPr>
      </w:pPr>
    </w:p>
    <w:p w:rsidR="00EF5376" w:rsidRPr="00266BB0" w:rsidRDefault="00E44478" w:rsidP="00E44478">
      <w:pPr>
        <w:spacing w:line="360" w:lineRule="auto"/>
        <w:jc w:val="both"/>
        <w:rPr>
          <w:rFonts w:eastAsia="Times New Roman"/>
        </w:rPr>
      </w:pPr>
      <w:r w:rsidRPr="00266BB0">
        <w:t xml:space="preserve">John </w:t>
      </w:r>
      <w:proofErr w:type="spellStart"/>
      <w:r w:rsidRPr="00266BB0">
        <w:t>Keells</w:t>
      </w:r>
      <w:proofErr w:type="spellEnd"/>
      <w:r w:rsidRPr="00266BB0">
        <w:t xml:space="preserve"> Computer Service</w:t>
      </w:r>
      <w:r w:rsidR="001660DB" w:rsidRPr="00266BB0">
        <w:t xml:space="preserve"> </w:t>
      </w:r>
      <w:r w:rsidR="00EF5376" w:rsidRPr="00266BB0">
        <w:t>is a multinational company which holds large amount of information.</w:t>
      </w:r>
      <w:r w:rsidRPr="00266BB0">
        <w:t xml:space="preserve"> </w:t>
      </w:r>
      <w:r w:rsidR="000C7B01" w:rsidRPr="00266BB0">
        <w:t>Over the past 15 years JKCS and its subsidiaries have served customers in over 40 countries across 6 continents. Among the many number services, some services are providing via their internal severs. Therefor those information should have a higher level of security protection over the wide open public networks in a</w:t>
      </w:r>
      <w:r w:rsidR="00EF5376" w:rsidRPr="00266BB0">
        <w:t xml:space="preserve"> well define manner. </w:t>
      </w:r>
      <w:r w:rsidR="000C7B01" w:rsidRPr="00266BB0">
        <w:t>As</w:t>
      </w:r>
      <w:r w:rsidR="00D159AF" w:rsidRPr="00266BB0">
        <w:t xml:space="preserve"> </w:t>
      </w:r>
      <w:r w:rsidR="000C7B01" w:rsidRPr="00266BB0">
        <w:t>JKCS</w:t>
      </w:r>
      <w:r w:rsidR="00474239" w:rsidRPr="00266BB0">
        <w:t xml:space="preserve"> is</w:t>
      </w:r>
      <w:r w:rsidR="000C7B01" w:rsidRPr="00266BB0">
        <w:t xml:space="preserve"> doing large scale projects for multinational businesses</w:t>
      </w:r>
      <w:r w:rsidR="00474239" w:rsidRPr="00266BB0">
        <w:t xml:space="preserve">, it is vital for organization like their selves </w:t>
      </w:r>
      <w:r w:rsidR="000C7B01" w:rsidRPr="00266BB0">
        <w:t>to</w:t>
      </w:r>
      <w:r w:rsidR="00474239" w:rsidRPr="00266BB0">
        <w:t xml:space="preserve"> have an </w:t>
      </w:r>
      <w:r w:rsidR="00D159AF" w:rsidRPr="00266BB0">
        <w:t xml:space="preserve">Information Security Management System </w:t>
      </w:r>
      <w:r w:rsidR="00474239" w:rsidRPr="00266BB0">
        <w:t>for the sake of their worldwide recognition.</w:t>
      </w:r>
      <w:r w:rsidR="00D159AF" w:rsidRPr="00266BB0">
        <w:t xml:space="preserve"> </w:t>
      </w:r>
      <w:r w:rsidR="0007583C" w:rsidRPr="00266BB0">
        <w:rPr>
          <w:rFonts w:eastAsia="Times New Roman"/>
        </w:rPr>
        <w:t>As a business company they need</w:t>
      </w:r>
      <w:r w:rsidR="00EF5376" w:rsidRPr="00266BB0">
        <w:rPr>
          <w:rFonts w:eastAsia="Times New Roman"/>
        </w:rPr>
        <w:t xml:space="preserve"> a legal obligation under the Data Protection Act.</w:t>
      </w:r>
    </w:p>
    <w:p w:rsidR="00EF5376" w:rsidRPr="00266BB0" w:rsidRDefault="00EF5376" w:rsidP="00E44478">
      <w:pPr>
        <w:spacing w:line="360" w:lineRule="auto"/>
        <w:jc w:val="both"/>
        <w:rPr>
          <w:rFonts w:eastAsia="Times New Roman"/>
        </w:rPr>
      </w:pPr>
      <w:r w:rsidRPr="00266BB0">
        <w:rPr>
          <w:rFonts w:eastAsia="Times New Roman"/>
        </w:rPr>
        <w:t xml:space="preserve">The ISO 27001 standard is designed to ensure that adequate and proportionate security controls are put in place to ensure Data Protection and protect sensitive company information and data in order to comply with Data Protection laws and also to gain customer confidence. </w:t>
      </w:r>
    </w:p>
    <w:p w:rsidR="00EF5376" w:rsidRDefault="00EF5376" w:rsidP="00EF5376">
      <w:pPr>
        <w:rPr>
          <w:b/>
          <w:sz w:val="44"/>
          <w:szCs w:val="44"/>
        </w:rPr>
      </w:pPr>
    </w:p>
    <w:p w:rsidR="0007583C" w:rsidRDefault="0007583C" w:rsidP="00EF5376">
      <w:pPr>
        <w:rPr>
          <w:b/>
          <w:sz w:val="44"/>
          <w:szCs w:val="44"/>
        </w:rPr>
      </w:pPr>
    </w:p>
    <w:p w:rsidR="00266BB0" w:rsidRDefault="00266BB0" w:rsidP="00EF5376">
      <w:pPr>
        <w:rPr>
          <w:b/>
          <w:sz w:val="44"/>
          <w:szCs w:val="44"/>
        </w:rPr>
      </w:pPr>
    </w:p>
    <w:p w:rsidR="00266BB0" w:rsidRDefault="00266BB0" w:rsidP="00EF5376">
      <w:pPr>
        <w:rPr>
          <w:b/>
          <w:sz w:val="44"/>
          <w:szCs w:val="44"/>
        </w:rPr>
      </w:pPr>
    </w:p>
    <w:p w:rsidR="0007583C" w:rsidRPr="00EF5376" w:rsidRDefault="0007583C" w:rsidP="00EF5376">
      <w:pPr>
        <w:rPr>
          <w:b/>
          <w:sz w:val="44"/>
          <w:szCs w:val="44"/>
        </w:rPr>
      </w:pPr>
    </w:p>
    <w:p w:rsidR="00EF5376" w:rsidRPr="00046239" w:rsidRDefault="00EF5376" w:rsidP="00EF5376">
      <w:pPr>
        <w:rPr>
          <w:b/>
          <w:sz w:val="36"/>
          <w:szCs w:val="36"/>
        </w:rPr>
      </w:pPr>
      <w:r w:rsidRPr="00046239">
        <w:rPr>
          <w:rStyle w:val="fontstyle01"/>
          <w:rFonts w:ascii="Times New Roman" w:hAnsi="Times New Roman"/>
          <w:sz w:val="36"/>
          <w:szCs w:val="36"/>
        </w:rPr>
        <w:lastRenderedPageBreak/>
        <w:t>Benefits of implementing an Information Security Management System based on</w:t>
      </w:r>
      <w:r w:rsidRPr="00046239">
        <w:rPr>
          <w:b/>
          <w:bCs/>
          <w:color w:val="000000"/>
          <w:sz w:val="36"/>
          <w:szCs w:val="36"/>
        </w:rPr>
        <w:br/>
      </w:r>
      <w:r w:rsidRPr="00046239">
        <w:rPr>
          <w:rStyle w:val="fontstyle01"/>
          <w:rFonts w:ascii="Times New Roman" w:hAnsi="Times New Roman"/>
          <w:sz w:val="36"/>
          <w:szCs w:val="36"/>
        </w:rPr>
        <w:t xml:space="preserve">ISO/IEC 27000 series standards (ISO27k) </w:t>
      </w:r>
    </w:p>
    <w:p w:rsidR="00EF5376" w:rsidRDefault="00EF5376" w:rsidP="00EF5376">
      <w:pPr>
        <w:rPr>
          <w:b/>
          <w:sz w:val="44"/>
          <w:szCs w:val="44"/>
        </w:rPr>
      </w:pPr>
    </w:p>
    <w:p w:rsidR="00EF5376" w:rsidRPr="00EF5376" w:rsidRDefault="00EF5376" w:rsidP="00EF5376">
      <w:pPr>
        <w:rPr>
          <w:sz w:val="28"/>
          <w:szCs w:val="28"/>
        </w:rPr>
      </w:pPr>
      <w:r w:rsidRPr="00EF5376">
        <w:rPr>
          <w:rStyle w:val="fontstyle01"/>
          <w:rFonts w:ascii="Times New Roman" w:hAnsi="Times New Roman"/>
        </w:rPr>
        <w:t>ISMS benefits</w:t>
      </w:r>
    </w:p>
    <w:p w:rsidR="00EF5376" w:rsidRDefault="00EF5376" w:rsidP="00EF5376"/>
    <w:p w:rsidR="00EF5376" w:rsidRPr="00266BB0" w:rsidRDefault="00EF5376" w:rsidP="00EF5376">
      <w:pPr>
        <w:pStyle w:val="ListParagraph"/>
        <w:numPr>
          <w:ilvl w:val="0"/>
          <w:numId w:val="1"/>
        </w:numPr>
        <w:rPr>
          <w:color w:val="000000"/>
        </w:rPr>
      </w:pPr>
      <w:r w:rsidRPr="00266BB0">
        <w:rPr>
          <w:color w:val="000000"/>
        </w:rPr>
        <w:t>Credibility, trust and confidence of your customer.</w:t>
      </w:r>
    </w:p>
    <w:p w:rsidR="00EF5376" w:rsidRPr="00266BB0" w:rsidRDefault="00EF5376" w:rsidP="00EF5376">
      <w:pPr>
        <w:pStyle w:val="ListParagraph"/>
        <w:numPr>
          <w:ilvl w:val="0"/>
          <w:numId w:val="1"/>
        </w:numPr>
        <w:rPr>
          <w:color w:val="000000"/>
        </w:rPr>
      </w:pPr>
      <w:r w:rsidRPr="00266BB0">
        <w:rPr>
          <w:color w:val="000000"/>
        </w:rPr>
        <w:t>Great awareness of security.</w:t>
      </w:r>
    </w:p>
    <w:p w:rsidR="00EF5376" w:rsidRPr="00266BB0" w:rsidRDefault="00EF5376" w:rsidP="00EF5376">
      <w:pPr>
        <w:pStyle w:val="ListParagraph"/>
        <w:numPr>
          <w:ilvl w:val="0"/>
          <w:numId w:val="1"/>
        </w:numPr>
        <w:rPr>
          <w:color w:val="000000"/>
        </w:rPr>
      </w:pPr>
      <w:r w:rsidRPr="00266BB0">
        <w:rPr>
          <w:color w:val="000000"/>
        </w:rPr>
        <w:t>Securing confidentiality, integrity and availability.</w:t>
      </w:r>
    </w:p>
    <w:p w:rsidR="00046239" w:rsidRPr="00266BB0" w:rsidRDefault="00046239" w:rsidP="00046239">
      <w:pPr>
        <w:pStyle w:val="ListParagraph"/>
        <w:numPr>
          <w:ilvl w:val="0"/>
          <w:numId w:val="1"/>
        </w:numPr>
        <w:rPr>
          <w:color w:val="000000"/>
        </w:rPr>
      </w:pPr>
      <w:r w:rsidRPr="00266BB0">
        <w:rPr>
          <w:color w:val="000000"/>
        </w:rPr>
        <w:t>Compliance with legislation.</w:t>
      </w:r>
    </w:p>
    <w:p w:rsidR="00EF5376" w:rsidRPr="00266BB0" w:rsidRDefault="00EF5376" w:rsidP="00EF5376">
      <w:pPr>
        <w:pStyle w:val="ListParagraph"/>
        <w:numPr>
          <w:ilvl w:val="0"/>
          <w:numId w:val="1"/>
        </w:numPr>
        <w:rPr>
          <w:color w:val="000000"/>
        </w:rPr>
      </w:pPr>
      <w:r w:rsidRPr="00266BB0">
        <w:rPr>
          <w:color w:val="000000"/>
        </w:rPr>
        <w:t>Prevention of confidentiality breaches.</w:t>
      </w:r>
    </w:p>
    <w:p w:rsidR="00EF5376" w:rsidRPr="00266BB0" w:rsidRDefault="00EF5376" w:rsidP="00EF5376">
      <w:pPr>
        <w:pStyle w:val="ListParagraph"/>
        <w:numPr>
          <w:ilvl w:val="0"/>
          <w:numId w:val="1"/>
        </w:numPr>
        <w:rPr>
          <w:color w:val="000000"/>
        </w:rPr>
      </w:pPr>
      <w:r w:rsidRPr="00266BB0">
        <w:rPr>
          <w:color w:val="000000"/>
        </w:rPr>
        <w:t>Prevention of unauthorized alteration of critical information.</w:t>
      </w:r>
    </w:p>
    <w:p w:rsidR="00EF5376" w:rsidRPr="00266BB0" w:rsidRDefault="00EF5376" w:rsidP="00EF5376">
      <w:pPr>
        <w:pStyle w:val="ListParagraph"/>
        <w:numPr>
          <w:ilvl w:val="0"/>
          <w:numId w:val="1"/>
        </w:numPr>
        <w:rPr>
          <w:color w:val="000000"/>
        </w:rPr>
      </w:pPr>
      <w:r w:rsidRPr="00266BB0">
        <w:rPr>
          <w:color w:val="000000"/>
        </w:rPr>
        <w:t xml:space="preserve">Prompt detection of data leakage and fast reaction. </w:t>
      </w:r>
    </w:p>
    <w:p w:rsidR="00EF5376" w:rsidRPr="00266BB0" w:rsidRDefault="00EF5376" w:rsidP="00EF5376">
      <w:pPr>
        <w:pStyle w:val="ListParagraph"/>
        <w:numPr>
          <w:ilvl w:val="0"/>
          <w:numId w:val="1"/>
        </w:numPr>
        <w:rPr>
          <w:color w:val="000000"/>
        </w:rPr>
      </w:pPr>
      <w:r w:rsidRPr="00266BB0">
        <w:rPr>
          <w:color w:val="000000"/>
        </w:rPr>
        <w:t>Meeting international benchmarks of security.</w:t>
      </w:r>
    </w:p>
    <w:p w:rsidR="00AE6F9B" w:rsidRPr="00266BB0" w:rsidRDefault="00AE6F9B" w:rsidP="00EF5376">
      <w:pPr>
        <w:pStyle w:val="ListParagraph"/>
        <w:numPr>
          <w:ilvl w:val="0"/>
          <w:numId w:val="1"/>
        </w:numPr>
        <w:rPr>
          <w:color w:val="000000"/>
        </w:rPr>
      </w:pPr>
      <w:r w:rsidRPr="00266BB0">
        <w:rPr>
          <w:color w:val="000000"/>
          <w:shd w:val="clear" w:color="auto" w:fill="FFFFFF"/>
        </w:rPr>
        <w:t>Organization will improve credibility and trust among internal stakeholder and external vendors</w:t>
      </w:r>
    </w:p>
    <w:p w:rsidR="00EF5376" w:rsidRDefault="00EF5376" w:rsidP="00EF5376">
      <w:pPr>
        <w:rPr>
          <w:color w:val="000000"/>
        </w:rPr>
      </w:pPr>
    </w:p>
    <w:p w:rsidR="00EF5376" w:rsidRDefault="00EF5376" w:rsidP="00EF5376">
      <w:pPr>
        <w:rPr>
          <w:color w:val="000000"/>
        </w:rPr>
      </w:pPr>
    </w:p>
    <w:p w:rsidR="00EF5376" w:rsidRPr="00EF5376" w:rsidRDefault="00EF5376" w:rsidP="00EF5376">
      <w:pPr>
        <w:rPr>
          <w:rStyle w:val="fontstyle01"/>
          <w:rFonts w:ascii="Times New Roman" w:hAnsi="Times New Roman"/>
        </w:rPr>
      </w:pPr>
      <w:r w:rsidRPr="00EF5376">
        <w:rPr>
          <w:rStyle w:val="fontstyle01"/>
          <w:rFonts w:ascii="Times New Roman" w:hAnsi="Times New Roman"/>
        </w:rPr>
        <w:t>Benefits of standardization</w:t>
      </w:r>
    </w:p>
    <w:p w:rsidR="00EF5376" w:rsidRPr="008F5401" w:rsidRDefault="00EF5376" w:rsidP="00EF5376">
      <w:pPr>
        <w:rPr>
          <w:rStyle w:val="fontstyle01"/>
        </w:rPr>
      </w:pPr>
    </w:p>
    <w:p w:rsidR="00EF5376" w:rsidRPr="00266BB0" w:rsidRDefault="00EF5376" w:rsidP="00EF5376">
      <w:pPr>
        <w:pStyle w:val="ListParagraph"/>
        <w:numPr>
          <w:ilvl w:val="0"/>
          <w:numId w:val="2"/>
        </w:numPr>
        <w:shd w:val="clear" w:color="auto" w:fill="FFFFFF"/>
        <w:textAlignment w:val="baseline"/>
        <w:rPr>
          <w:rFonts w:eastAsia="Times New Roman"/>
        </w:rPr>
      </w:pPr>
      <w:r w:rsidRPr="00266BB0">
        <w:rPr>
          <w:rFonts w:eastAsia="Times New Roman"/>
        </w:rPr>
        <w:t>Common framework for businesses to follow.</w:t>
      </w:r>
    </w:p>
    <w:p w:rsidR="00EF5376" w:rsidRPr="00266BB0" w:rsidRDefault="00EF5376" w:rsidP="00EF5376">
      <w:pPr>
        <w:pStyle w:val="ListParagraph"/>
        <w:numPr>
          <w:ilvl w:val="0"/>
          <w:numId w:val="2"/>
        </w:numPr>
        <w:shd w:val="clear" w:color="auto" w:fill="FFFFFF"/>
        <w:textAlignment w:val="baseline"/>
        <w:rPr>
          <w:rFonts w:eastAsia="Times New Roman"/>
        </w:rPr>
      </w:pPr>
      <w:r w:rsidRPr="00266BB0">
        <w:rPr>
          <w:rFonts w:eastAsia="Times New Roman"/>
        </w:rPr>
        <w:t>Risk based approach to help plan and implement an Information Security Management                                                      System.</w:t>
      </w:r>
    </w:p>
    <w:p w:rsidR="00EF5376" w:rsidRPr="00266BB0" w:rsidRDefault="00EF5376" w:rsidP="00EF5376">
      <w:pPr>
        <w:pStyle w:val="ListParagraph"/>
        <w:numPr>
          <w:ilvl w:val="0"/>
          <w:numId w:val="2"/>
        </w:numPr>
        <w:shd w:val="clear" w:color="auto" w:fill="FFFFFF"/>
        <w:textAlignment w:val="baseline"/>
        <w:rPr>
          <w:rFonts w:eastAsia="Times New Roman"/>
        </w:rPr>
      </w:pPr>
      <w:r w:rsidRPr="00266BB0">
        <w:rPr>
          <w:rFonts w:eastAsia="Times New Roman"/>
        </w:rPr>
        <w:t>ISO 27001 ensures the right people, processes, procedures and technologies are in place to protect information assets.</w:t>
      </w:r>
    </w:p>
    <w:p w:rsidR="00EF5376" w:rsidRPr="00266BB0" w:rsidRDefault="00EF5376" w:rsidP="00EF5376">
      <w:pPr>
        <w:pStyle w:val="ListParagraph"/>
        <w:numPr>
          <w:ilvl w:val="0"/>
          <w:numId w:val="2"/>
        </w:numPr>
        <w:shd w:val="clear" w:color="auto" w:fill="FFFFFF"/>
        <w:textAlignment w:val="baseline"/>
        <w:rPr>
          <w:rFonts w:eastAsia="Times New Roman"/>
        </w:rPr>
      </w:pPr>
      <w:r w:rsidRPr="00266BB0">
        <w:rPr>
          <w:rFonts w:eastAsia="Times New Roman"/>
        </w:rPr>
        <w:t>ISO 27001 protects information and ensures its confidentiality, integrity and availability are maintained.</w:t>
      </w:r>
    </w:p>
    <w:p w:rsidR="00EF5376" w:rsidRDefault="00EF5376" w:rsidP="00EF5376">
      <w:pPr>
        <w:rPr>
          <w:b/>
        </w:rPr>
      </w:pPr>
    </w:p>
    <w:p w:rsidR="00EF5376" w:rsidRDefault="00EF5376" w:rsidP="00EF5376">
      <w:pPr>
        <w:rPr>
          <w:b/>
        </w:rPr>
      </w:pPr>
    </w:p>
    <w:p w:rsidR="00EF5376" w:rsidRPr="00EF5376" w:rsidRDefault="00EF5376" w:rsidP="00EF5376">
      <w:pPr>
        <w:rPr>
          <w:rStyle w:val="fontstyle01"/>
          <w:rFonts w:ascii="Times New Roman" w:hAnsi="Times New Roman"/>
        </w:rPr>
      </w:pPr>
      <w:r w:rsidRPr="00EF5376">
        <w:rPr>
          <w:rStyle w:val="fontstyle01"/>
          <w:rFonts w:ascii="Times New Roman" w:hAnsi="Times New Roman"/>
        </w:rPr>
        <w:t>ISMS costs</w:t>
      </w:r>
    </w:p>
    <w:p w:rsidR="00EF5376" w:rsidRDefault="00EF5376" w:rsidP="00EF5376">
      <w:pPr>
        <w:rPr>
          <w:rStyle w:val="fontstyle01"/>
        </w:rPr>
      </w:pPr>
    </w:p>
    <w:p w:rsidR="00EF5376" w:rsidRPr="00266BB0" w:rsidRDefault="00EF5376" w:rsidP="00EF5376">
      <w:pPr>
        <w:pStyle w:val="ListParagraph"/>
        <w:numPr>
          <w:ilvl w:val="0"/>
          <w:numId w:val="3"/>
        </w:numPr>
        <w:tabs>
          <w:tab w:val="left" w:pos="3150"/>
        </w:tabs>
        <w:rPr>
          <w:b/>
        </w:rPr>
      </w:pPr>
      <w:r w:rsidRPr="00266BB0">
        <w:rPr>
          <w:color w:val="000000"/>
        </w:rPr>
        <w:t>Find a suitable project manager to implement ISMS.</w:t>
      </w:r>
    </w:p>
    <w:p w:rsidR="00EF5376" w:rsidRPr="00266BB0" w:rsidRDefault="00EF5376" w:rsidP="00EF5376">
      <w:pPr>
        <w:pStyle w:val="ListParagraph"/>
        <w:numPr>
          <w:ilvl w:val="0"/>
          <w:numId w:val="3"/>
        </w:numPr>
        <w:tabs>
          <w:tab w:val="left" w:pos="3150"/>
        </w:tabs>
        <w:rPr>
          <w:b/>
        </w:rPr>
      </w:pPr>
      <w:r w:rsidRPr="00266BB0">
        <w:rPr>
          <w:color w:val="000000"/>
        </w:rPr>
        <w:t>Prepare an overall information security management strategy.</w:t>
      </w:r>
    </w:p>
    <w:p w:rsidR="00EF5376" w:rsidRPr="00266BB0" w:rsidRDefault="00EF5376" w:rsidP="00EF5376">
      <w:pPr>
        <w:pStyle w:val="ListParagraph"/>
        <w:numPr>
          <w:ilvl w:val="0"/>
          <w:numId w:val="3"/>
        </w:numPr>
        <w:tabs>
          <w:tab w:val="left" w:pos="3150"/>
        </w:tabs>
        <w:rPr>
          <w:b/>
        </w:rPr>
      </w:pPr>
      <w:r w:rsidRPr="00266BB0">
        <w:rPr>
          <w:color w:val="000000"/>
        </w:rPr>
        <w:t>Project implementation planning.</w:t>
      </w:r>
    </w:p>
    <w:p w:rsidR="00EF5376" w:rsidRPr="00266BB0" w:rsidRDefault="00EF5376" w:rsidP="00EF5376">
      <w:pPr>
        <w:pStyle w:val="ListParagraph"/>
        <w:numPr>
          <w:ilvl w:val="0"/>
          <w:numId w:val="3"/>
        </w:numPr>
        <w:tabs>
          <w:tab w:val="left" w:pos="3150"/>
        </w:tabs>
        <w:rPr>
          <w:b/>
        </w:rPr>
      </w:pPr>
      <w:r w:rsidRPr="00266BB0">
        <w:rPr>
          <w:color w:val="000000"/>
        </w:rPr>
        <w:t>Employ/assign, manage, direct and track various project resources.</w:t>
      </w:r>
    </w:p>
    <w:p w:rsidR="00EF5376" w:rsidRPr="00266BB0" w:rsidRDefault="00EF5376" w:rsidP="00EF5376">
      <w:pPr>
        <w:pStyle w:val="ListParagraph"/>
        <w:numPr>
          <w:ilvl w:val="0"/>
          <w:numId w:val="3"/>
        </w:numPr>
        <w:tabs>
          <w:tab w:val="left" w:pos="3150"/>
        </w:tabs>
        <w:rPr>
          <w:b/>
        </w:rPr>
      </w:pPr>
      <w:r w:rsidRPr="00266BB0">
        <w:rPr>
          <w:color w:val="000000"/>
        </w:rPr>
        <w:t>Hold regular project management meeting involving key stakeholders.</w:t>
      </w:r>
    </w:p>
    <w:p w:rsidR="00EF5376" w:rsidRPr="00266BB0" w:rsidRDefault="00EF5376" w:rsidP="00EF5376">
      <w:pPr>
        <w:pStyle w:val="ListParagraph"/>
        <w:numPr>
          <w:ilvl w:val="0"/>
          <w:numId w:val="3"/>
        </w:numPr>
        <w:tabs>
          <w:tab w:val="left" w:pos="3150"/>
        </w:tabs>
        <w:rPr>
          <w:b/>
        </w:rPr>
      </w:pPr>
      <w:r w:rsidRPr="00266BB0">
        <w:rPr>
          <w:color w:val="000000"/>
        </w:rPr>
        <w:t>Identify and deal with project risk.</w:t>
      </w:r>
    </w:p>
    <w:p w:rsidR="00EF5376" w:rsidRPr="00266BB0" w:rsidRDefault="00EF5376" w:rsidP="00EF5376">
      <w:pPr>
        <w:pStyle w:val="ListParagraph"/>
        <w:numPr>
          <w:ilvl w:val="0"/>
          <w:numId w:val="3"/>
        </w:numPr>
        <w:tabs>
          <w:tab w:val="left" w:pos="3150"/>
        </w:tabs>
        <w:rPr>
          <w:b/>
        </w:rPr>
      </w:pPr>
      <w:r w:rsidRPr="00266BB0">
        <w:rPr>
          <w:color w:val="000000"/>
        </w:rPr>
        <w:t>Compile and inventory of information assets.</w:t>
      </w:r>
    </w:p>
    <w:p w:rsidR="00EF5376" w:rsidRPr="00266BB0" w:rsidRDefault="00EF5376" w:rsidP="00EF5376">
      <w:pPr>
        <w:pStyle w:val="ListParagraph"/>
        <w:numPr>
          <w:ilvl w:val="0"/>
          <w:numId w:val="3"/>
        </w:numPr>
        <w:tabs>
          <w:tab w:val="left" w:pos="3150"/>
        </w:tabs>
        <w:rPr>
          <w:b/>
        </w:rPr>
      </w:pPr>
      <w:r w:rsidRPr="00266BB0">
        <w:rPr>
          <w:color w:val="000000"/>
        </w:rPr>
        <w:t>Assess security risk to information assets.</w:t>
      </w:r>
    </w:p>
    <w:p w:rsidR="00EF5376" w:rsidRPr="00266BB0" w:rsidRDefault="00EF5376" w:rsidP="00EF5376">
      <w:pPr>
        <w:pStyle w:val="ListParagraph"/>
        <w:numPr>
          <w:ilvl w:val="0"/>
          <w:numId w:val="3"/>
        </w:numPr>
        <w:tabs>
          <w:tab w:val="left" w:pos="3150"/>
        </w:tabs>
        <w:rPr>
          <w:b/>
        </w:rPr>
      </w:pPr>
      <w:r w:rsidRPr="00266BB0">
        <w:rPr>
          <w:color w:val="000000"/>
        </w:rPr>
        <w:t>(Re-</w:t>
      </w:r>
      <w:r w:rsidR="00046239" w:rsidRPr="00266BB0">
        <w:rPr>
          <w:color w:val="000000"/>
        </w:rPr>
        <w:t>) design</w:t>
      </w:r>
      <w:r w:rsidRPr="00266BB0">
        <w:rPr>
          <w:color w:val="000000"/>
        </w:rPr>
        <w:t xml:space="preserve"> the security architecture and security baseline.</w:t>
      </w:r>
    </w:p>
    <w:p w:rsidR="00EF5376" w:rsidRPr="00266BB0" w:rsidRDefault="00EF5376" w:rsidP="00EF5376">
      <w:pPr>
        <w:pStyle w:val="ListParagraph"/>
        <w:numPr>
          <w:ilvl w:val="0"/>
          <w:numId w:val="3"/>
        </w:numPr>
        <w:tabs>
          <w:tab w:val="left" w:pos="3150"/>
        </w:tabs>
        <w:rPr>
          <w:b/>
        </w:rPr>
      </w:pPr>
      <w:r w:rsidRPr="00266BB0">
        <w:rPr>
          <w:color w:val="000000"/>
        </w:rPr>
        <w:t>Assess and select a suitable certification body.</w:t>
      </w:r>
    </w:p>
    <w:p w:rsidR="00EF5376" w:rsidRDefault="00EF5376" w:rsidP="00EF5376">
      <w:pPr>
        <w:jc w:val="both"/>
      </w:pPr>
    </w:p>
    <w:sectPr w:rsidR="00EF5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A96BD1"/>
    <w:multiLevelType w:val="hybridMultilevel"/>
    <w:tmpl w:val="FC12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B943A3"/>
    <w:multiLevelType w:val="hybridMultilevel"/>
    <w:tmpl w:val="19D8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8257E7"/>
    <w:multiLevelType w:val="hybridMultilevel"/>
    <w:tmpl w:val="1C3EF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EF4"/>
    <w:rsid w:val="00046239"/>
    <w:rsid w:val="0007583C"/>
    <w:rsid w:val="000C7B01"/>
    <w:rsid w:val="001660DB"/>
    <w:rsid w:val="00247B6F"/>
    <w:rsid w:val="00266BB0"/>
    <w:rsid w:val="00474239"/>
    <w:rsid w:val="004B3468"/>
    <w:rsid w:val="004D3734"/>
    <w:rsid w:val="00791EF4"/>
    <w:rsid w:val="00AE6F9B"/>
    <w:rsid w:val="00D159AF"/>
    <w:rsid w:val="00D57A33"/>
    <w:rsid w:val="00E44478"/>
    <w:rsid w:val="00EF5376"/>
    <w:rsid w:val="00FB1414"/>
    <w:rsid w:val="00FF25C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CFC57-BDA2-407F-B866-90114E5B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EF4"/>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1EF4"/>
    <w:rPr>
      <w:color w:val="0000FF"/>
      <w:u w:val="single"/>
    </w:rPr>
  </w:style>
  <w:style w:type="character" w:customStyle="1" w:styleId="fontstyle01">
    <w:name w:val="fontstyle01"/>
    <w:basedOn w:val="DefaultParagraphFont"/>
    <w:rsid w:val="00EF5376"/>
    <w:rPr>
      <w:rFonts w:ascii="Calibri" w:hAnsi="Calibri" w:hint="default"/>
      <w:b/>
      <w:bCs/>
      <w:i w:val="0"/>
      <w:iCs w:val="0"/>
      <w:color w:val="000000"/>
      <w:sz w:val="28"/>
      <w:szCs w:val="28"/>
    </w:rPr>
  </w:style>
  <w:style w:type="paragraph" w:styleId="ListParagraph">
    <w:name w:val="List Paragraph"/>
    <w:basedOn w:val="Normal"/>
    <w:uiPriority w:val="34"/>
    <w:qFormat/>
    <w:rsid w:val="00EF5376"/>
    <w:pPr>
      <w:ind w:left="720"/>
      <w:contextualSpacing/>
    </w:pPr>
  </w:style>
  <w:style w:type="paragraph" w:styleId="NormalWeb">
    <w:name w:val="Normal (Web)"/>
    <w:basedOn w:val="Normal"/>
    <w:uiPriority w:val="99"/>
    <w:unhideWhenUsed/>
    <w:rsid w:val="00FB1414"/>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05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ourseweb.sliit.lk/course/view.php?id=13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076BC-5CB7-4C8A-8118-2964D3961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dc:creator>
  <cp:keywords/>
  <dc:description/>
  <cp:lastModifiedBy>Chathuranga Sampath</cp:lastModifiedBy>
  <cp:revision>2</cp:revision>
  <dcterms:created xsi:type="dcterms:W3CDTF">2016-09-02T11:31:00Z</dcterms:created>
  <dcterms:modified xsi:type="dcterms:W3CDTF">2016-09-02T11:31:00Z</dcterms:modified>
</cp:coreProperties>
</file>