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708"/>
        <w:gridCol w:w="1777"/>
        <w:gridCol w:w="2297"/>
        <w:gridCol w:w="8166"/>
      </w:tblGrid>
      <w:tr w:rsidR="001513E7" w14:paraId="6B300A64" w14:textId="77777777" w:rsidTr="00EA717D">
        <w:tc>
          <w:tcPr>
            <w:tcW w:w="1708" w:type="dxa"/>
          </w:tcPr>
          <w:p w14:paraId="50239A49" w14:textId="4D37EACC" w:rsidR="00F41336" w:rsidRDefault="00F41336">
            <w:r>
              <w:t>Chapter title</w:t>
            </w:r>
          </w:p>
        </w:tc>
        <w:tc>
          <w:tcPr>
            <w:tcW w:w="1777" w:type="dxa"/>
          </w:tcPr>
          <w:p w14:paraId="00E2C44E" w14:textId="40D39D84" w:rsidR="00F41336" w:rsidRDefault="00F41336">
            <w:r>
              <w:t>Subchapter</w:t>
            </w:r>
          </w:p>
        </w:tc>
        <w:tc>
          <w:tcPr>
            <w:tcW w:w="2297" w:type="dxa"/>
          </w:tcPr>
          <w:p w14:paraId="16919963" w14:textId="55EB63AE" w:rsidR="00F41336" w:rsidRDefault="00F41336">
            <w:r>
              <w:t>Lesson</w:t>
            </w:r>
          </w:p>
        </w:tc>
        <w:tc>
          <w:tcPr>
            <w:tcW w:w="8166" w:type="dxa"/>
          </w:tcPr>
          <w:p w14:paraId="6AB63584" w14:textId="25DF6774" w:rsidR="00F41336" w:rsidRDefault="00204A13">
            <w:r>
              <w:t>Content</w:t>
            </w:r>
          </w:p>
        </w:tc>
      </w:tr>
      <w:tr w:rsidR="00935C3D" w14:paraId="6804B34E" w14:textId="77777777" w:rsidTr="00EA717D">
        <w:tc>
          <w:tcPr>
            <w:tcW w:w="1708" w:type="dxa"/>
            <w:vMerge w:val="restart"/>
          </w:tcPr>
          <w:p w14:paraId="2D0B8309" w14:textId="62B57A04" w:rsidR="0024236D" w:rsidRDefault="0024236D">
            <w:r>
              <w:t>Pharmacological management of diabetes</w:t>
            </w:r>
          </w:p>
        </w:tc>
        <w:tc>
          <w:tcPr>
            <w:tcW w:w="1777" w:type="dxa"/>
            <w:vMerge w:val="restart"/>
          </w:tcPr>
          <w:p w14:paraId="2DAEA88B" w14:textId="7E8EA770" w:rsidR="0024236D" w:rsidRDefault="0024236D">
            <w:r>
              <w:t xml:space="preserve">Treating diabetes to achieve glycaemic goals </w:t>
            </w:r>
          </w:p>
        </w:tc>
        <w:tc>
          <w:tcPr>
            <w:tcW w:w="2297" w:type="dxa"/>
          </w:tcPr>
          <w:p w14:paraId="20849FC9" w14:textId="40977E4E" w:rsidR="0024236D" w:rsidRDefault="0024236D" w:rsidP="00AF1052">
            <w:pPr>
              <w:spacing w:line="259" w:lineRule="auto"/>
            </w:pPr>
            <w:r w:rsidRPr="00AF1052">
              <w:t>Most people with type 2 diabetes require pharmacological treatment to optimize glycaemic management</w:t>
            </w:r>
          </w:p>
        </w:tc>
        <w:tc>
          <w:tcPr>
            <w:tcW w:w="8166" w:type="dxa"/>
          </w:tcPr>
          <w:p w14:paraId="4208BBF4" w14:textId="77777777" w:rsidR="005E14BD" w:rsidRDefault="005E14BD" w:rsidP="005E14BD">
            <w:pPr>
              <w:pStyle w:val="ListParagraph"/>
              <w:numPr>
                <w:ilvl w:val="0"/>
                <w:numId w:val="19"/>
              </w:numPr>
              <w:ind w:left="360"/>
            </w:pPr>
            <w:r>
              <w:t>Type 2 diabetes is a progressive, chronic disease, which requires lifelong treatment and support. It often requires therapy intensification over time to maintain control of blood glucose.</w:t>
            </w:r>
          </w:p>
          <w:p w14:paraId="641F6325" w14:textId="77777777" w:rsidR="005E14BD" w:rsidRDefault="005E14BD" w:rsidP="005E14BD">
            <w:pPr>
              <w:pStyle w:val="ListParagraph"/>
              <w:numPr>
                <w:ilvl w:val="0"/>
                <w:numId w:val="19"/>
              </w:numPr>
              <w:ind w:left="360"/>
            </w:pPr>
            <w:r>
              <w:t>While lifestyle interventions are the foundation of diabetes management, they are often not sufficient to control blood glucose over the long term, and pharmacological intervention is often required.</w:t>
            </w:r>
          </w:p>
          <w:p w14:paraId="00859C95" w14:textId="77777777" w:rsidR="0024236D" w:rsidRDefault="005E14BD" w:rsidP="005E14BD">
            <w:pPr>
              <w:pStyle w:val="ListParagraph"/>
              <w:numPr>
                <w:ilvl w:val="0"/>
                <w:numId w:val="19"/>
              </w:numPr>
              <w:ind w:left="360"/>
            </w:pPr>
            <w:r>
              <w:t>In most patients with type 2 diabetes, blood glucose can be adequately managed with medicines included in the WHO Model List of Essential Medicines.</w:t>
            </w:r>
          </w:p>
          <w:p w14:paraId="17DBF6F0" w14:textId="77777777" w:rsidR="005E14BD" w:rsidRDefault="005E14BD" w:rsidP="005E14BD"/>
          <w:p w14:paraId="6040F968" w14:textId="659A281F" w:rsidR="005E14BD" w:rsidRDefault="005E14BD" w:rsidP="005E14BD">
            <w:r>
              <w:rPr>
                <w:noProof/>
              </w:rPr>
              <w:drawing>
                <wp:inline distT="0" distB="0" distL="0" distR="0" wp14:anchorId="22346593" wp14:editId="1D83B2D4">
                  <wp:extent cx="2933336" cy="3200400"/>
                  <wp:effectExtent l="0" t="0" r="635" b="0"/>
                  <wp:docPr id="147396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9437" cy="3207056"/>
                          </a:xfrm>
                          <a:prstGeom prst="rect">
                            <a:avLst/>
                          </a:prstGeom>
                          <a:noFill/>
                        </pic:spPr>
                      </pic:pic>
                    </a:graphicData>
                  </a:graphic>
                </wp:inline>
              </w:drawing>
            </w:r>
          </w:p>
          <w:p w14:paraId="7FBCEE91" w14:textId="77777777" w:rsidR="005E14BD" w:rsidRDefault="005E14BD" w:rsidP="005E14BD"/>
          <w:p w14:paraId="1AF299D8" w14:textId="53D92BBA" w:rsidR="005E14BD" w:rsidRPr="00AF1052" w:rsidRDefault="005E14BD" w:rsidP="005E14BD">
            <w:pPr>
              <w:pStyle w:val="ListParagraph"/>
              <w:numPr>
                <w:ilvl w:val="0"/>
                <w:numId w:val="19"/>
              </w:numPr>
              <w:ind w:left="360"/>
            </w:pPr>
            <w:r w:rsidRPr="005E14BD">
              <w:t>All people with type 1 diabetes need lifelong treatment with insulin.</w:t>
            </w:r>
          </w:p>
        </w:tc>
      </w:tr>
      <w:tr w:rsidR="00935C3D" w14:paraId="28A95A9C" w14:textId="77777777" w:rsidTr="00EA717D">
        <w:tc>
          <w:tcPr>
            <w:tcW w:w="1708" w:type="dxa"/>
            <w:vMerge/>
          </w:tcPr>
          <w:p w14:paraId="175FAE40" w14:textId="77777777" w:rsidR="0024236D" w:rsidRDefault="0024236D"/>
        </w:tc>
        <w:tc>
          <w:tcPr>
            <w:tcW w:w="1777" w:type="dxa"/>
            <w:vMerge/>
          </w:tcPr>
          <w:p w14:paraId="4CAC8AD7" w14:textId="77777777" w:rsidR="0024236D" w:rsidRDefault="0024236D"/>
        </w:tc>
        <w:tc>
          <w:tcPr>
            <w:tcW w:w="2297" w:type="dxa"/>
          </w:tcPr>
          <w:p w14:paraId="12573FC9" w14:textId="10E14BDC" w:rsidR="0024236D" w:rsidRDefault="0024236D">
            <w:r w:rsidRPr="0024236D">
              <w:t>Prompt initiation and intensification of therapy are essential to improve outcomes for people with type 2 diabetes</w:t>
            </w:r>
          </w:p>
        </w:tc>
        <w:tc>
          <w:tcPr>
            <w:tcW w:w="8166" w:type="dxa"/>
          </w:tcPr>
          <w:p w14:paraId="38597499" w14:textId="77777777" w:rsidR="00566C4B" w:rsidRDefault="00566C4B" w:rsidP="00566C4B">
            <w:pPr>
              <w:pStyle w:val="ListParagraph"/>
              <w:numPr>
                <w:ilvl w:val="0"/>
                <w:numId w:val="19"/>
              </w:numPr>
              <w:ind w:left="360"/>
            </w:pPr>
            <w:r>
              <w:t>For people with type 2 diabetes, early intervention and timely treatment intensification are important to reduce an individual’s risk of developing complications.</w:t>
            </w:r>
          </w:p>
          <w:p w14:paraId="5ADADDC8" w14:textId="77777777" w:rsidR="00566C4B" w:rsidRDefault="00566C4B" w:rsidP="00566C4B">
            <w:pPr>
              <w:pStyle w:val="ListParagraph"/>
              <w:numPr>
                <w:ilvl w:val="0"/>
                <w:numId w:val="19"/>
              </w:numPr>
              <w:ind w:left="360"/>
            </w:pPr>
            <w:r>
              <w:t>In some circumstances, initial treatment can be lifestyle interventions. However, medications are often needed as the disease progresses. The recommended first-line medication is metformin, followed by the addition of sulfonylureas and then insulin, as needed.</w:t>
            </w:r>
          </w:p>
          <w:p w14:paraId="197B3772" w14:textId="77777777" w:rsidR="00566C4B" w:rsidRDefault="00566C4B" w:rsidP="00566C4B">
            <w:pPr>
              <w:pStyle w:val="ListParagraph"/>
              <w:numPr>
                <w:ilvl w:val="0"/>
                <w:numId w:val="19"/>
              </w:numPr>
              <w:ind w:left="360"/>
            </w:pPr>
            <w:r>
              <w:t>Individuals with diabetes should be reviewed regularly and medications added if not achieving their glycaemic goal. In this video, we will cover when and how to initiate, change or add new therapies in the treatment of type 2 diabetes.</w:t>
            </w:r>
          </w:p>
          <w:p w14:paraId="672B9A6E" w14:textId="77777777" w:rsidR="0024236D" w:rsidRDefault="00566C4B" w:rsidP="00566C4B">
            <w:pPr>
              <w:pStyle w:val="ListParagraph"/>
              <w:numPr>
                <w:ilvl w:val="0"/>
                <w:numId w:val="19"/>
              </w:numPr>
              <w:ind w:left="360"/>
            </w:pPr>
            <w:r>
              <w:t>Watch Dr Roopa Mehta discuss oral therapies for type 2 diabetes management.</w:t>
            </w:r>
          </w:p>
          <w:p w14:paraId="685969E4" w14:textId="77777777" w:rsidR="00566C4B" w:rsidRDefault="00566C4B" w:rsidP="00566C4B"/>
          <w:p w14:paraId="1FAA78E3" w14:textId="77777777" w:rsidR="00566C4B" w:rsidRPr="00566C4B" w:rsidRDefault="00566C4B" w:rsidP="00566C4B">
            <w:pPr>
              <w:rPr>
                <w:b/>
                <w:bCs/>
              </w:rPr>
            </w:pPr>
            <w:r w:rsidRPr="00566C4B">
              <w:rPr>
                <w:b/>
                <w:bCs/>
                <w:highlight w:val="yellow"/>
              </w:rPr>
              <w:t>&lt;&lt;INSERT VIDEO HERE&gt;&gt;</w:t>
            </w:r>
          </w:p>
          <w:p w14:paraId="2E66CCD0" w14:textId="77777777" w:rsidR="00566C4B" w:rsidRDefault="00566C4B" w:rsidP="00566C4B"/>
          <w:p w14:paraId="3836C827" w14:textId="5E47A9EE" w:rsidR="00566C4B" w:rsidRPr="00AF1052" w:rsidRDefault="00566C4B" w:rsidP="00566C4B">
            <w:r w:rsidRPr="00566C4B">
              <w:t>Reflection question: How do you reassure people with T2D who are concerned about adding medications to lifestyle treatment?</w:t>
            </w:r>
          </w:p>
        </w:tc>
      </w:tr>
      <w:tr w:rsidR="00935C3D" w14:paraId="178384A5" w14:textId="77777777" w:rsidTr="00EA717D">
        <w:tc>
          <w:tcPr>
            <w:tcW w:w="1708" w:type="dxa"/>
            <w:vMerge/>
          </w:tcPr>
          <w:p w14:paraId="64682580" w14:textId="77777777" w:rsidR="0024236D" w:rsidRDefault="0024236D"/>
        </w:tc>
        <w:tc>
          <w:tcPr>
            <w:tcW w:w="1777" w:type="dxa"/>
            <w:vMerge/>
          </w:tcPr>
          <w:p w14:paraId="0A739DAF" w14:textId="77777777" w:rsidR="0024236D" w:rsidRDefault="0024236D"/>
        </w:tc>
        <w:tc>
          <w:tcPr>
            <w:tcW w:w="2297" w:type="dxa"/>
          </w:tcPr>
          <w:p w14:paraId="1074F18F" w14:textId="72E5710C" w:rsidR="0024236D" w:rsidRDefault="0024236D">
            <w:r w:rsidRPr="0024236D">
              <w:t>People with diabetes should have personalized glycaemic targets</w:t>
            </w:r>
          </w:p>
        </w:tc>
        <w:tc>
          <w:tcPr>
            <w:tcW w:w="8166" w:type="dxa"/>
          </w:tcPr>
          <w:p w14:paraId="132F5689" w14:textId="77777777" w:rsidR="0017297B" w:rsidRDefault="0017297B" w:rsidP="0017297B">
            <w:pPr>
              <w:pStyle w:val="ListParagraph"/>
              <w:numPr>
                <w:ilvl w:val="0"/>
                <w:numId w:val="20"/>
              </w:numPr>
            </w:pPr>
            <w:r>
              <w:t>Regular blood glucose testing is important to assess the efficacy of an individual’s diabetes management plan.</w:t>
            </w:r>
          </w:p>
          <w:p w14:paraId="1A17846A" w14:textId="77777777" w:rsidR="0017297B" w:rsidRDefault="0017297B" w:rsidP="0017297B">
            <w:pPr>
              <w:pStyle w:val="ListParagraph"/>
              <w:numPr>
                <w:ilvl w:val="0"/>
                <w:numId w:val="20"/>
              </w:numPr>
            </w:pPr>
            <w:r>
              <w:t>HbA1c is the test of choice for monitoring glycaemic control in people with diabetes, where possible. If HbA1c is not available, fasting or post-meal blood glucose is acceptable.</w:t>
            </w:r>
          </w:p>
          <w:p w14:paraId="133F844B" w14:textId="77777777" w:rsidR="0017297B" w:rsidRDefault="0017297B" w:rsidP="0017297B">
            <w:pPr>
              <w:pStyle w:val="ListParagraph"/>
              <w:numPr>
                <w:ilvl w:val="0"/>
                <w:numId w:val="20"/>
              </w:numPr>
            </w:pPr>
            <w:r>
              <w:t>Fasting plasma glucose targets of &lt;7 mmol/l or post-prandial (2 hours after meals) glucose of &lt;9 mmol/l are appropriate for most adults with type 2 diabetes, but targets should be adjusted based on personal factors such as age, risk of hypoglycaemia or presence of diabetes complications.</w:t>
            </w:r>
          </w:p>
          <w:p w14:paraId="000EAABC" w14:textId="77777777" w:rsidR="0024236D" w:rsidRDefault="0017297B" w:rsidP="0017297B">
            <w:pPr>
              <w:pStyle w:val="ListParagraph"/>
              <w:numPr>
                <w:ilvl w:val="0"/>
                <w:numId w:val="20"/>
              </w:numPr>
            </w:pPr>
            <w:r>
              <w:t>See the table below for recommended blood glucose targets for different individuals.</w:t>
            </w:r>
          </w:p>
          <w:p w14:paraId="3D2BF13C" w14:textId="77777777" w:rsidR="0017297B" w:rsidRDefault="0017297B" w:rsidP="0017297B"/>
          <w:p w14:paraId="7163AA27" w14:textId="4C991EC0" w:rsidR="0017297B" w:rsidRPr="00AF1052" w:rsidRDefault="0017297B" w:rsidP="0017297B">
            <w:r>
              <w:rPr>
                <w:noProof/>
              </w:rPr>
              <w:lastRenderedPageBreak/>
              <w:drawing>
                <wp:inline distT="0" distB="0" distL="0" distR="0" wp14:anchorId="783D6971" wp14:editId="03132410">
                  <wp:extent cx="3500726" cy="3600000"/>
                  <wp:effectExtent l="0" t="0" r="5080" b="635"/>
                  <wp:docPr id="71859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726" cy="3600000"/>
                          </a:xfrm>
                          <a:prstGeom prst="rect">
                            <a:avLst/>
                          </a:prstGeom>
                          <a:noFill/>
                        </pic:spPr>
                      </pic:pic>
                    </a:graphicData>
                  </a:graphic>
                </wp:inline>
              </w:drawing>
            </w:r>
          </w:p>
        </w:tc>
      </w:tr>
      <w:tr w:rsidR="00935C3D" w14:paraId="173E13C2" w14:textId="77777777" w:rsidTr="00EA717D">
        <w:tc>
          <w:tcPr>
            <w:tcW w:w="1708" w:type="dxa"/>
            <w:vMerge/>
          </w:tcPr>
          <w:p w14:paraId="1CD0F966" w14:textId="77777777" w:rsidR="0024236D" w:rsidRDefault="0024236D"/>
        </w:tc>
        <w:tc>
          <w:tcPr>
            <w:tcW w:w="1777" w:type="dxa"/>
            <w:vMerge/>
          </w:tcPr>
          <w:p w14:paraId="17FC8F48" w14:textId="77777777" w:rsidR="0024236D" w:rsidRDefault="0024236D"/>
        </w:tc>
        <w:tc>
          <w:tcPr>
            <w:tcW w:w="2297" w:type="dxa"/>
          </w:tcPr>
          <w:p w14:paraId="4F116CBC" w14:textId="3D720005" w:rsidR="0024236D" w:rsidRDefault="0024236D">
            <w:r w:rsidRPr="0024236D">
              <w:t>Some people with diabetes need to be referred to higher levels of care</w:t>
            </w:r>
          </w:p>
        </w:tc>
        <w:tc>
          <w:tcPr>
            <w:tcW w:w="8166" w:type="dxa"/>
          </w:tcPr>
          <w:p w14:paraId="41CC4412" w14:textId="77777777" w:rsidR="005202A9" w:rsidRDefault="005202A9" w:rsidP="005202A9">
            <w:pPr>
              <w:pStyle w:val="ListParagraph"/>
              <w:numPr>
                <w:ilvl w:val="0"/>
                <w:numId w:val="21"/>
              </w:numPr>
            </w:pPr>
            <w:r>
              <w:t>Assessing a patient’s ability to provide self-care is an important aspect of caring for people with type 2 diabetes.</w:t>
            </w:r>
          </w:p>
          <w:p w14:paraId="545C31C5" w14:textId="77777777" w:rsidR="005202A9" w:rsidRDefault="005202A9" w:rsidP="005202A9">
            <w:pPr>
              <w:pStyle w:val="ListParagraph"/>
              <w:numPr>
                <w:ilvl w:val="0"/>
                <w:numId w:val="21"/>
              </w:numPr>
            </w:pPr>
            <w:r>
              <w:t>Some people (e.g. the elderly, people living with disabilities, isolated individuals and people with learning difficulties) may not be able to apply lifestyle changes or take medication as prescribed without support. These patients should be referred to specialist care.</w:t>
            </w:r>
          </w:p>
          <w:p w14:paraId="3089B127" w14:textId="77777777" w:rsidR="0024236D" w:rsidRDefault="005202A9" w:rsidP="005202A9">
            <w:pPr>
              <w:pStyle w:val="ListParagraph"/>
              <w:numPr>
                <w:ilvl w:val="0"/>
                <w:numId w:val="21"/>
              </w:numPr>
            </w:pPr>
            <w:r>
              <w:t>Other criteria for non-emergency referral to higher levels of care are shown below.</w:t>
            </w:r>
          </w:p>
          <w:p w14:paraId="07B6DC4D" w14:textId="77777777" w:rsidR="005202A9" w:rsidRDefault="005202A9" w:rsidP="005202A9"/>
          <w:p w14:paraId="6A854F3F" w14:textId="07ABB023" w:rsidR="005202A9" w:rsidRPr="00AF1052" w:rsidRDefault="005202A9" w:rsidP="005202A9">
            <w:r>
              <w:rPr>
                <w:noProof/>
              </w:rPr>
              <w:lastRenderedPageBreak/>
              <w:drawing>
                <wp:inline distT="0" distB="0" distL="0" distR="0" wp14:anchorId="40E19C77" wp14:editId="5E3B5707">
                  <wp:extent cx="3768750" cy="3600000"/>
                  <wp:effectExtent l="0" t="0" r="3175" b="635"/>
                  <wp:docPr id="148308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8750" cy="3600000"/>
                          </a:xfrm>
                          <a:prstGeom prst="rect">
                            <a:avLst/>
                          </a:prstGeom>
                          <a:noFill/>
                        </pic:spPr>
                      </pic:pic>
                    </a:graphicData>
                  </a:graphic>
                </wp:inline>
              </w:drawing>
            </w:r>
          </w:p>
        </w:tc>
      </w:tr>
      <w:tr w:rsidR="00935C3D" w14:paraId="7744BDF6" w14:textId="77777777" w:rsidTr="00EA717D">
        <w:tc>
          <w:tcPr>
            <w:tcW w:w="1708" w:type="dxa"/>
            <w:vMerge/>
          </w:tcPr>
          <w:p w14:paraId="53D55469" w14:textId="77777777" w:rsidR="0024236D" w:rsidRDefault="0024236D"/>
        </w:tc>
        <w:tc>
          <w:tcPr>
            <w:tcW w:w="1777" w:type="dxa"/>
            <w:vMerge/>
          </w:tcPr>
          <w:p w14:paraId="3A1425F9" w14:textId="77777777" w:rsidR="0024236D" w:rsidRDefault="0024236D"/>
        </w:tc>
        <w:tc>
          <w:tcPr>
            <w:tcW w:w="2297" w:type="dxa"/>
          </w:tcPr>
          <w:p w14:paraId="32019587" w14:textId="3F9F33B4" w:rsidR="0024236D" w:rsidRDefault="0024236D">
            <w:r w:rsidRPr="0024236D">
              <w:t>Emergencies can arise when caring for people with diabetes</w:t>
            </w:r>
          </w:p>
        </w:tc>
        <w:tc>
          <w:tcPr>
            <w:tcW w:w="8166" w:type="dxa"/>
          </w:tcPr>
          <w:p w14:paraId="2328CA2D" w14:textId="77777777" w:rsidR="007B7F29" w:rsidRDefault="007B7F29" w:rsidP="007B7F29">
            <w:pPr>
              <w:pStyle w:val="ListParagraph"/>
              <w:numPr>
                <w:ilvl w:val="0"/>
                <w:numId w:val="23"/>
              </w:numPr>
            </w:pPr>
            <w:r>
              <w:t>Diabetes can sometimes present urgent, life-threatening situations that warrant emergency (same day) referral to higher levels of care.</w:t>
            </w:r>
          </w:p>
          <w:p w14:paraId="6EE0D6D1" w14:textId="77777777" w:rsidR="007B7F29" w:rsidRDefault="007B7F29" w:rsidP="007B7F29">
            <w:pPr>
              <w:pStyle w:val="ListParagraph"/>
              <w:numPr>
                <w:ilvl w:val="0"/>
                <w:numId w:val="23"/>
              </w:numPr>
            </w:pPr>
            <w:r>
              <w:t>It is important that people with diabetes and their families are aware of these medical emergencies, including how to recognize and avoid them.</w:t>
            </w:r>
          </w:p>
          <w:p w14:paraId="429E1227" w14:textId="77777777" w:rsidR="007B7F29" w:rsidRDefault="007B7F29" w:rsidP="007B7F29">
            <w:pPr>
              <w:pStyle w:val="ListParagraph"/>
              <w:numPr>
                <w:ilvl w:val="0"/>
                <w:numId w:val="23"/>
              </w:numPr>
            </w:pPr>
            <w:r>
              <w:t>Medical emergencies to be aware of include:</w:t>
            </w:r>
          </w:p>
          <w:p w14:paraId="452B3051" w14:textId="77777777" w:rsidR="007B7F29" w:rsidRDefault="007B7F29" w:rsidP="007B7F29">
            <w:pPr>
              <w:pStyle w:val="ListParagraph"/>
              <w:numPr>
                <w:ilvl w:val="1"/>
                <w:numId w:val="23"/>
              </w:numPr>
            </w:pPr>
            <w:r>
              <w:t>Suspicion of diabetic ketoacidosis or hyperosmolar hyperglycaemic state (see figure below)</w:t>
            </w:r>
          </w:p>
          <w:p w14:paraId="24E97E93" w14:textId="77777777" w:rsidR="007B7F29" w:rsidRDefault="007B7F29" w:rsidP="007B7F29">
            <w:pPr>
              <w:pStyle w:val="ListParagraph"/>
              <w:numPr>
                <w:ilvl w:val="1"/>
                <w:numId w:val="23"/>
              </w:numPr>
            </w:pPr>
            <w:r>
              <w:t>Urine ketones &gt;2mmol/l</w:t>
            </w:r>
          </w:p>
          <w:p w14:paraId="2CA99D81" w14:textId="77777777" w:rsidR="007B7F29" w:rsidRDefault="007B7F29" w:rsidP="007B7F29">
            <w:pPr>
              <w:pStyle w:val="ListParagraph"/>
              <w:numPr>
                <w:ilvl w:val="1"/>
                <w:numId w:val="23"/>
              </w:numPr>
            </w:pPr>
            <w:r>
              <w:t>Clinical suspicion of T1D at diagnosis</w:t>
            </w:r>
          </w:p>
          <w:p w14:paraId="020C1803" w14:textId="77777777" w:rsidR="007B7F29" w:rsidRDefault="007B7F29" w:rsidP="007B7F29">
            <w:pPr>
              <w:pStyle w:val="ListParagraph"/>
              <w:numPr>
                <w:ilvl w:val="1"/>
                <w:numId w:val="23"/>
              </w:numPr>
            </w:pPr>
            <w:r>
              <w:t>Severe pain or numbness or absent/diminished pulse in the legs or feet</w:t>
            </w:r>
          </w:p>
          <w:p w14:paraId="2501DCC5" w14:textId="77777777" w:rsidR="007B7F29" w:rsidRDefault="007B7F29" w:rsidP="007B7F29">
            <w:pPr>
              <w:pStyle w:val="ListParagraph"/>
              <w:numPr>
                <w:ilvl w:val="1"/>
                <w:numId w:val="23"/>
              </w:numPr>
            </w:pPr>
            <w:r>
              <w:t>Infected foot ulcer</w:t>
            </w:r>
          </w:p>
          <w:p w14:paraId="537F3574" w14:textId="77777777" w:rsidR="007B7F29" w:rsidRDefault="007B7F29" w:rsidP="007B7F29">
            <w:pPr>
              <w:pStyle w:val="ListParagraph"/>
              <w:numPr>
                <w:ilvl w:val="1"/>
                <w:numId w:val="23"/>
              </w:numPr>
            </w:pPr>
            <w:r>
              <w:lastRenderedPageBreak/>
              <w:t>Hypoglycaemia unresolved with treatment</w:t>
            </w:r>
          </w:p>
          <w:p w14:paraId="52328359" w14:textId="77777777" w:rsidR="007B7F29" w:rsidRDefault="007B7F29" w:rsidP="007B7F29">
            <w:pPr>
              <w:pStyle w:val="ListParagraph"/>
              <w:numPr>
                <w:ilvl w:val="1"/>
                <w:numId w:val="23"/>
              </w:numPr>
            </w:pPr>
            <w:r>
              <w:t>Symptoms of coronary heart disease/stroke</w:t>
            </w:r>
          </w:p>
          <w:p w14:paraId="76E5CFDC" w14:textId="77777777" w:rsidR="007B7F29" w:rsidRDefault="007B7F29" w:rsidP="007B7F29">
            <w:pPr>
              <w:pStyle w:val="ListParagraph"/>
              <w:numPr>
                <w:ilvl w:val="1"/>
                <w:numId w:val="23"/>
              </w:numPr>
            </w:pPr>
            <w:r>
              <w:t>Deterioration of vision</w:t>
            </w:r>
          </w:p>
          <w:p w14:paraId="696425A7" w14:textId="77777777" w:rsidR="007B7F29" w:rsidRDefault="007B7F29" w:rsidP="007B7F29">
            <w:pPr>
              <w:pStyle w:val="ListParagraph"/>
              <w:numPr>
                <w:ilvl w:val="1"/>
                <w:numId w:val="23"/>
              </w:numPr>
            </w:pPr>
            <w:r>
              <w:t>Blood pressure &gt;180/&gt;110 mm/Hg</w:t>
            </w:r>
          </w:p>
          <w:p w14:paraId="420565E3" w14:textId="77777777" w:rsidR="007B7F29" w:rsidRDefault="007B7F29" w:rsidP="007B7F29">
            <w:pPr>
              <w:pStyle w:val="ListParagraph"/>
              <w:numPr>
                <w:ilvl w:val="1"/>
                <w:numId w:val="23"/>
              </w:numPr>
            </w:pPr>
            <w:r>
              <w:t>Absence of urine production (anuria)</w:t>
            </w:r>
          </w:p>
          <w:p w14:paraId="642296B8" w14:textId="77777777" w:rsidR="007B7F29" w:rsidRDefault="007B7F29" w:rsidP="007B7F29">
            <w:pPr>
              <w:pStyle w:val="ListParagraph"/>
              <w:numPr>
                <w:ilvl w:val="1"/>
                <w:numId w:val="23"/>
              </w:numPr>
            </w:pPr>
            <w:r>
              <w:t>eGFR &lt;30 ml/min/1.73 m</w:t>
            </w:r>
            <w:r w:rsidRPr="007B7F29">
              <w:rPr>
                <w:vertAlign w:val="superscript"/>
              </w:rPr>
              <w:t>2</w:t>
            </w:r>
          </w:p>
          <w:p w14:paraId="1DFD0835" w14:textId="77777777" w:rsidR="007B7F29" w:rsidRDefault="007B7F29" w:rsidP="007B7F29">
            <w:pPr>
              <w:pStyle w:val="ListParagraph"/>
              <w:numPr>
                <w:ilvl w:val="1"/>
                <w:numId w:val="23"/>
              </w:numPr>
            </w:pPr>
            <w:r>
              <w:t>No improvement in glycaemia ≥18 mmol/l despite metformin/gliclazide</w:t>
            </w:r>
          </w:p>
          <w:p w14:paraId="1B1FD893" w14:textId="77777777" w:rsidR="007B7F29" w:rsidRDefault="007B7F29" w:rsidP="007B7F29"/>
          <w:p w14:paraId="569BFC32" w14:textId="1699D7D0" w:rsidR="007B7F29" w:rsidRDefault="007B7F29" w:rsidP="007B7F29">
            <w:r w:rsidRPr="007B7F29">
              <w:rPr>
                <w:b/>
                <w:bCs/>
              </w:rPr>
              <w:t>Diabetic ketoacidosis (DKA)</w:t>
            </w:r>
            <w:r>
              <w:t xml:space="preserve"> – a life-threatening complication that occurs when insulin levels are insufficient to allow cells to use glucose for energy. Instead, the liver breaks down fat, a process that produces ketones. Excess ketone levels turn the blood acidic, which is life-threatening.</w:t>
            </w:r>
          </w:p>
          <w:p w14:paraId="3926F8E9" w14:textId="77777777" w:rsidR="007B7F29" w:rsidRDefault="007B7F29" w:rsidP="007B7F29">
            <w:pPr>
              <w:pStyle w:val="ListParagraph"/>
              <w:numPr>
                <w:ilvl w:val="0"/>
                <w:numId w:val="22"/>
              </w:numPr>
            </w:pPr>
            <w:r>
              <w:t>DKA is most common in people with type 1 diabetes.</w:t>
            </w:r>
          </w:p>
          <w:p w14:paraId="2727C7F4" w14:textId="77777777" w:rsidR="007B7F29" w:rsidRDefault="007B7F29" w:rsidP="007B7F29">
            <w:pPr>
              <w:pStyle w:val="ListParagraph"/>
              <w:numPr>
                <w:ilvl w:val="0"/>
                <w:numId w:val="22"/>
              </w:numPr>
            </w:pPr>
            <w:r>
              <w:t>Common causes include illness, missed insulin doses and insulin pump blockages.</w:t>
            </w:r>
          </w:p>
          <w:p w14:paraId="3C2EB628" w14:textId="77777777" w:rsidR="007B7F29" w:rsidRDefault="007B7F29" w:rsidP="007B7F29">
            <w:pPr>
              <w:pStyle w:val="ListParagraph"/>
              <w:numPr>
                <w:ilvl w:val="0"/>
                <w:numId w:val="22"/>
              </w:numPr>
            </w:pPr>
            <w:r>
              <w:t>Symptoms include intense thirst, frequent urination and changed mental state. High blood or urine ketone levels (0.6–1.5 mmol/l) may occur during illness. Very high levels (&gt;1.6 mmol/l) can be indicative of DKA.</w:t>
            </w:r>
          </w:p>
          <w:p w14:paraId="353F98D8" w14:textId="77777777" w:rsidR="0024236D" w:rsidRDefault="007B7F29" w:rsidP="007B7F29">
            <w:r w:rsidRPr="007B7F29">
              <w:rPr>
                <w:b/>
                <w:bCs/>
              </w:rPr>
              <w:t>Hyperosmolar hyperglycaemic state (HHS)</w:t>
            </w:r>
            <w:r>
              <w:t xml:space="preserve"> – a life-threatening complication of diabetes that occurs with extremely high blood glucose levels (often &gt;40 mmol/l [720 mg/dl]) over a period of weeks resulting in severe dehydration. It is most common in people with type 2 diabetes. Symptoms are similar to DKA with intense thirst, frequent urination and changed mental status.</w:t>
            </w:r>
          </w:p>
          <w:p w14:paraId="5C218B2E" w14:textId="77777777" w:rsidR="009643C1" w:rsidRDefault="009643C1" w:rsidP="007B7F29"/>
          <w:p w14:paraId="01D22E3E" w14:textId="4AAC5386" w:rsidR="009643C1" w:rsidRPr="00AF1052" w:rsidRDefault="009643C1" w:rsidP="007B7F29">
            <w:r>
              <w:rPr>
                <w:noProof/>
              </w:rPr>
              <w:lastRenderedPageBreak/>
              <w:drawing>
                <wp:inline distT="0" distB="0" distL="0" distR="0" wp14:anchorId="2EA519D4" wp14:editId="37A9A103">
                  <wp:extent cx="3531479" cy="3600000"/>
                  <wp:effectExtent l="0" t="0" r="0" b="635"/>
                  <wp:docPr id="1445060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1479" cy="3600000"/>
                          </a:xfrm>
                          <a:prstGeom prst="rect">
                            <a:avLst/>
                          </a:prstGeom>
                          <a:noFill/>
                        </pic:spPr>
                      </pic:pic>
                    </a:graphicData>
                  </a:graphic>
                </wp:inline>
              </w:drawing>
            </w:r>
          </w:p>
        </w:tc>
      </w:tr>
      <w:tr w:rsidR="00935C3D" w14:paraId="77BEA8AD" w14:textId="77777777" w:rsidTr="00EA717D">
        <w:tc>
          <w:tcPr>
            <w:tcW w:w="1708" w:type="dxa"/>
            <w:vMerge/>
          </w:tcPr>
          <w:p w14:paraId="07A94A7C" w14:textId="77777777" w:rsidR="0024236D" w:rsidRDefault="0024236D"/>
        </w:tc>
        <w:tc>
          <w:tcPr>
            <w:tcW w:w="1777" w:type="dxa"/>
            <w:vMerge/>
          </w:tcPr>
          <w:p w14:paraId="049B1BEA" w14:textId="77777777" w:rsidR="0024236D" w:rsidRDefault="0024236D"/>
        </w:tc>
        <w:tc>
          <w:tcPr>
            <w:tcW w:w="2297" w:type="dxa"/>
          </w:tcPr>
          <w:p w14:paraId="4D8AA192" w14:textId="6AC32455" w:rsidR="0024236D" w:rsidRDefault="0024236D">
            <w:r w:rsidRPr="0024236D">
              <w:t>Diabetes management should focus on achieving glycaemic control while managing other cardiovascular risk factors</w:t>
            </w:r>
          </w:p>
        </w:tc>
        <w:tc>
          <w:tcPr>
            <w:tcW w:w="8166" w:type="dxa"/>
          </w:tcPr>
          <w:p w14:paraId="3CC666BD" w14:textId="77777777" w:rsidR="009643C1" w:rsidRDefault="009643C1" w:rsidP="00D62E7D">
            <w:pPr>
              <w:pStyle w:val="ListParagraph"/>
              <w:numPr>
                <w:ilvl w:val="0"/>
                <w:numId w:val="24"/>
              </w:numPr>
              <w:ind w:left="360"/>
            </w:pPr>
            <w:r>
              <w:t>As a complex disease, care for people with type 2 diabetes should ideally aim to achieve glycaemic control while managing other cardiovascular risk factors such as hypertension and dyslipidaemia.</w:t>
            </w:r>
          </w:p>
          <w:p w14:paraId="226042F8" w14:textId="77777777" w:rsidR="009643C1" w:rsidRDefault="009643C1" w:rsidP="00D62E7D">
            <w:pPr>
              <w:pStyle w:val="ListParagraph"/>
              <w:numPr>
                <w:ilvl w:val="0"/>
                <w:numId w:val="24"/>
              </w:numPr>
              <w:ind w:left="360"/>
            </w:pPr>
            <w:r>
              <w:t>For cardiovascular disease prevention, statins are recommended for all people with type 2 diabetes older than 40 years, but only if this does not negatively impact access to glucose-lowering and blood pressure lowering medication.</w:t>
            </w:r>
          </w:p>
          <w:p w14:paraId="4DCA95F0" w14:textId="77777777" w:rsidR="0024236D" w:rsidRDefault="009643C1" w:rsidP="00D62E7D">
            <w:pPr>
              <w:pStyle w:val="ListParagraph"/>
              <w:numPr>
                <w:ilvl w:val="0"/>
                <w:numId w:val="24"/>
              </w:numPr>
              <w:ind w:left="360"/>
            </w:pPr>
            <w:r>
              <w:t>Recommendations for managing hypertension are shown below. Guidance on measuring blood pressure is included in the ‘Preventing and managing complications of diabetes’ chapter.</w:t>
            </w:r>
          </w:p>
          <w:p w14:paraId="081C7C86" w14:textId="77777777" w:rsidR="00D62E7D" w:rsidRDefault="00D62E7D" w:rsidP="00D62E7D"/>
          <w:p w14:paraId="3CC01DC6" w14:textId="39CE1C03" w:rsidR="00D62E7D" w:rsidRDefault="00D62E7D" w:rsidP="00D62E7D">
            <w:r>
              <w:rPr>
                <w:noProof/>
              </w:rPr>
              <w:lastRenderedPageBreak/>
              <w:drawing>
                <wp:inline distT="0" distB="0" distL="0" distR="0" wp14:anchorId="48CF59C6" wp14:editId="512547D7">
                  <wp:extent cx="2705100" cy="2192342"/>
                  <wp:effectExtent l="0" t="0" r="0" b="0"/>
                  <wp:docPr id="1932486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453" cy="2199922"/>
                          </a:xfrm>
                          <a:prstGeom prst="rect">
                            <a:avLst/>
                          </a:prstGeom>
                          <a:noFill/>
                        </pic:spPr>
                      </pic:pic>
                    </a:graphicData>
                  </a:graphic>
                </wp:inline>
              </w:drawing>
            </w:r>
          </w:p>
          <w:p w14:paraId="743E7160" w14:textId="77777777" w:rsidR="00D62E7D" w:rsidRDefault="00D62E7D" w:rsidP="00D62E7D"/>
          <w:p w14:paraId="5A653567" w14:textId="5307D3B5" w:rsidR="00D62E7D" w:rsidRPr="00AF1052" w:rsidRDefault="00D62E7D" w:rsidP="00D62E7D">
            <w:pPr>
              <w:pStyle w:val="ListParagraph"/>
              <w:numPr>
                <w:ilvl w:val="0"/>
                <w:numId w:val="24"/>
              </w:numPr>
              <w:ind w:left="360"/>
            </w:pPr>
            <w:r w:rsidRPr="00D62E7D">
              <w:t>An agreed, person-centred and regularly reviewed diabetes care plan, including monitoring of glycaemic control and diabetes complications, are important aspects of the management approach.</w:t>
            </w:r>
          </w:p>
        </w:tc>
      </w:tr>
      <w:tr w:rsidR="001513E7" w14:paraId="08FA5365" w14:textId="77777777" w:rsidTr="00EA717D">
        <w:tc>
          <w:tcPr>
            <w:tcW w:w="1708" w:type="dxa"/>
            <w:vMerge/>
          </w:tcPr>
          <w:p w14:paraId="69FBD59D" w14:textId="77777777" w:rsidR="00302089" w:rsidRDefault="00302089"/>
        </w:tc>
        <w:tc>
          <w:tcPr>
            <w:tcW w:w="1777" w:type="dxa"/>
            <w:vMerge w:val="restart"/>
          </w:tcPr>
          <w:p w14:paraId="7D3EC744" w14:textId="3D1992DA" w:rsidR="00302089" w:rsidRDefault="00302089">
            <w:r>
              <w:t>Oral therapies</w:t>
            </w:r>
            <w:r w:rsidR="00A36B54">
              <w:t xml:space="preserve"> in type 2 diabetes</w:t>
            </w:r>
          </w:p>
        </w:tc>
        <w:tc>
          <w:tcPr>
            <w:tcW w:w="2297" w:type="dxa"/>
          </w:tcPr>
          <w:p w14:paraId="6C6F76BC" w14:textId="5B227708" w:rsidR="00302089" w:rsidRDefault="00D438BD">
            <w:r w:rsidRPr="00D438BD">
              <w:t>Oral antihyperglycaemic agents should be considered if glycaemic targets are not achieved with lifestyle interventions alone</w:t>
            </w:r>
          </w:p>
        </w:tc>
        <w:tc>
          <w:tcPr>
            <w:tcW w:w="8166" w:type="dxa"/>
          </w:tcPr>
          <w:p w14:paraId="78C1599A" w14:textId="77777777" w:rsidR="000C0CA5" w:rsidRDefault="0083385D" w:rsidP="0083385D">
            <w:pPr>
              <w:pStyle w:val="ListParagraph"/>
              <w:numPr>
                <w:ilvl w:val="0"/>
                <w:numId w:val="24"/>
              </w:numPr>
              <w:ind w:left="360"/>
            </w:pPr>
            <w:r w:rsidRPr="0083385D">
              <w:t>Lifestyle interventions are essential for diabetes management. However, oral therapies should be considered if glycaemic targets are not achieved with lifestyle interventions alone in the first month following diagnosis. Additional agents might be required if one drug therapy is not sufficient to control blood glucose.</w:t>
            </w:r>
          </w:p>
          <w:p w14:paraId="481CA361" w14:textId="77777777" w:rsidR="0083385D" w:rsidRDefault="0083385D" w:rsidP="0083385D"/>
          <w:p w14:paraId="63CCEB57" w14:textId="3B3B07F5" w:rsidR="0083385D" w:rsidRDefault="0083385D" w:rsidP="0083385D">
            <w:r>
              <w:rPr>
                <w:noProof/>
              </w:rPr>
              <w:lastRenderedPageBreak/>
              <w:drawing>
                <wp:inline distT="0" distB="0" distL="0" distR="0" wp14:anchorId="1C26DAFA" wp14:editId="46D0B3FF">
                  <wp:extent cx="3004859" cy="3000375"/>
                  <wp:effectExtent l="0" t="0" r="5080" b="0"/>
                  <wp:docPr id="1195628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160" cy="3004670"/>
                          </a:xfrm>
                          <a:prstGeom prst="rect">
                            <a:avLst/>
                          </a:prstGeom>
                          <a:noFill/>
                        </pic:spPr>
                      </pic:pic>
                    </a:graphicData>
                  </a:graphic>
                </wp:inline>
              </w:drawing>
            </w:r>
          </w:p>
          <w:p w14:paraId="4B2F80D0" w14:textId="77777777" w:rsidR="0083385D" w:rsidRDefault="0083385D" w:rsidP="0083385D"/>
          <w:p w14:paraId="0B2AEE08" w14:textId="4196669F" w:rsidR="0083385D" w:rsidRPr="00AF1052" w:rsidRDefault="0083385D" w:rsidP="0083385D">
            <w:pPr>
              <w:pStyle w:val="ListParagraph"/>
              <w:numPr>
                <w:ilvl w:val="0"/>
                <w:numId w:val="24"/>
              </w:numPr>
              <w:ind w:left="360"/>
            </w:pPr>
            <w:r w:rsidRPr="0083385D">
              <w:t>Of the options available, metformin, empagliflozin (an SGLT2 inhibitor) and gliclazide (a sulfonylurea) are included in the World Health Organization’s (WHO) Model List of Essential Medicines.</w:t>
            </w:r>
          </w:p>
        </w:tc>
      </w:tr>
      <w:tr w:rsidR="001513E7" w14:paraId="5394D5D4" w14:textId="77777777" w:rsidTr="00EA717D">
        <w:tc>
          <w:tcPr>
            <w:tcW w:w="1708" w:type="dxa"/>
            <w:vMerge/>
          </w:tcPr>
          <w:p w14:paraId="5BAF1128" w14:textId="77777777" w:rsidR="00302089" w:rsidRDefault="00302089"/>
        </w:tc>
        <w:tc>
          <w:tcPr>
            <w:tcW w:w="1777" w:type="dxa"/>
            <w:vMerge/>
          </w:tcPr>
          <w:p w14:paraId="66321FBE" w14:textId="77777777" w:rsidR="00302089" w:rsidRDefault="00302089"/>
        </w:tc>
        <w:tc>
          <w:tcPr>
            <w:tcW w:w="2297" w:type="dxa"/>
          </w:tcPr>
          <w:p w14:paraId="2BF8B1AA" w14:textId="33448941" w:rsidR="00302089" w:rsidRDefault="00D438BD">
            <w:r w:rsidRPr="00D438BD">
              <w:t>Metformin is the first-line pharmacotherapy for treating type 2 diabetes</w:t>
            </w:r>
          </w:p>
        </w:tc>
        <w:tc>
          <w:tcPr>
            <w:tcW w:w="8166" w:type="dxa"/>
          </w:tcPr>
          <w:p w14:paraId="41AFD4C7" w14:textId="77777777" w:rsidR="00862B49" w:rsidRDefault="00862B49" w:rsidP="00862B49">
            <w:pPr>
              <w:pStyle w:val="ListParagraph"/>
              <w:numPr>
                <w:ilvl w:val="0"/>
                <w:numId w:val="24"/>
              </w:numPr>
              <w:ind w:left="360"/>
            </w:pPr>
            <w:r>
              <w:t>Metformin is recommended as first-line pharmacotherapy for type 2 diabetes.</w:t>
            </w:r>
          </w:p>
          <w:p w14:paraId="56DBABD0" w14:textId="65D56FEF" w:rsidR="00862B49" w:rsidRDefault="00862B49" w:rsidP="00862B49">
            <w:pPr>
              <w:pStyle w:val="ListParagraph"/>
              <w:numPr>
                <w:ilvl w:val="0"/>
                <w:numId w:val="24"/>
              </w:numPr>
              <w:ind w:left="360"/>
            </w:pPr>
            <w:r>
              <w:t>Metformin does not cause hypoglycaemia as it does not stimulate insulin secretion. Although metformin is generally well tolerated, it is associated with gastrointestinal side effects. To mitigate these side effects, metformin should be titrated slowly.</w:t>
            </w:r>
          </w:p>
          <w:p w14:paraId="70157987" w14:textId="77777777" w:rsidR="00862B49" w:rsidRDefault="00862B49" w:rsidP="00862B49"/>
          <w:p w14:paraId="7EC480F9" w14:textId="32DB41CF" w:rsidR="00862B49" w:rsidRPr="00AF1052" w:rsidRDefault="00862B49" w:rsidP="00862B49">
            <w:r>
              <w:rPr>
                <w:noProof/>
              </w:rPr>
              <w:lastRenderedPageBreak/>
              <w:drawing>
                <wp:inline distT="0" distB="0" distL="0" distR="0" wp14:anchorId="06105EBD" wp14:editId="48341591">
                  <wp:extent cx="3600000" cy="1800000"/>
                  <wp:effectExtent l="0" t="0" r="635" b="0"/>
                  <wp:docPr id="2005698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pic:spPr>
                      </pic:pic>
                    </a:graphicData>
                  </a:graphic>
                </wp:inline>
              </w:drawing>
            </w:r>
          </w:p>
        </w:tc>
      </w:tr>
      <w:tr w:rsidR="001513E7" w14:paraId="1AF08BDF" w14:textId="77777777" w:rsidTr="00EA717D">
        <w:tc>
          <w:tcPr>
            <w:tcW w:w="1708" w:type="dxa"/>
            <w:vMerge/>
          </w:tcPr>
          <w:p w14:paraId="46CB4602" w14:textId="77777777" w:rsidR="00302089" w:rsidRDefault="00302089"/>
        </w:tc>
        <w:tc>
          <w:tcPr>
            <w:tcW w:w="1777" w:type="dxa"/>
            <w:vMerge/>
          </w:tcPr>
          <w:p w14:paraId="7F498367" w14:textId="77777777" w:rsidR="00302089" w:rsidRDefault="00302089"/>
        </w:tc>
        <w:tc>
          <w:tcPr>
            <w:tcW w:w="2297" w:type="dxa"/>
          </w:tcPr>
          <w:p w14:paraId="42430DF7" w14:textId="6163EA6D" w:rsidR="00302089" w:rsidRDefault="00D438BD" w:rsidP="00D438BD">
            <w:r w:rsidRPr="00D438BD">
              <w:t>Many people with type 2 diabetes need dual or triple antihyperglycaemic therapy</w:t>
            </w:r>
          </w:p>
        </w:tc>
        <w:tc>
          <w:tcPr>
            <w:tcW w:w="8166" w:type="dxa"/>
          </w:tcPr>
          <w:p w14:paraId="64BF3F10" w14:textId="77777777" w:rsidR="00AD6455" w:rsidRDefault="00AD6455" w:rsidP="00B2367F">
            <w:pPr>
              <w:pStyle w:val="ListParagraph"/>
              <w:numPr>
                <w:ilvl w:val="0"/>
                <w:numId w:val="25"/>
              </w:numPr>
              <w:ind w:left="360"/>
            </w:pPr>
            <w:r>
              <w:t>Metformin alone is not always sufficient to manage blood glucose, and dual therapy is often needed.</w:t>
            </w:r>
          </w:p>
          <w:p w14:paraId="17E335FC" w14:textId="77777777" w:rsidR="00AD6455" w:rsidRDefault="00AD6455" w:rsidP="00B2367F">
            <w:pPr>
              <w:pStyle w:val="ListParagraph"/>
              <w:numPr>
                <w:ilvl w:val="0"/>
                <w:numId w:val="25"/>
              </w:numPr>
              <w:ind w:left="360"/>
            </w:pPr>
            <w:r>
              <w:t>The WHO recommends adding a sulfonylurea if glycaemic targets are not achieved with metformin alone. A sulfonylurea might be used instead of metformin if contraindications are present.</w:t>
            </w:r>
          </w:p>
          <w:p w14:paraId="76DCFB90" w14:textId="77777777" w:rsidR="00544B72" w:rsidRDefault="00AD6455" w:rsidP="00B2367F">
            <w:pPr>
              <w:pStyle w:val="ListParagraph"/>
              <w:numPr>
                <w:ilvl w:val="0"/>
                <w:numId w:val="25"/>
              </w:numPr>
              <w:ind w:left="360"/>
            </w:pPr>
            <w:r>
              <w:t>Sulfonylureas are beginning to be replaced by newer glucose-lowering agents with a lower risk of hypoglycaemia, but due to their affordability they remain an important therapeutic option globally.</w:t>
            </w:r>
          </w:p>
          <w:p w14:paraId="54564945" w14:textId="77777777" w:rsidR="00AD6455" w:rsidRDefault="00AD6455" w:rsidP="00B2367F"/>
          <w:p w14:paraId="49B6108B" w14:textId="3E2A7537" w:rsidR="00AD6455" w:rsidRDefault="00B2367F" w:rsidP="00B2367F">
            <w:r>
              <w:rPr>
                <w:noProof/>
              </w:rPr>
              <w:lastRenderedPageBreak/>
              <w:drawing>
                <wp:inline distT="0" distB="0" distL="0" distR="0" wp14:anchorId="2FDD62F8" wp14:editId="7330D940">
                  <wp:extent cx="2683349" cy="2543175"/>
                  <wp:effectExtent l="0" t="0" r="3175" b="0"/>
                  <wp:docPr id="1634161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379" cy="2550786"/>
                          </a:xfrm>
                          <a:prstGeom prst="rect">
                            <a:avLst/>
                          </a:prstGeom>
                          <a:noFill/>
                        </pic:spPr>
                      </pic:pic>
                    </a:graphicData>
                  </a:graphic>
                </wp:inline>
              </w:drawing>
            </w:r>
          </w:p>
          <w:p w14:paraId="42B4EF30" w14:textId="77777777" w:rsidR="00B2367F" w:rsidRDefault="00B2367F" w:rsidP="00B2367F"/>
          <w:p w14:paraId="255F74ED" w14:textId="77777777" w:rsidR="00AD6455" w:rsidRDefault="00AD6455" w:rsidP="00B2367F">
            <w:pPr>
              <w:pStyle w:val="ListParagraph"/>
              <w:numPr>
                <w:ilvl w:val="0"/>
                <w:numId w:val="25"/>
              </w:numPr>
              <w:ind w:left="360"/>
            </w:pPr>
            <w:r>
              <w:t>Sodium-glucose cotransporter-2 (SGLT2) inhibitors are another class of oral antihyperglycaemic agents. The WHO recommend SGLT2 inhibitors as an add-on treatment for non-pregnant adults with, or at high risk for, cardiovascular disease and/or diabetic nephropathy.</w:t>
            </w:r>
          </w:p>
          <w:p w14:paraId="3068155B" w14:textId="5A155C8C" w:rsidR="00AD6455" w:rsidRDefault="00AD6455" w:rsidP="00B2367F">
            <w:pPr>
              <w:pStyle w:val="ListParagraph"/>
              <w:numPr>
                <w:ilvl w:val="0"/>
                <w:numId w:val="25"/>
              </w:numPr>
              <w:ind w:left="360"/>
            </w:pPr>
            <w:r>
              <w:t>Empagliflozin is the SGLT2 inhibitor included in WHO’s Model List of Essential Medicines.</w:t>
            </w:r>
          </w:p>
          <w:p w14:paraId="323651FE" w14:textId="2D74337F" w:rsidR="00AD6455" w:rsidRDefault="00ED423C" w:rsidP="00B2367F">
            <w:r>
              <w:rPr>
                <w:noProof/>
              </w:rPr>
              <w:drawing>
                <wp:inline distT="0" distB="0" distL="0" distR="0" wp14:anchorId="49F27F5B" wp14:editId="340B56CD">
                  <wp:extent cx="3152775" cy="1606974"/>
                  <wp:effectExtent l="0" t="0" r="0" b="0"/>
                  <wp:docPr id="578465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0822" cy="1616172"/>
                          </a:xfrm>
                          <a:prstGeom prst="rect">
                            <a:avLst/>
                          </a:prstGeom>
                          <a:noFill/>
                        </pic:spPr>
                      </pic:pic>
                    </a:graphicData>
                  </a:graphic>
                </wp:inline>
              </w:drawing>
            </w:r>
          </w:p>
          <w:p w14:paraId="7C5DB7A4" w14:textId="77777777" w:rsidR="00AD6455" w:rsidRDefault="00AD6455" w:rsidP="00B2367F"/>
          <w:p w14:paraId="52B68783" w14:textId="77777777" w:rsidR="00B2367F" w:rsidRDefault="00B2367F" w:rsidP="00B2367F">
            <w:pPr>
              <w:pStyle w:val="ListParagraph"/>
              <w:numPr>
                <w:ilvl w:val="0"/>
                <w:numId w:val="25"/>
              </w:numPr>
              <w:ind w:left="360"/>
            </w:pPr>
            <w:r>
              <w:lastRenderedPageBreak/>
              <w:t>GLP-1 receptor agonists are increasingly recommended as first- and second-line therapies in high-income countries due to their high glycaemic efficacy, association with significant weight loss and cardiovascular benefits. Only one GLP-1 RA is available as an oral therapy. At present, GLP-1 RAs are not included in WHO treatment guidelines as they are infrequently available in low-income countries.</w:t>
            </w:r>
          </w:p>
          <w:p w14:paraId="66C813E4" w14:textId="77777777" w:rsidR="00B2367F" w:rsidRDefault="00B2367F" w:rsidP="00B2367F"/>
          <w:p w14:paraId="217B86D6" w14:textId="4D8AA685" w:rsidR="00AD6455" w:rsidRPr="00AF1052" w:rsidRDefault="00B2367F" w:rsidP="00B2367F">
            <w:r>
              <w:t>Reflection question: Do you see many people who are receiving metformin monotherapy? Are they achieving their glycaemic targets?</w:t>
            </w:r>
          </w:p>
        </w:tc>
      </w:tr>
      <w:tr w:rsidR="001513E7" w14:paraId="72F04481" w14:textId="77777777" w:rsidTr="00EA717D">
        <w:tc>
          <w:tcPr>
            <w:tcW w:w="1708" w:type="dxa"/>
            <w:vMerge/>
          </w:tcPr>
          <w:p w14:paraId="526F70CA" w14:textId="77777777" w:rsidR="003E556D" w:rsidRDefault="003E556D"/>
        </w:tc>
        <w:tc>
          <w:tcPr>
            <w:tcW w:w="1777" w:type="dxa"/>
            <w:vMerge w:val="restart"/>
          </w:tcPr>
          <w:p w14:paraId="1846E2B5" w14:textId="22BB6567" w:rsidR="003E556D" w:rsidRDefault="003E556D">
            <w:r>
              <w:t xml:space="preserve">Injectable therapies for diabetes </w:t>
            </w:r>
          </w:p>
        </w:tc>
        <w:tc>
          <w:tcPr>
            <w:tcW w:w="2297" w:type="dxa"/>
          </w:tcPr>
          <w:p w14:paraId="7273EDC0" w14:textId="60B867D9" w:rsidR="003E556D" w:rsidRDefault="003E556D">
            <w:r w:rsidRPr="003E556D">
              <w:t>Treatment with insulin should be initiated in people with type 2 diabetes if blood glucose is not well managed with dual oral therapy</w:t>
            </w:r>
          </w:p>
        </w:tc>
        <w:tc>
          <w:tcPr>
            <w:tcW w:w="8166" w:type="dxa"/>
          </w:tcPr>
          <w:p w14:paraId="5B53485B" w14:textId="77777777" w:rsidR="003E556D" w:rsidRDefault="003E556D" w:rsidP="003E556D">
            <w:pPr>
              <w:pStyle w:val="ListParagraph"/>
              <w:numPr>
                <w:ilvl w:val="0"/>
                <w:numId w:val="25"/>
              </w:numPr>
              <w:ind w:left="360"/>
            </w:pPr>
            <w:r>
              <w:t>Intermediate-acting insulin NPH is recommended by WHO as third-line pharmacotherapy if blood glucose targets are not achieved with dual oral therapy.</w:t>
            </w:r>
          </w:p>
          <w:p w14:paraId="250BC0A0" w14:textId="77777777" w:rsidR="003E556D" w:rsidRDefault="003E556D" w:rsidP="003E556D">
            <w:pPr>
              <w:pStyle w:val="ListParagraph"/>
              <w:numPr>
                <w:ilvl w:val="0"/>
                <w:numId w:val="25"/>
              </w:numPr>
              <w:ind w:left="360"/>
            </w:pPr>
            <w:r>
              <w:t>If insulin treatment is unsuitable (e.g. people who need support with injections but live alone), a DPP-4 inhibitor, SGLT2 inhibitor or thiazolidinedione can be added.</w:t>
            </w:r>
          </w:p>
          <w:p w14:paraId="4EE96D60" w14:textId="77777777" w:rsidR="003E556D" w:rsidRDefault="003E556D" w:rsidP="003E556D">
            <w:pPr>
              <w:pStyle w:val="ListParagraph"/>
              <w:numPr>
                <w:ilvl w:val="0"/>
                <w:numId w:val="25"/>
              </w:numPr>
              <w:ind w:left="360"/>
            </w:pPr>
            <w:r>
              <w:t>Individuals starting insulin therapy need support managing their dosage and to learn proper injection technique.</w:t>
            </w:r>
          </w:p>
          <w:p w14:paraId="6474E133" w14:textId="0D956628" w:rsidR="003E556D" w:rsidRPr="00AF1052" w:rsidRDefault="003E556D" w:rsidP="003E556D">
            <w:pPr>
              <w:pStyle w:val="ListParagraph"/>
              <w:numPr>
                <w:ilvl w:val="0"/>
                <w:numId w:val="25"/>
              </w:numPr>
              <w:ind w:left="360"/>
            </w:pPr>
            <w:r>
              <w:t>Other types of insulin are available and may be more suitable for individuals experiencing severe hypoglycaemia with intermediate-acting insulin. These insulins can be more complicated with regard to selecting the most appropriate dose and titrating, so should be initiated in higher levels of care.</w:t>
            </w:r>
          </w:p>
        </w:tc>
      </w:tr>
      <w:tr w:rsidR="001513E7" w14:paraId="1807BB71" w14:textId="77777777" w:rsidTr="00EA717D">
        <w:tc>
          <w:tcPr>
            <w:tcW w:w="1708" w:type="dxa"/>
            <w:vMerge/>
          </w:tcPr>
          <w:p w14:paraId="797E4F15" w14:textId="77777777" w:rsidR="003E556D" w:rsidRDefault="003E556D"/>
        </w:tc>
        <w:tc>
          <w:tcPr>
            <w:tcW w:w="1777" w:type="dxa"/>
            <w:vMerge/>
          </w:tcPr>
          <w:p w14:paraId="7DACDF6C" w14:textId="77777777" w:rsidR="003E556D" w:rsidRDefault="003E556D"/>
        </w:tc>
        <w:tc>
          <w:tcPr>
            <w:tcW w:w="2297" w:type="dxa"/>
          </w:tcPr>
          <w:p w14:paraId="6C0429BE" w14:textId="3B0E5DEC" w:rsidR="003E556D" w:rsidRDefault="003E556D">
            <w:r w:rsidRPr="003E556D">
              <w:t>Insulin is administered via subcutaneous injection</w:t>
            </w:r>
          </w:p>
        </w:tc>
        <w:tc>
          <w:tcPr>
            <w:tcW w:w="8166" w:type="dxa"/>
          </w:tcPr>
          <w:p w14:paraId="106C14E3" w14:textId="77777777" w:rsidR="00D54C94" w:rsidRDefault="00D54C94" w:rsidP="003B7B7D">
            <w:pPr>
              <w:pStyle w:val="ListParagraph"/>
              <w:numPr>
                <w:ilvl w:val="0"/>
                <w:numId w:val="26"/>
              </w:numPr>
              <w:ind w:left="360"/>
            </w:pPr>
            <w:r>
              <w:t>People with type 2 diabetes who require insulin should be educated on appropriate insulin administration.</w:t>
            </w:r>
          </w:p>
          <w:p w14:paraId="1D6A00AA" w14:textId="77777777" w:rsidR="00D54C94" w:rsidRDefault="00D54C94" w:rsidP="003B7B7D">
            <w:pPr>
              <w:pStyle w:val="ListParagraph"/>
              <w:numPr>
                <w:ilvl w:val="0"/>
                <w:numId w:val="26"/>
              </w:numPr>
              <w:ind w:left="360"/>
            </w:pPr>
            <w:r>
              <w:t>Insulin should be injected into fatty tissue at a 90o angle. The main injection sites are usually stomach, thighs, buttocks and arms.</w:t>
            </w:r>
          </w:p>
          <w:p w14:paraId="74525F4B" w14:textId="77777777" w:rsidR="003E556D" w:rsidRDefault="00D54C94" w:rsidP="003B7B7D">
            <w:pPr>
              <w:pStyle w:val="ListParagraph"/>
              <w:numPr>
                <w:ilvl w:val="0"/>
                <w:numId w:val="26"/>
              </w:numPr>
              <w:ind w:left="360"/>
            </w:pPr>
            <w:r>
              <w:t>Intramuscular injection should be avoided as this may result in more rapid absorption and serious hypoglycaemia.</w:t>
            </w:r>
          </w:p>
          <w:p w14:paraId="0EFB2DDC" w14:textId="77777777" w:rsidR="00D54C94" w:rsidRDefault="00D54C94" w:rsidP="003B7B7D"/>
          <w:p w14:paraId="636DE6CA" w14:textId="7E088AEA" w:rsidR="00D54C94" w:rsidRDefault="00697738" w:rsidP="003B7B7D">
            <w:r>
              <w:rPr>
                <w:noProof/>
              </w:rPr>
              <w:lastRenderedPageBreak/>
              <w:drawing>
                <wp:inline distT="0" distB="0" distL="0" distR="0" wp14:anchorId="465BAF8B" wp14:editId="571A3CAC">
                  <wp:extent cx="3185079" cy="2520000"/>
                  <wp:effectExtent l="0" t="0" r="0" b="0"/>
                  <wp:docPr id="1886145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079" cy="2520000"/>
                          </a:xfrm>
                          <a:prstGeom prst="rect">
                            <a:avLst/>
                          </a:prstGeom>
                          <a:noFill/>
                        </pic:spPr>
                      </pic:pic>
                    </a:graphicData>
                  </a:graphic>
                </wp:inline>
              </w:drawing>
            </w:r>
          </w:p>
          <w:p w14:paraId="31373570" w14:textId="77777777" w:rsidR="00D54C94" w:rsidRDefault="00D54C94" w:rsidP="003B7B7D"/>
          <w:p w14:paraId="32EFE72E" w14:textId="77777777" w:rsidR="00D54C94" w:rsidRDefault="00D54C94" w:rsidP="003B7B7D">
            <w:pPr>
              <w:pStyle w:val="ListParagraph"/>
              <w:numPr>
                <w:ilvl w:val="0"/>
                <w:numId w:val="26"/>
              </w:numPr>
              <w:ind w:left="360"/>
            </w:pPr>
            <w:r w:rsidRPr="00D54C94">
              <w:t>To avoid bumps and scar tissue on the skin (lipohypertrophy), which can cause discomfort and poor insulin absorption, injection sites should be rotated. A systematic approach to injection site rotation should be adopted, with each injection at least 2.5 cm away from the previous.</w:t>
            </w:r>
          </w:p>
          <w:p w14:paraId="5180D964" w14:textId="77777777" w:rsidR="003B7B7D" w:rsidRDefault="003B7B7D" w:rsidP="003B7B7D"/>
          <w:p w14:paraId="79445D7C" w14:textId="1E698B31" w:rsidR="003B7B7D" w:rsidRDefault="00697738" w:rsidP="003B7B7D">
            <w:r>
              <w:rPr>
                <w:noProof/>
              </w:rPr>
              <w:lastRenderedPageBreak/>
              <w:drawing>
                <wp:inline distT="0" distB="0" distL="0" distR="0" wp14:anchorId="1BEB9F61" wp14:editId="6AFFCE43">
                  <wp:extent cx="5040000" cy="2520000"/>
                  <wp:effectExtent l="0" t="0" r="8255" b="0"/>
                  <wp:docPr id="638585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520000"/>
                          </a:xfrm>
                          <a:prstGeom prst="rect">
                            <a:avLst/>
                          </a:prstGeom>
                          <a:noFill/>
                        </pic:spPr>
                      </pic:pic>
                    </a:graphicData>
                  </a:graphic>
                </wp:inline>
              </w:drawing>
            </w:r>
          </w:p>
          <w:p w14:paraId="38C98935" w14:textId="77777777" w:rsidR="00697738" w:rsidRDefault="00697738" w:rsidP="003B7B7D"/>
          <w:p w14:paraId="618A3FE3" w14:textId="77777777" w:rsidR="003B7B7D" w:rsidRDefault="003B7B7D" w:rsidP="003B7B7D">
            <w:pPr>
              <w:pStyle w:val="ListParagraph"/>
              <w:numPr>
                <w:ilvl w:val="0"/>
                <w:numId w:val="26"/>
              </w:numPr>
              <w:ind w:left="360"/>
            </w:pPr>
            <w:r>
              <w:t>When administering intermediate-acting (NPH) insulin, injection locations should be tailored to time of day.</w:t>
            </w:r>
          </w:p>
          <w:p w14:paraId="0FC1C667" w14:textId="77777777" w:rsidR="003B7B7D" w:rsidRDefault="003B7B7D" w:rsidP="003B7B7D">
            <w:pPr>
              <w:pStyle w:val="ListParagraph"/>
              <w:numPr>
                <w:ilvl w:val="0"/>
                <w:numId w:val="26"/>
              </w:numPr>
              <w:ind w:left="360"/>
            </w:pPr>
            <w:r>
              <w:t>In the morning, NPH should be given in the abdomen to increase speed of absorption in order to cover post-breakfast glycaemic rises.</w:t>
            </w:r>
          </w:p>
          <w:p w14:paraId="17E51637" w14:textId="77777777" w:rsidR="003B7B7D" w:rsidRDefault="003B7B7D" w:rsidP="003B7B7D">
            <w:pPr>
              <w:pStyle w:val="ListParagraph"/>
              <w:numPr>
                <w:ilvl w:val="0"/>
                <w:numId w:val="26"/>
              </w:numPr>
              <w:ind w:left="360"/>
            </w:pPr>
            <w:r>
              <w:t>In the evening, NPH should be given in the thigh or buttock as this leads to slower absorption and decreases the risk of nocturnal (overnight) hypoglycaemia.</w:t>
            </w:r>
          </w:p>
          <w:p w14:paraId="4A9209AE" w14:textId="77777777" w:rsidR="003B7B7D" w:rsidRDefault="003B7B7D" w:rsidP="003B7B7D">
            <w:pPr>
              <w:pStyle w:val="ListParagraph"/>
              <w:numPr>
                <w:ilvl w:val="0"/>
                <w:numId w:val="26"/>
              </w:numPr>
              <w:ind w:left="360"/>
            </w:pPr>
            <w:r>
              <w:t>The shortest available needles are preferred for all patients. This is 4 mm for pen injectors and 6 mm for insulin syringes.</w:t>
            </w:r>
          </w:p>
          <w:p w14:paraId="5F8A3FE9" w14:textId="77777777" w:rsidR="003B7B7D" w:rsidRDefault="003B7B7D" w:rsidP="003B7B7D">
            <w:pPr>
              <w:pStyle w:val="ListParagraph"/>
              <w:numPr>
                <w:ilvl w:val="0"/>
                <w:numId w:val="26"/>
              </w:numPr>
              <w:ind w:left="360"/>
            </w:pPr>
            <w:r>
              <w:t>Reuse of needles and syringes is not recommended but may be necessary in some circumstances. Patients should be advised to discard needles when injections become more painful or after a maximum of 5 uses.</w:t>
            </w:r>
          </w:p>
          <w:p w14:paraId="55C2B678" w14:textId="77777777" w:rsidR="003B7B7D" w:rsidRDefault="003B7B7D" w:rsidP="003B7B7D">
            <w:pPr>
              <w:pStyle w:val="ListParagraph"/>
              <w:numPr>
                <w:ilvl w:val="0"/>
                <w:numId w:val="26"/>
              </w:numPr>
              <w:ind w:left="360"/>
            </w:pPr>
            <w:r>
              <w:t>All people with diabetes treated with insulin should have a safe means of needle disposal.</w:t>
            </w:r>
          </w:p>
          <w:p w14:paraId="29DEF7DB" w14:textId="77777777" w:rsidR="003B7B7D" w:rsidRDefault="003B7B7D" w:rsidP="003B7B7D">
            <w:pPr>
              <w:pStyle w:val="ListParagraph"/>
              <w:numPr>
                <w:ilvl w:val="0"/>
                <w:numId w:val="26"/>
              </w:numPr>
              <w:ind w:left="360"/>
            </w:pPr>
            <w:r>
              <w:t>People with type 2 diabetes may be resistant to starting insulin therapy. They may be reluctant to inject themselves or may be fearful of hypoglycaemia. These factors should be explored and addressed to achieve good treatment adherence.</w:t>
            </w:r>
          </w:p>
          <w:p w14:paraId="38A1A7F6" w14:textId="77777777" w:rsidR="003B7B7D" w:rsidRDefault="003B7B7D" w:rsidP="003B7B7D">
            <w:pPr>
              <w:pStyle w:val="ListParagraph"/>
              <w:numPr>
                <w:ilvl w:val="0"/>
                <w:numId w:val="26"/>
              </w:numPr>
              <w:ind w:left="360"/>
            </w:pPr>
            <w:r>
              <w:t>Watch Dr SP Chan explain how to initiate insulin therapy.</w:t>
            </w:r>
          </w:p>
          <w:p w14:paraId="425221C9" w14:textId="77777777" w:rsidR="003B7B7D" w:rsidRDefault="003B7B7D" w:rsidP="003B7B7D"/>
          <w:p w14:paraId="76C2536F" w14:textId="1341976C" w:rsidR="003B7B7D" w:rsidRPr="003B7B7D" w:rsidRDefault="003B7B7D" w:rsidP="003B7B7D">
            <w:pPr>
              <w:rPr>
                <w:b/>
                <w:bCs/>
              </w:rPr>
            </w:pPr>
            <w:r w:rsidRPr="003B7B7D">
              <w:rPr>
                <w:b/>
                <w:bCs/>
                <w:highlight w:val="yellow"/>
              </w:rPr>
              <w:t>&lt;&lt;INSERT VIDEO HERE&gt;&gt;</w:t>
            </w:r>
          </w:p>
        </w:tc>
      </w:tr>
      <w:tr w:rsidR="001513E7" w14:paraId="4E570E2F" w14:textId="77777777" w:rsidTr="00EA717D">
        <w:tc>
          <w:tcPr>
            <w:tcW w:w="1708" w:type="dxa"/>
            <w:vMerge/>
          </w:tcPr>
          <w:p w14:paraId="675D5D2D" w14:textId="77777777" w:rsidR="003E556D" w:rsidRDefault="003E556D"/>
        </w:tc>
        <w:tc>
          <w:tcPr>
            <w:tcW w:w="1777" w:type="dxa"/>
            <w:vMerge/>
          </w:tcPr>
          <w:p w14:paraId="03CC7D83" w14:textId="77777777" w:rsidR="003E556D" w:rsidRDefault="003E556D"/>
        </w:tc>
        <w:tc>
          <w:tcPr>
            <w:tcW w:w="2297" w:type="dxa"/>
          </w:tcPr>
          <w:p w14:paraId="56F7CF39" w14:textId="35640D74" w:rsidR="003E556D" w:rsidRDefault="003E556D">
            <w:r w:rsidRPr="003E556D">
              <w:t>Patients require education on the need to store insulin carefully to maintain potency</w:t>
            </w:r>
          </w:p>
        </w:tc>
        <w:tc>
          <w:tcPr>
            <w:tcW w:w="8166" w:type="dxa"/>
          </w:tcPr>
          <w:p w14:paraId="3646AB21" w14:textId="77777777" w:rsidR="00311184" w:rsidRDefault="00311184" w:rsidP="00311184">
            <w:pPr>
              <w:pStyle w:val="ListParagraph"/>
              <w:numPr>
                <w:ilvl w:val="0"/>
                <w:numId w:val="27"/>
              </w:numPr>
            </w:pPr>
            <w:r>
              <w:t>Insulin should be dispensed with very clear instructions regarding its transportation from the health facility to the home and its safe storage and use at home.</w:t>
            </w:r>
          </w:p>
          <w:p w14:paraId="7C3FB288" w14:textId="77777777" w:rsidR="003E556D" w:rsidRDefault="00311184" w:rsidP="00311184">
            <w:pPr>
              <w:pStyle w:val="ListParagraph"/>
              <w:numPr>
                <w:ilvl w:val="0"/>
                <w:numId w:val="27"/>
              </w:numPr>
            </w:pPr>
            <w:r>
              <w:t>If insulin is stored at temperatures that are too hot or too cold, this can damage the medication and make it less effective at lowering blood glucose levels.</w:t>
            </w:r>
          </w:p>
          <w:p w14:paraId="52737DF8" w14:textId="77777777" w:rsidR="00311184" w:rsidRDefault="00311184" w:rsidP="00311184"/>
          <w:p w14:paraId="7BD5A63B" w14:textId="01F50355" w:rsidR="00311184" w:rsidRPr="00AF1052" w:rsidRDefault="00311184" w:rsidP="00311184">
            <w:r>
              <w:rPr>
                <w:noProof/>
              </w:rPr>
              <w:drawing>
                <wp:inline distT="0" distB="0" distL="0" distR="0" wp14:anchorId="3F7B4C83" wp14:editId="6C4BF028">
                  <wp:extent cx="3203187" cy="3600000"/>
                  <wp:effectExtent l="0" t="0" r="0" b="635"/>
                  <wp:docPr id="1451724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187" cy="3600000"/>
                          </a:xfrm>
                          <a:prstGeom prst="rect">
                            <a:avLst/>
                          </a:prstGeom>
                          <a:noFill/>
                        </pic:spPr>
                      </pic:pic>
                    </a:graphicData>
                  </a:graphic>
                </wp:inline>
              </w:drawing>
            </w:r>
          </w:p>
        </w:tc>
      </w:tr>
      <w:tr w:rsidR="00EA717D" w14:paraId="52CBD81B" w14:textId="77777777" w:rsidTr="00EA717D">
        <w:tc>
          <w:tcPr>
            <w:tcW w:w="1708" w:type="dxa"/>
            <w:vMerge/>
          </w:tcPr>
          <w:p w14:paraId="0405CF5E" w14:textId="77777777" w:rsidR="00EA717D" w:rsidRDefault="00EA717D"/>
        </w:tc>
        <w:tc>
          <w:tcPr>
            <w:tcW w:w="1777" w:type="dxa"/>
            <w:vMerge w:val="restart"/>
          </w:tcPr>
          <w:p w14:paraId="6DF10191" w14:textId="1E19BCF5" w:rsidR="00EA717D" w:rsidRDefault="00EA717D">
            <w:r>
              <w:t>Monitoring people with diabetes</w:t>
            </w:r>
          </w:p>
        </w:tc>
        <w:tc>
          <w:tcPr>
            <w:tcW w:w="2297" w:type="dxa"/>
          </w:tcPr>
          <w:p w14:paraId="51D60F43" w14:textId="62FBC167" w:rsidR="00EA717D" w:rsidRDefault="00EA717D">
            <w:r w:rsidRPr="00EA717D">
              <w:t xml:space="preserve">Self-monitoring of blood glucose should be available to people </w:t>
            </w:r>
            <w:r w:rsidRPr="00EA717D">
              <w:lastRenderedPageBreak/>
              <w:t>with diabetes, where possible</w:t>
            </w:r>
          </w:p>
        </w:tc>
        <w:tc>
          <w:tcPr>
            <w:tcW w:w="8166" w:type="dxa"/>
          </w:tcPr>
          <w:p w14:paraId="725418D5" w14:textId="77777777" w:rsidR="009450DE" w:rsidRDefault="009450DE" w:rsidP="009450DE">
            <w:pPr>
              <w:pStyle w:val="ListParagraph"/>
              <w:numPr>
                <w:ilvl w:val="0"/>
                <w:numId w:val="28"/>
              </w:numPr>
            </w:pPr>
            <w:r>
              <w:lastRenderedPageBreak/>
              <w:t>The WHO recommends that all people with diabetes have access to blood glucose monitoring at home. This is particularly important for people with diabetes treated with insulin who, in some circumstances, can be educated on independent dose adjustment for optimal management.</w:t>
            </w:r>
          </w:p>
          <w:p w14:paraId="1F498B3B" w14:textId="77777777" w:rsidR="009450DE" w:rsidRDefault="009450DE" w:rsidP="009450DE">
            <w:pPr>
              <w:pStyle w:val="ListParagraph"/>
              <w:numPr>
                <w:ilvl w:val="0"/>
                <w:numId w:val="28"/>
              </w:numPr>
            </w:pPr>
            <w:r>
              <w:lastRenderedPageBreak/>
              <w:t>Individuals with the ability to carry out regular blood glucose monitoring at home should be aware of their target blood glucose levels.</w:t>
            </w:r>
          </w:p>
          <w:p w14:paraId="636F26FB" w14:textId="77777777" w:rsidR="009450DE" w:rsidRDefault="009450DE" w:rsidP="009450DE">
            <w:pPr>
              <w:pStyle w:val="ListParagraph"/>
              <w:numPr>
                <w:ilvl w:val="0"/>
                <w:numId w:val="28"/>
              </w:numPr>
            </w:pPr>
            <w:r>
              <w:t>Self-monitoring of blood glucose is also important to detect hyperglycaemia or hypoglycaemia early.</w:t>
            </w:r>
          </w:p>
          <w:p w14:paraId="66C16CC9" w14:textId="77777777" w:rsidR="009450DE" w:rsidRDefault="009450DE" w:rsidP="009450DE"/>
          <w:p w14:paraId="1C145349" w14:textId="3A374F23" w:rsidR="00EA717D" w:rsidRPr="00AF1052" w:rsidRDefault="009450DE" w:rsidP="009450DE">
            <w:r>
              <w:t>Reflection question: How many of your patients have access to blood glucose monitoring at home? How many of those treated with insulin are able to self-monitor?</w:t>
            </w:r>
          </w:p>
        </w:tc>
      </w:tr>
      <w:tr w:rsidR="00EA717D" w14:paraId="093FB38F" w14:textId="77777777" w:rsidTr="00EA717D">
        <w:tc>
          <w:tcPr>
            <w:tcW w:w="1708" w:type="dxa"/>
            <w:vMerge/>
          </w:tcPr>
          <w:p w14:paraId="28490F2E" w14:textId="77777777" w:rsidR="00EA717D" w:rsidRDefault="00EA717D"/>
        </w:tc>
        <w:tc>
          <w:tcPr>
            <w:tcW w:w="1777" w:type="dxa"/>
            <w:vMerge/>
          </w:tcPr>
          <w:p w14:paraId="15D8111C" w14:textId="77777777" w:rsidR="00EA717D" w:rsidRDefault="00EA717D"/>
        </w:tc>
        <w:tc>
          <w:tcPr>
            <w:tcW w:w="2297" w:type="dxa"/>
          </w:tcPr>
          <w:p w14:paraId="1D1517E5" w14:textId="5DC7B5B0" w:rsidR="00EA717D" w:rsidRDefault="00EA717D">
            <w:r w:rsidRPr="00EA717D">
              <w:t>Hyperglycaemia should be detected and managed promptly to avoid adverse health complications</w:t>
            </w:r>
          </w:p>
        </w:tc>
        <w:tc>
          <w:tcPr>
            <w:tcW w:w="8166" w:type="dxa"/>
          </w:tcPr>
          <w:p w14:paraId="7B58AC65" w14:textId="77777777" w:rsidR="009450DE" w:rsidRDefault="009450DE" w:rsidP="00962F7C">
            <w:pPr>
              <w:pStyle w:val="ListParagraph"/>
              <w:numPr>
                <w:ilvl w:val="0"/>
                <w:numId w:val="29"/>
              </w:numPr>
              <w:ind w:left="360"/>
            </w:pPr>
            <w:r>
              <w:t>Hyperglycaemia is associated with the development of diabetes-related comorbidities. Hyperglycaemic complications cause significant morbidity and mortality and constitute a large burden for people with diabetes, their relatives and healthcare systems.</w:t>
            </w:r>
          </w:p>
          <w:p w14:paraId="13DA863F" w14:textId="77777777" w:rsidR="009450DE" w:rsidRDefault="009450DE" w:rsidP="00962F7C">
            <w:pPr>
              <w:pStyle w:val="ListParagraph"/>
              <w:numPr>
                <w:ilvl w:val="0"/>
                <w:numId w:val="29"/>
              </w:numPr>
              <w:ind w:left="360"/>
            </w:pPr>
            <w:r>
              <w:t>It is important to monitor blood glucose levels and respond quickly to hyperglycaemia.</w:t>
            </w:r>
          </w:p>
          <w:p w14:paraId="0219A5F3" w14:textId="77777777" w:rsidR="00EA717D" w:rsidRDefault="009450DE" w:rsidP="00962F7C">
            <w:pPr>
              <w:pStyle w:val="ListParagraph"/>
              <w:numPr>
                <w:ilvl w:val="0"/>
                <w:numId w:val="29"/>
              </w:numPr>
              <w:ind w:left="360"/>
            </w:pPr>
            <w:r>
              <w:t>Ideally, hyperglycaemia should be detected and managed before symptoms arise. Because this is not always possible, the symptoms to be aware of are outlined below.</w:t>
            </w:r>
          </w:p>
          <w:p w14:paraId="743D6B10" w14:textId="77777777" w:rsidR="00962F7C" w:rsidRDefault="00962F7C" w:rsidP="00962F7C"/>
          <w:p w14:paraId="2991612C" w14:textId="0AB0BB96" w:rsidR="00962F7C" w:rsidRDefault="00962F7C" w:rsidP="00962F7C">
            <w:r>
              <w:rPr>
                <w:noProof/>
              </w:rPr>
              <w:drawing>
                <wp:inline distT="0" distB="0" distL="0" distR="0" wp14:anchorId="197310CA" wp14:editId="6EF6D7F7">
                  <wp:extent cx="2692823" cy="2520000"/>
                  <wp:effectExtent l="0" t="0" r="0" b="0"/>
                  <wp:docPr id="1513374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2823" cy="2520000"/>
                          </a:xfrm>
                          <a:prstGeom prst="rect">
                            <a:avLst/>
                          </a:prstGeom>
                          <a:noFill/>
                        </pic:spPr>
                      </pic:pic>
                    </a:graphicData>
                  </a:graphic>
                </wp:inline>
              </w:drawing>
            </w:r>
          </w:p>
          <w:p w14:paraId="260D5CA5" w14:textId="77777777" w:rsidR="00962F7C" w:rsidRDefault="00962F7C" w:rsidP="00962F7C"/>
          <w:p w14:paraId="790DBBE1" w14:textId="77777777" w:rsidR="00962F7C" w:rsidRDefault="00962F7C" w:rsidP="00962F7C">
            <w:pPr>
              <w:pStyle w:val="ListParagraph"/>
              <w:numPr>
                <w:ilvl w:val="0"/>
                <w:numId w:val="29"/>
              </w:numPr>
              <w:ind w:left="360"/>
            </w:pPr>
            <w:r>
              <w:lastRenderedPageBreak/>
              <w:t>People with diabetes who experience frequent hyperglycaemia or symptoms of hyperglycaemia should report to their healthcare professional for treatment adjustment.</w:t>
            </w:r>
          </w:p>
          <w:p w14:paraId="4D4272EC" w14:textId="1EEDB09C" w:rsidR="00962F7C" w:rsidRPr="00AF1052" w:rsidRDefault="00962F7C" w:rsidP="00962F7C">
            <w:pPr>
              <w:pStyle w:val="ListParagraph"/>
              <w:numPr>
                <w:ilvl w:val="0"/>
                <w:numId w:val="29"/>
              </w:numPr>
              <w:ind w:left="360"/>
            </w:pPr>
            <w:r>
              <w:t>Acute hyperglycaemic complications include diabetic ketoacidosis (most common in type 1 diabetes) and hyperosmolar hyperglycaemic state (most common in type 2 diabetes), which are medical emergencies.</w:t>
            </w:r>
          </w:p>
        </w:tc>
      </w:tr>
      <w:tr w:rsidR="00EA717D" w14:paraId="45375B0E" w14:textId="77777777" w:rsidTr="00EA717D">
        <w:tc>
          <w:tcPr>
            <w:tcW w:w="1708" w:type="dxa"/>
            <w:vMerge/>
          </w:tcPr>
          <w:p w14:paraId="7172325E" w14:textId="77777777" w:rsidR="00EA717D" w:rsidRDefault="00EA717D"/>
        </w:tc>
        <w:tc>
          <w:tcPr>
            <w:tcW w:w="1777" w:type="dxa"/>
            <w:vMerge/>
          </w:tcPr>
          <w:p w14:paraId="450327D9" w14:textId="77777777" w:rsidR="00EA717D" w:rsidRDefault="00EA717D"/>
        </w:tc>
        <w:tc>
          <w:tcPr>
            <w:tcW w:w="2297" w:type="dxa"/>
          </w:tcPr>
          <w:p w14:paraId="251C98A9" w14:textId="75C3EA89" w:rsidR="00EA717D" w:rsidRDefault="00EA717D">
            <w:r w:rsidRPr="00EA717D">
              <w:t>People with diabetes may experience hypoglycaemia and should be aware of symptoms and treatment</w:t>
            </w:r>
          </w:p>
        </w:tc>
        <w:tc>
          <w:tcPr>
            <w:tcW w:w="8166" w:type="dxa"/>
          </w:tcPr>
          <w:p w14:paraId="2A7796EA" w14:textId="77777777" w:rsidR="00FF50F6" w:rsidRDefault="00FF50F6" w:rsidP="003405E8">
            <w:pPr>
              <w:pStyle w:val="ListParagraph"/>
              <w:numPr>
                <w:ilvl w:val="0"/>
                <w:numId w:val="30"/>
              </w:numPr>
              <w:ind w:left="360"/>
            </w:pPr>
            <w:r>
              <w:t>Hypoglycaemia, or abnormally low blood glucose, is a major reason for morbidity in people with diabetes. It is a cause of worry for people with diabetes and their families.</w:t>
            </w:r>
          </w:p>
          <w:p w14:paraId="48E551FE" w14:textId="77777777" w:rsidR="00FF50F6" w:rsidRDefault="00FF50F6" w:rsidP="003405E8">
            <w:pPr>
              <w:pStyle w:val="ListParagraph"/>
              <w:numPr>
                <w:ilvl w:val="0"/>
                <w:numId w:val="30"/>
              </w:numPr>
              <w:ind w:left="360"/>
            </w:pPr>
            <w:r>
              <w:t>People with diabetes should be counselled on the causes of hypoglycaemia, and how to recognize, prevent and treat it.</w:t>
            </w:r>
          </w:p>
          <w:p w14:paraId="208765F3" w14:textId="77777777" w:rsidR="00FF50F6" w:rsidRDefault="00FF50F6" w:rsidP="003405E8">
            <w:pPr>
              <w:pStyle w:val="ListParagraph"/>
              <w:numPr>
                <w:ilvl w:val="0"/>
                <w:numId w:val="30"/>
              </w:numPr>
              <w:ind w:left="360"/>
            </w:pPr>
            <w:r>
              <w:t>Hypoglycaemia is caused by excess insulin, which can occur in people treated with exogenous (injected) insulin or insulin secretagogues (sulfonylureas) that increase insulin secretion from beta cells.</w:t>
            </w:r>
          </w:p>
          <w:p w14:paraId="291FCD6E" w14:textId="77777777" w:rsidR="00EA717D" w:rsidRDefault="00FF50F6" w:rsidP="003405E8">
            <w:pPr>
              <w:pStyle w:val="ListParagraph"/>
              <w:numPr>
                <w:ilvl w:val="0"/>
                <w:numId w:val="30"/>
              </w:numPr>
              <w:ind w:left="360"/>
            </w:pPr>
            <w:r>
              <w:t>It can also be induced by factors such as fasting, alcohol consumption, changes in diet, exercise or temperature, among others, which cause changes to insulin sensitivity.</w:t>
            </w:r>
          </w:p>
          <w:p w14:paraId="06B400CC" w14:textId="77777777" w:rsidR="00FF50F6" w:rsidRDefault="00FF50F6" w:rsidP="003405E8"/>
          <w:p w14:paraId="0AB2DC98" w14:textId="331F4C75" w:rsidR="00FF50F6" w:rsidRDefault="003405E8" w:rsidP="003405E8">
            <w:r>
              <w:rPr>
                <w:noProof/>
              </w:rPr>
              <w:drawing>
                <wp:inline distT="0" distB="0" distL="0" distR="0" wp14:anchorId="5374F2E9" wp14:editId="34AF9611">
                  <wp:extent cx="2394894" cy="2520000"/>
                  <wp:effectExtent l="0" t="0" r="5715" b="0"/>
                  <wp:docPr id="1010425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4894" cy="2520000"/>
                          </a:xfrm>
                          <a:prstGeom prst="rect">
                            <a:avLst/>
                          </a:prstGeom>
                          <a:noFill/>
                        </pic:spPr>
                      </pic:pic>
                    </a:graphicData>
                  </a:graphic>
                </wp:inline>
              </w:drawing>
            </w:r>
          </w:p>
          <w:p w14:paraId="5288A642" w14:textId="77777777" w:rsidR="00FF50F6" w:rsidRDefault="00FF50F6" w:rsidP="003405E8"/>
          <w:p w14:paraId="0FC141BD" w14:textId="77777777" w:rsidR="003405E8" w:rsidRDefault="003405E8" w:rsidP="003405E8">
            <w:pPr>
              <w:pStyle w:val="ListParagraph"/>
              <w:numPr>
                <w:ilvl w:val="0"/>
                <w:numId w:val="30"/>
              </w:numPr>
              <w:ind w:left="360"/>
            </w:pPr>
            <w:r>
              <w:t>People treated with insulin and/or insulin secretagogues should have access to blood glucose monitoring equipment and be educated on how to safely treat hypoglycaemia.</w:t>
            </w:r>
          </w:p>
          <w:p w14:paraId="3E462A53" w14:textId="77777777" w:rsidR="00FF50F6" w:rsidRDefault="003405E8" w:rsidP="003405E8">
            <w:pPr>
              <w:pStyle w:val="ListParagraph"/>
              <w:numPr>
                <w:ilvl w:val="0"/>
                <w:numId w:val="30"/>
              </w:numPr>
              <w:ind w:left="360"/>
            </w:pPr>
            <w:r>
              <w:t>Hypoglycaemia needs to be treated quickly to prevent progression to severe hypoglycaemia. Patient self-management of hypoglycaemia is outlined in the figure below.</w:t>
            </w:r>
          </w:p>
          <w:p w14:paraId="47CAF45A" w14:textId="77777777" w:rsidR="003405E8" w:rsidRDefault="003405E8" w:rsidP="003405E8"/>
          <w:p w14:paraId="5519434A" w14:textId="0AFB988E" w:rsidR="00DE13E9" w:rsidRPr="00AF1052" w:rsidRDefault="00DE13E9" w:rsidP="003405E8">
            <w:r>
              <w:rPr>
                <w:noProof/>
              </w:rPr>
              <w:drawing>
                <wp:inline distT="0" distB="0" distL="0" distR="0" wp14:anchorId="1AF1A298" wp14:editId="666E744A">
                  <wp:extent cx="3144720" cy="3600000"/>
                  <wp:effectExtent l="0" t="0" r="0" b="635"/>
                  <wp:docPr id="21410547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4720" cy="3600000"/>
                          </a:xfrm>
                          <a:prstGeom prst="rect">
                            <a:avLst/>
                          </a:prstGeom>
                          <a:noFill/>
                        </pic:spPr>
                      </pic:pic>
                    </a:graphicData>
                  </a:graphic>
                </wp:inline>
              </w:drawing>
            </w:r>
          </w:p>
        </w:tc>
      </w:tr>
      <w:tr w:rsidR="00EA717D" w14:paraId="00ACF2B7" w14:textId="77777777" w:rsidTr="00EA717D">
        <w:tc>
          <w:tcPr>
            <w:tcW w:w="1708" w:type="dxa"/>
            <w:vMerge/>
          </w:tcPr>
          <w:p w14:paraId="19C2E6CB" w14:textId="77777777" w:rsidR="00EA717D" w:rsidRDefault="00EA717D"/>
        </w:tc>
        <w:tc>
          <w:tcPr>
            <w:tcW w:w="1777" w:type="dxa"/>
            <w:vMerge/>
          </w:tcPr>
          <w:p w14:paraId="651CB7EF" w14:textId="77777777" w:rsidR="00EA717D" w:rsidRDefault="00EA717D"/>
        </w:tc>
        <w:tc>
          <w:tcPr>
            <w:tcW w:w="2297" w:type="dxa"/>
          </w:tcPr>
          <w:p w14:paraId="19C942E3" w14:textId="0F01EF63" w:rsidR="00EA717D" w:rsidRDefault="00EA717D">
            <w:r w:rsidRPr="00EA717D">
              <w:t>Meet Amari, a 64-year-old man with type 2 diabetes</w:t>
            </w:r>
          </w:p>
        </w:tc>
        <w:tc>
          <w:tcPr>
            <w:tcW w:w="8166" w:type="dxa"/>
          </w:tcPr>
          <w:p w14:paraId="2C528199" w14:textId="77777777" w:rsidR="00EA717D" w:rsidRPr="00DE13E9" w:rsidRDefault="00DE13E9" w:rsidP="00204A13">
            <w:pPr>
              <w:rPr>
                <w:i/>
                <w:iCs/>
              </w:rPr>
            </w:pPr>
            <w:r w:rsidRPr="00DE13E9">
              <w:rPr>
                <w:i/>
                <w:iCs/>
              </w:rPr>
              <w:t>Let’s reflect on what we have learnt so far in this chapter and begin to put learnings into practice.</w:t>
            </w:r>
          </w:p>
          <w:p w14:paraId="3A68A364" w14:textId="77777777" w:rsidR="00DE13E9" w:rsidRDefault="00DE13E9" w:rsidP="00204A13"/>
          <w:p w14:paraId="56C67615" w14:textId="77777777" w:rsidR="00DE13E9" w:rsidRDefault="00DE13E9" w:rsidP="00204A13">
            <w:r>
              <w:rPr>
                <w:noProof/>
              </w:rPr>
              <w:lastRenderedPageBreak/>
              <w:drawing>
                <wp:inline distT="0" distB="0" distL="0" distR="0" wp14:anchorId="4F957ABE" wp14:editId="29A97EB3">
                  <wp:extent cx="3840000" cy="2160000"/>
                  <wp:effectExtent l="0" t="0" r="8255" b="0"/>
                  <wp:docPr id="1112729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000" cy="2160000"/>
                          </a:xfrm>
                          <a:prstGeom prst="rect">
                            <a:avLst/>
                          </a:prstGeom>
                          <a:noFill/>
                        </pic:spPr>
                      </pic:pic>
                    </a:graphicData>
                  </a:graphic>
                </wp:inline>
              </w:drawing>
            </w:r>
          </w:p>
          <w:p w14:paraId="04902A0A" w14:textId="77777777" w:rsidR="00DE13E9" w:rsidRDefault="00DE13E9" w:rsidP="00204A13"/>
          <w:p w14:paraId="2892E444" w14:textId="77777777" w:rsidR="00847ACC" w:rsidRDefault="00847ACC" w:rsidP="00847ACC">
            <w:r>
              <w:t>Amari is a 64-year-old man with type 2 diabetes diagnosed 3 months ago with a fasting plasma glucose of 7.9 mmol/l (142 mg/dl) and obesity, but no other comorbidities. At diagnosis, you counselled him on the importance of early intervention and lifestyle changes in managing type 2 diabetes. You discussed Amari’s current diet, advising him to reduce sugar and saturated fat. You also encouraged him to increase his physical activity to 30 minutes of moderate intensity exercise each day. Three months later, Amari returns to clinic for a review.</w:t>
            </w:r>
          </w:p>
          <w:p w14:paraId="264BCC43" w14:textId="77777777" w:rsidR="00847ACC" w:rsidRDefault="00847ACC" w:rsidP="00847ACC"/>
          <w:p w14:paraId="44E7EBB9" w14:textId="77777777" w:rsidR="00847ACC" w:rsidRDefault="00847ACC" w:rsidP="00847ACC">
            <w:pPr>
              <w:jc w:val="center"/>
            </w:pPr>
            <w:r>
              <w:t>Vital signs</w:t>
            </w:r>
          </w:p>
          <w:p w14:paraId="104AF9B1" w14:textId="77777777" w:rsidR="00847ACC" w:rsidRDefault="00847ACC" w:rsidP="00847ACC">
            <w:r>
              <w:t>Weight: 119 kg</w:t>
            </w:r>
          </w:p>
          <w:p w14:paraId="2759BAD8" w14:textId="77777777" w:rsidR="00847ACC" w:rsidRDefault="00847ACC" w:rsidP="00847ACC">
            <w:r>
              <w:t>Height: 183 cm</w:t>
            </w:r>
          </w:p>
          <w:p w14:paraId="3861A525" w14:textId="77777777" w:rsidR="00847ACC" w:rsidRDefault="00847ACC" w:rsidP="00847ACC">
            <w:r>
              <w:t>BMI: 35.5 kg/m</w:t>
            </w:r>
            <w:r w:rsidRPr="0031194E">
              <w:rPr>
                <w:vertAlign w:val="superscript"/>
              </w:rPr>
              <w:t>2</w:t>
            </w:r>
          </w:p>
          <w:p w14:paraId="15094A85" w14:textId="77777777" w:rsidR="00847ACC" w:rsidRDefault="00847ACC" w:rsidP="00847ACC">
            <w:r>
              <w:t>Fasting plasma glucose: 7.9 mmol/l</w:t>
            </w:r>
          </w:p>
          <w:p w14:paraId="207C8E22" w14:textId="77777777" w:rsidR="00847ACC" w:rsidRDefault="00847ACC" w:rsidP="00847ACC">
            <w:r>
              <w:t>HbA1c: 7.2% (55 mmol/mol)</w:t>
            </w:r>
          </w:p>
          <w:p w14:paraId="4952BAB4" w14:textId="77777777" w:rsidR="0031194E" w:rsidRDefault="0031194E" w:rsidP="00847ACC"/>
          <w:p w14:paraId="65658292" w14:textId="7A632A17" w:rsidR="00847ACC" w:rsidRPr="0031194E" w:rsidRDefault="00847ACC" w:rsidP="00847ACC">
            <w:pPr>
              <w:rPr>
                <w:b/>
                <w:bCs/>
              </w:rPr>
            </w:pPr>
            <w:r w:rsidRPr="0031194E">
              <w:rPr>
                <w:b/>
                <w:bCs/>
              </w:rPr>
              <w:t>Family history</w:t>
            </w:r>
          </w:p>
          <w:p w14:paraId="024EFB2D" w14:textId="77777777" w:rsidR="00847ACC" w:rsidRDefault="00847ACC" w:rsidP="00847ACC">
            <w:r>
              <w:t>Father suffered a myocardial infarction aged 74.</w:t>
            </w:r>
          </w:p>
          <w:p w14:paraId="2B06A28C" w14:textId="77777777" w:rsidR="00847ACC" w:rsidRDefault="00847ACC" w:rsidP="00847ACC"/>
          <w:p w14:paraId="180B41FD" w14:textId="77777777" w:rsidR="0031194E" w:rsidRDefault="00847ACC" w:rsidP="00847ACC">
            <w:r>
              <w:t>Reflection questions</w:t>
            </w:r>
          </w:p>
          <w:p w14:paraId="1C29E4AF" w14:textId="7EF1A9C7" w:rsidR="00847ACC" w:rsidRDefault="00847ACC" w:rsidP="0031194E">
            <w:pPr>
              <w:pStyle w:val="ListParagraph"/>
              <w:numPr>
                <w:ilvl w:val="0"/>
                <w:numId w:val="31"/>
              </w:numPr>
            </w:pPr>
            <w:r>
              <w:lastRenderedPageBreak/>
              <w:t>What blood glucose target is appropriate for Amari?</w:t>
            </w:r>
          </w:p>
          <w:p w14:paraId="0E36D5E2" w14:textId="77777777" w:rsidR="00847ACC" w:rsidRDefault="00847ACC" w:rsidP="0031194E">
            <w:pPr>
              <w:pStyle w:val="ListParagraph"/>
              <w:numPr>
                <w:ilvl w:val="0"/>
                <w:numId w:val="31"/>
              </w:numPr>
            </w:pPr>
            <w:r>
              <w:t>The doctor has prescribed metformin. How could you support Amari as he starts this treatment to reduce the likelihood of side effects?</w:t>
            </w:r>
          </w:p>
          <w:p w14:paraId="68B7FD71" w14:textId="77777777" w:rsidR="00847ACC" w:rsidRDefault="00847ACC" w:rsidP="0031194E">
            <w:pPr>
              <w:pStyle w:val="ListParagraph"/>
              <w:numPr>
                <w:ilvl w:val="0"/>
                <w:numId w:val="31"/>
              </w:numPr>
            </w:pPr>
            <w:r>
              <w:t>When would you review Amari to assess the effectiveness of his treatment plan?</w:t>
            </w:r>
          </w:p>
          <w:p w14:paraId="7582B6AF" w14:textId="77777777" w:rsidR="00847ACC" w:rsidRDefault="00847ACC" w:rsidP="0031194E">
            <w:pPr>
              <w:pStyle w:val="ListParagraph"/>
              <w:numPr>
                <w:ilvl w:val="0"/>
                <w:numId w:val="31"/>
              </w:numPr>
            </w:pPr>
            <w:r>
              <w:t>Is now an appropriate time to counsel Amari on hypoglycaemia? How would you go about this?</w:t>
            </w:r>
          </w:p>
          <w:p w14:paraId="677F3FA9" w14:textId="77777777" w:rsidR="0031194E" w:rsidRDefault="0031194E" w:rsidP="0031194E"/>
          <w:p w14:paraId="32A74139" w14:textId="77777777" w:rsidR="00847ACC" w:rsidRPr="0031194E" w:rsidRDefault="00847ACC" w:rsidP="00847ACC">
            <w:pPr>
              <w:rPr>
                <w:b/>
                <w:bCs/>
              </w:rPr>
            </w:pPr>
            <w:r w:rsidRPr="0031194E">
              <w:rPr>
                <w:b/>
                <w:bCs/>
              </w:rPr>
              <w:t>Now that you have reflected on these questions, see below for an example of how you could respond.</w:t>
            </w:r>
          </w:p>
          <w:p w14:paraId="557E060A" w14:textId="77777777" w:rsidR="00847ACC" w:rsidRDefault="00847ACC" w:rsidP="00847ACC">
            <w:r>
              <w:t>Amari is relatively young and healthy with no diabetes complications. Currently he is only treated with metformin, so a glycaemic target of &lt;6.5 mmol/l (126 mg/dl) would be appropriate.</w:t>
            </w:r>
          </w:p>
          <w:p w14:paraId="5EBAA1C5" w14:textId="77777777" w:rsidR="00847ACC" w:rsidRDefault="00847ACC" w:rsidP="00847ACC"/>
          <w:p w14:paraId="38DCF13C" w14:textId="77777777" w:rsidR="00847ACC" w:rsidRDefault="00847ACC" w:rsidP="00847ACC">
            <w:r>
              <w:t>Metformin should be titrated slowly to prevent gastrointestinal side effects. The WHO recommend starting with 500 mg metformin once-daily, taken with a meal and increasing the dose by 500 mg at 3-monthly intervals. Amari should be reviewed in 3-months to assess his response to metformin treatment, or earlier if symptoms occur.</w:t>
            </w:r>
          </w:p>
          <w:p w14:paraId="0F1F6F81" w14:textId="77777777" w:rsidR="00847ACC" w:rsidRDefault="00847ACC" w:rsidP="00847ACC"/>
          <w:p w14:paraId="5917C9FE" w14:textId="44056022" w:rsidR="00DE13E9" w:rsidRPr="00AF1052" w:rsidRDefault="00847ACC" w:rsidP="00847ACC">
            <w:r>
              <w:t>Amari does not need to be counselled on hypoglycaemia at this time because metformin does not cause hypoglycaemia. This should be addressed if/when Amari begins treatment with insulin or an insulin secretagogue.</w:t>
            </w:r>
          </w:p>
        </w:tc>
      </w:tr>
      <w:tr w:rsidR="001513E7" w14:paraId="606B7280" w14:textId="77777777" w:rsidTr="00EA717D">
        <w:tc>
          <w:tcPr>
            <w:tcW w:w="1708" w:type="dxa"/>
            <w:vMerge/>
          </w:tcPr>
          <w:p w14:paraId="2453662E" w14:textId="77777777" w:rsidR="00FA67BC" w:rsidRDefault="00FA67BC"/>
        </w:tc>
        <w:tc>
          <w:tcPr>
            <w:tcW w:w="1777" w:type="dxa"/>
            <w:vMerge w:val="restart"/>
          </w:tcPr>
          <w:p w14:paraId="2E83BADE" w14:textId="54E2FFD9" w:rsidR="00FA67BC" w:rsidRDefault="00FA67BC">
            <w:r>
              <w:t>Special considerations for managing diabetes</w:t>
            </w:r>
          </w:p>
        </w:tc>
        <w:tc>
          <w:tcPr>
            <w:tcW w:w="2297" w:type="dxa"/>
          </w:tcPr>
          <w:p w14:paraId="0EA4AD6B" w14:textId="5BDF5CA4" w:rsidR="00FA67BC" w:rsidRDefault="00FF11F9">
            <w:r w:rsidRPr="00FF11F9">
              <w:t>People with diabetes need additional support managing concurrent illness</w:t>
            </w:r>
          </w:p>
        </w:tc>
        <w:tc>
          <w:tcPr>
            <w:tcW w:w="8166" w:type="dxa"/>
          </w:tcPr>
          <w:p w14:paraId="1C93E735" w14:textId="77777777" w:rsidR="00CB6AE2" w:rsidRDefault="00CB6AE2" w:rsidP="00CB6AE2">
            <w:pPr>
              <w:pStyle w:val="ListParagraph"/>
              <w:numPr>
                <w:ilvl w:val="0"/>
                <w:numId w:val="32"/>
              </w:numPr>
              <w:ind w:left="360"/>
            </w:pPr>
            <w:r>
              <w:t>Occasional sickness is a natural part of life but confers additional complications for people with diabetes.</w:t>
            </w:r>
          </w:p>
          <w:p w14:paraId="71198DA1" w14:textId="77777777" w:rsidR="00CB6AE2" w:rsidRDefault="00CB6AE2" w:rsidP="00CB6AE2">
            <w:pPr>
              <w:pStyle w:val="ListParagraph"/>
              <w:numPr>
                <w:ilvl w:val="0"/>
                <w:numId w:val="32"/>
              </w:numPr>
              <w:ind w:left="360"/>
            </w:pPr>
            <w:r>
              <w:t>As part of the body’s defence mechanism for fighting illness and infection, more glucose is released into the bloodstream. Illness and infections can, therefore, raise blood glucose levels to dangerously high levels.</w:t>
            </w:r>
          </w:p>
          <w:p w14:paraId="369A2015" w14:textId="77777777" w:rsidR="00FA67BC" w:rsidRDefault="00CB6AE2" w:rsidP="00CB6AE2">
            <w:pPr>
              <w:pStyle w:val="ListParagraph"/>
              <w:numPr>
                <w:ilvl w:val="0"/>
                <w:numId w:val="32"/>
              </w:numPr>
              <w:ind w:left="360"/>
            </w:pPr>
            <w:r>
              <w:t>People with diabetes need education on managing sick days to prevent complications.</w:t>
            </w:r>
          </w:p>
          <w:p w14:paraId="566347AC" w14:textId="77777777" w:rsidR="00CB6AE2" w:rsidRDefault="00CB6AE2" w:rsidP="00CB6AE2"/>
          <w:p w14:paraId="5E9DA262" w14:textId="3FCBFC86" w:rsidR="00CB6AE2" w:rsidRPr="00AF1052" w:rsidRDefault="00CB6AE2" w:rsidP="00CB6AE2">
            <w:r>
              <w:rPr>
                <w:noProof/>
              </w:rPr>
              <w:lastRenderedPageBreak/>
              <w:drawing>
                <wp:inline distT="0" distB="0" distL="0" distR="0" wp14:anchorId="7DD1FC53" wp14:editId="10468AAD">
                  <wp:extent cx="2684965" cy="3867150"/>
                  <wp:effectExtent l="0" t="0" r="1270" b="0"/>
                  <wp:docPr id="2592526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6873" cy="3869898"/>
                          </a:xfrm>
                          <a:prstGeom prst="rect">
                            <a:avLst/>
                          </a:prstGeom>
                          <a:noFill/>
                        </pic:spPr>
                      </pic:pic>
                    </a:graphicData>
                  </a:graphic>
                </wp:inline>
              </w:drawing>
            </w:r>
          </w:p>
        </w:tc>
      </w:tr>
      <w:tr w:rsidR="001513E7" w14:paraId="5A1C0720" w14:textId="77777777" w:rsidTr="00EA717D">
        <w:trPr>
          <w:trHeight w:val="339"/>
        </w:trPr>
        <w:tc>
          <w:tcPr>
            <w:tcW w:w="1708" w:type="dxa"/>
            <w:vMerge/>
          </w:tcPr>
          <w:p w14:paraId="3D6F7BBB" w14:textId="77777777" w:rsidR="00723D4C" w:rsidRDefault="00723D4C"/>
        </w:tc>
        <w:tc>
          <w:tcPr>
            <w:tcW w:w="1777" w:type="dxa"/>
            <w:vMerge/>
          </w:tcPr>
          <w:p w14:paraId="78EA91EB" w14:textId="77777777" w:rsidR="00723D4C" w:rsidRDefault="00723D4C"/>
        </w:tc>
        <w:tc>
          <w:tcPr>
            <w:tcW w:w="2297" w:type="dxa"/>
          </w:tcPr>
          <w:p w14:paraId="59ECD9A2" w14:textId="170D70E6" w:rsidR="00723D4C" w:rsidRDefault="00FF11F9">
            <w:r w:rsidRPr="00FF11F9">
              <w:t>Religious and cultural considerations can impact diabetes management</w:t>
            </w:r>
          </w:p>
        </w:tc>
        <w:tc>
          <w:tcPr>
            <w:tcW w:w="8166" w:type="dxa"/>
          </w:tcPr>
          <w:p w14:paraId="177108D7" w14:textId="77777777" w:rsidR="000C265E" w:rsidRDefault="000C265E" w:rsidP="000C265E">
            <w:pPr>
              <w:pStyle w:val="ListParagraph"/>
              <w:numPr>
                <w:ilvl w:val="0"/>
                <w:numId w:val="33"/>
              </w:numPr>
              <w:ind w:left="360"/>
            </w:pPr>
            <w:r>
              <w:t>Diabetes treatment plans should be tailored to the individual. This includes offering support and personalization based on religious and cultural considerations.</w:t>
            </w:r>
          </w:p>
          <w:p w14:paraId="666CE6C3" w14:textId="77777777" w:rsidR="000C265E" w:rsidRDefault="000C265E" w:rsidP="000C265E">
            <w:pPr>
              <w:pStyle w:val="ListParagraph"/>
              <w:numPr>
                <w:ilvl w:val="0"/>
                <w:numId w:val="33"/>
              </w:numPr>
              <w:ind w:left="360"/>
            </w:pPr>
            <w:r>
              <w:t>Many people choose to fast for religious reasons such as Ramadan.</w:t>
            </w:r>
          </w:p>
          <w:p w14:paraId="68FA58A0" w14:textId="77777777" w:rsidR="000C265E" w:rsidRDefault="000C265E" w:rsidP="000C265E"/>
          <w:p w14:paraId="7ADDABB1" w14:textId="764C5233" w:rsidR="000C265E" w:rsidRDefault="000C265E" w:rsidP="000C265E">
            <w:r>
              <w:t>Reflection question: How many of your patients choose to fast for Ramadan? Are you offering support for your patients during this time?</w:t>
            </w:r>
          </w:p>
          <w:p w14:paraId="251091E0" w14:textId="77777777" w:rsidR="000C265E" w:rsidRDefault="000C265E" w:rsidP="000C265E"/>
          <w:p w14:paraId="07B8F97F" w14:textId="77777777" w:rsidR="000C265E" w:rsidRDefault="000C265E" w:rsidP="000C265E">
            <w:pPr>
              <w:pStyle w:val="ListParagraph"/>
              <w:numPr>
                <w:ilvl w:val="0"/>
                <w:numId w:val="33"/>
              </w:numPr>
              <w:ind w:left="360"/>
            </w:pPr>
            <w:r>
              <w:t>Ramadan marks a sudden shift in mealtimes, sleep and wakefulness patterns, leading to physiological changes in the body.</w:t>
            </w:r>
          </w:p>
          <w:p w14:paraId="5E483CAD" w14:textId="77777777" w:rsidR="000C265E" w:rsidRDefault="000C265E" w:rsidP="000C265E">
            <w:pPr>
              <w:pStyle w:val="ListParagraph"/>
              <w:numPr>
                <w:ilvl w:val="0"/>
                <w:numId w:val="33"/>
              </w:numPr>
              <w:ind w:left="360"/>
            </w:pPr>
            <w:r>
              <w:lastRenderedPageBreak/>
              <w:t>Although individuals with diabetes are exempt from fasting during Ramadan, data suggests that 42.8% of people with type 1 diabetes and 78.7% of people with type 2 diabetes globally choose to fast for at least 15 days during Ramadan.</w:t>
            </w:r>
          </w:p>
          <w:p w14:paraId="144C93E3" w14:textId="77777777" w:rsidR="000C265E" w:rsidRDefault="000C265E" w:rsidP="000C265E">
            <w:pPr>
              <w:pStyle w:val="ListParagraph"/>
              <w:numPr>
                <w:ilvl w:val="0"/>
                <w:numId w:val="33"/>
              </w:numPr>
              <w:ind w:left="360"/>
            </w:pPr>
            <w:r>
              <w:t>Because fasting is common during Ramadan, people with diabetes need to know how to fast safely, reducing the risk of hypoglycaemia, hyperglycaemia and dehydration.</w:t>
            </w:r>
          </w:p>
          <w:p w14:paraId="58D2398A" w14:textId="77777777" w:rsidR="000C265E" w:rsidRDefault="000C265E" w:rsidP="000C265E">
            <w:pPr>
              <w:pStyle w:val="ListParagraph"/>
              <w:numPr>
                <w:ilvl w:val="0"/>
                <w:numId w:val="33"/>
              </w:numPr>
              <w:ind w:left="360"/>
            </w:pPr>
            <w:r>
              <w:t>People with diabetes intending to fast should be:</w:t>
            </w:r>
          </w:p>
          <w:p w14:paraId="13F64751" w14:textId="77777777" w:rsidR="000C265E" w:rsidRDefault="000C265E" w:rsidP="000C265E">
            <w:pPr>
              <w:pStyle w:val="ListParagraph"/>
              <w:numPr>
                <w:ilvl w:val="1"/>
                <w:numId w:val="33"/>
              </w:numPr>
            </w:pPr>
            <w:r>
              <w:t>assessed for hypoglycaemia awareness</w:t>
            </w:r>
          </w:p>
          <w:p w14:paraId="6A1A9C48" w14:textId="77777777" w:rsidR="000C265E" w:rsidRDefault="000C265E" w:rsidP="000C265E">
            <w:pPr>
              <w:pStyle w:val="ListParagraph"/>
              <w:numPr>
                <w:ilvl w:val="1"/>
                <w:numId w:val="33"/>
              </w:numPr>
            </w:pPr>
            <w:r>
              <w:t>given means of self-monitoring blood glucose values</w:t>
            </w:r>
          </w:p>
          <w:p w14:paraId="19EA564B" w14:textId="77777777" w:rsidR="000C265E" w:rsidRDefault="000C265E" w:rsidP="000C265E">
            <w:pPr>
              <w:pStyle w:val="ListParagraph"/>
              <w:numPr>
                <w:ilvl w:val="1"/>
                <w:numId w:val="33"/>
              </w:numPr>
            </w:pPr>
            <w:r>
              <w:t>advised on diet and fluid intake</w:t>
            </w:r>
          </w:p>
          <w:p w14:paraId="4DFD3072" w14:textId="77777777" w:rsidR="000C265E" w:rsidRDefault="000C265E" w:rsidP="000C265E">
            <w:pPr>
              <w:pStyle w:val="ListParagraph"/>
              <w:numPr>
                <w:ilvl w:val="1"/>
                <w:numId w:val="33"/>
              </w:numPr>
            </w:pPr>
            <w:r>
              <w:t>educated on how to break the fast safely and when to break the fast early</w:t>
            </w:r>
          </w:p>
          <w:p w14:paraId="17E50A9D" w14:textId="77777777" w:rsidR="004E0B6F" w:rsidRDefault="000C265E" w:rsidP="000C265E">
            <w:pPr>
              <w:pStyle w:val="ListParagraph"/>
              <w:numPr>
                <w:ilvl w:val="1"/>
                <w:numId w:val="33"/>
              </w:numPr>
            </w:pPr>
            <w:r>
              <w:t>aware of how to tailor their treatment to avoid hypoglycaemia or hyperglycaemia during fasting.</w:t>
            </w:r>
          </w:p>
          <w:p w14:paraId="3442D21C" w14:textId="77777777" w:rsidR="000C265E" w:rsidRDefault="000C265E" w:rsidP="000C265E"/>
          <w:p w14:paraId="35A41D48" w14:textId="77777777" w:rsidR="000C265E" w:rsidRDefault="008A03B0" w:rsidP="000C265E">
            <w:r>
              <w:rPr>
                <w:noProof/>
              </w:rPr>
              <w:drawing>
                <wp:inline distT="0" distB="0" distL="0" distR="0" wp14:anchorId="45468C91" wp14:editId="6F5A4908">
                  <wp:extent cx="2781300" cy="2876777"/>
                  <wp:effectExtent l="0" t="0" r="0" b="0"/>
                  <wp:docPr id="1857948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5550" cy="2881173"/>
                          </a:xfrm>
                          <a:prstGeom prst="rect">
                            <a:avLst/>
                          </a:prstGeom>
                          <a:noFill/>
                        </pic:spPr>
                      </pic:pic>
                    </a:graphicData>
                  </a:graphic>
                </wp:inline>
              </w:drawing>
            </w:r>
          </w:p>
          <w:p w14:paraId="6036392F" w14:textId="77777777" w:rsidR="008A03B0" w:rsidRDefault="008A03B0" w:rsidP="000C265E"/>
          <w:p w14:paraId="6E660007" w14:textId="6BB333AC" w:rsidR="008A03B0" w:rsidRPr="00AF1052" w:rsidRDefault="008A03B0" w:rsidP="000C265E">
            <w:r>
              <w:rPr>
                <w:noProof/>
              </w:rPr>
              <w:lastRenderedPageBreak/>
              <w:drawing>
                <wp:inline distT="0" distB="0" distL="0" distR="0" wp14:anchorId="45696995" wp14:editId="1FCC0922">
                  <wp:extent cx="2981325" cy="3808976"/>
                  <wp:effectExtent l="0" t="0" r="0" b="1270"/>
                  <wp:docPr id="14328018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2534" cy="3810520"/>
                          </a:xfrm>
                          <a:prstGeom prst="rect">
                            <a:avLst/>
                          </a:prstGeom>
                          <a:noFill/>
                        </pic:spPr>
                      </pic:pic>
                    </a:graphicData>
                  </a:graphic>
                </wp:inline>
              </w:drawing>
            </w:r>
          </w:p>
        </w:tc>
      </w:tr>
      <w:tr w:rsidR="001513E7" w14:paraId="1DE688D1" w14:textId="77777777" w:rsidTr="00EA717D">
        <w:tc>
          <w:tcPr>
            <w:tcW w:w="1708" w:type="dxa"/>
            <w:vMerge/>
          </w:tcPr>
          <w:p w14:paraId="15147DBB" w14:textId="77777777" w:rsidR="00FA67BC" w:rsidRDefault="00FA67BC"/>
        </w:tc>
        <w:tc>
          <w:tcPr>
            <w:tcW w:w="1777" w:type="dxa"/>
            <w:vMerge/>
          </w:tcPr>
          <w:p w14:paraId="4E28319F" w14:textId="77777777" w:rsidR="00FA67BC" w:rsidRDefault="00FA67BC"/>
        </w:tc>
        <w:tc>
          <w:tcPr>
            <w:tcW w:w="2297" w:type="dxa"/>
          </w:tcPr>
          <w:p w14:paraId="77046D8F" w14:textId="1B8DFEA7" w:rsidR="00FA67BC" w:rsidRDefault="00FF11F9">
            <w:r w:rsidRPr="00FF11F9">
              <w:t>Family planning and preconception care is an important part of diabetes management</w:t>
            </w:r>
          </w:p>
        </w:tc>
        <w:tc>
          <w:tcPr>
            <w:tcW w:w="8166" w:type="dxa"/>
          </w:tcPr>
          <w:p w14:paraId="528194DC" w14:textId="77777777" w:rsidR="004E0B6F" w:rsidRDefault="004A6AEA" w:rsidP="001513E7">
            <w:pPr>
              <w:pStyle w:val="ListParagraph"/>
              <w:numPr>
                <w:ilvl w:val="0"/>
                <w:numId w:val="34"/>
              </w:numPr>
              <w:ind w:left="360"/>
            </w:pPr>
            <w:r w:rsidRPr="004A6AEA">
              <w:t>Diabetes in pregnancy is associated with an increased risk of adverse outcomes for mother and baby.</w:t>
            </w:r>
          </w:p>
          <w:p w14:paraId="28C749A1" w14:textId="77777777" w:rsidR="004A6AEA" w:rsidRDefault="004A6AEA" w:rsidP="001513E7"/>
          <w:p w14:paraId="101B9589" w14:textId="6FD3B143" w:rsidR="004A6AEA" w:rsidRDefault="00935C3D" w:rsidP="001513E7">
            <w:r>
              <w:rPr>
                <w:noProof/>
              </w:rPr>
              <w:lastRenderedPageBreak/>
              <w:drawing>
                <wp:inline distT="0" distB="0" distL="0" distR="0" wp14:anchorId="15DFB15D" wp14:editId="07B9BE1F">
                  <wp:extent cx="2959981" cy="3724275"/>
                  <wp:effectExtent l="0" t="0" r="0" b="0"/>
                  <wp:docPr id="15362153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0522" cy="3737538"/>
                          </a:xfrm>
                          <a:prstGeom prst="rect">
                            <a:avLst/>
                          </a:prstGeom>
                          <a:noFill/>
                        </pic:spPr>
                      </pic:pic>
                    </a:graphicData>
                  </a:graphic>
                </wp:inline>
              </w:drawing>
            </w:r>
          </w:p>
          <w:p w14:paraId="15EC5664" w14:textId="77777777" w:rsidR="004A6AEA" w:rsidRDefault="004A6AEA" w:rsidP="001513E7"/>
          <w:p w14:paraId="1910CFCC" w14:textId="77777777" w:rsidR="004A6AEA" w:rsidRDefault="004A6AEA" w:rsidP="001513E7">
            <w:pPr>
              <w:pStyle w:val="ListParagraph"/>
              <w:numPr>
                <w:ilvl w:val="0"/>
                <w:numId w:val="34"/>
              </w:numPr>
              <w:ind w:left="360"/>
            </w:pPr>
            <w:r w:rsidRPr="004A6AEA">
              <w:t>Women with diabetes require extra support before conception and during pregnancy to achieve optimal glycaemic management and reduce the likelihood of adverse outcomes. Effective pre-conception care significantly reduces the risk of adverse pregnancy outcomes.</w:t>
            </w:r>
          </w:p>
          <w:p w14:paraId="7143BFF3" w14:textId="77777777" w:rsidR="001513E7" w:rsidRDefault="001513E7" w:rsidP="001513E7"/>
          <w:p w14:paraId="447E7F61" w14:textId="02794802" w:rsidR="001513E7" w:rsidRDefault="00935C3D" w:rsidP="001513E7">
            <w:r>
              <w:rPr>
                <w:noProof/>
              </w:rPr>
              <w:lastRenderedPageBreak/>
              <w:drawing>
                <wp:inline distT="0" distB="0" distL="0" distR="0" wp14:anchorId="16FE122A" wp14:editId="2FFC93AA">
                  <wp:extent cx="2766300" cy="3009900"/>
                  <wp:effectExtent l="0" t="0" r="0" b="0"/>
                  <wp:docPr id="13168282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9885" cy="3013801"/>
                          </a:xfrm>
                          <a:prstGeom prst="rect">
                            <a:avLst/>
                          </a:prstGeom>
                          <a:noFill/>
                        </pic:spPr>
                      </pic:pic>
                    </a:graphicData>
                  </a:graphic>
                </wp:inline>
              </w:drawing>
            </w:r>
          </w:p>
          <w:p w14:paraId="716D5790" w14:textId="77777777" w:rsidR="001513E7" w:rsidRDefault="001513E7" w:rsidP="001513E7"/>
          <w:p w14:paraId="4A2AA245" w14:textId="77777777" w:rsidR="001513E7" w:rsidRDefault="001513E7" w:rsidP="001513E7">
            <w:r>
              <w:t>Reflection question: Do you review contraception and pregnancy plans with women of childbearing age with diabetes during routine appointments?</w:t>
            </w:r>
          </w:p>
          <w:p w14:paraId="60A0000A" w14:textId="77777777" w:rsidR="001513E7" w:rsidRDefault="001513E7" w:rsidP="001513E7"/>
          <w:p w14:paraId="752E6AB4" w14:textId="77777777" w:rsidR="001513E7" w:rsidRDefault="001513E7" w:rsidP="001513E7">
            <w:pPr>
              <w:pStyle w:val="ListParagraph"/>
              <w:numPr>
                <w:ilvl w:val="0"/>
                <w:numId w:val="34"/>
              </w:numPr>
              <w:ind w:left="360"/>
            </w:pPr>
            <w:r>
              <w:t>Pre-pregnancy care should begin at least 3–6 months before conception to allow for meaningful change to glycaemic control. Effective contraceptive methods should continue to be used during this time.</w:t>
            </w:r>
          </w:p>
          <w:p w14:paraId="10C06AE3" w14:textId="77777777" w:rsidR="001513E7" w:rsidRDefault="001513E7" w:rsidP="001513E7">
            <w:pPr>
              <w:pStyle w:val="ListParagraph"/>
              <w:numPr>
                <w:ilvl w:val="0"/>
                <w:numId w:val="34"/>
              </w:numPr>
              <w:ind w:left="360"/>
            </w:pPr>
            <w:r>
              <w:t>People with diabetes who are hoping to conceive should aim to achieve blood glucose levels as close to normal as possible, without significant hypoglycaemia. A target HbA1c of &lt;6.5% (48 mmol/mol) is appropriate, or a fasting plasma glucose of ≤5.3 mmol/l (95 mg/dl).</w:t>
            </w:r>
          </w:p>
          <w:p w14:paraId="5C0D932E" w14:textId="77777777" w:rsidR="001513E7" w:rsidRDefault="001513E7" w:rsidP="001513E7">
            <w:pPr>
              <w:pStyle w:val="ListParagraph"/>
              <w:numPr>
                <w:ilvl w:val="0"/>
                <w:numId w:val="34"/>
              </w:numPr>
              <w:ind w:left="360"/>
            </w:pPr>
            <w:r>
              <w:t>Pre-pregnancy care should include lifestyle advice and a review of medications.</w:t>
            </w:r>
          </w:p>
          <w:p w14:paraId="58AE8406" w14:textId="77777777" w:rsidR="001513E7" w:rsidRDefault="001513E7" w:rsidP="001513E7"/>
          <w:p w14:paraId="7FEC0E1E" w14:textId="69954685" w:rsidR="001513E7" w:rsidRPr="00AF1052" w:rsidRDefault="001513E7" w:rsidP="001513E7">
            <w:r>
              <w:rPr>
                <w:noProof/>
              </w:rPr>
              <w:lastRenderedPageBreak/>
              <w:drawing>
                <wp:inline distT="0" distB="0" distL="0" distR="0" wp14:anchorId="6E92CF26" wp14:editId="1868A313">
                  <wp:extent cx="3084136" cy="3600000"/>
                  <wp:effectExtent l="0" t="0" r="2540" b="635"/>
                  <wp:docPr id="20159575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136" cy="3600000"/>
                          </a:xfrm>
                          <a:prstGeom prst="rect">
                            <a:avLst/>
                          </a:prstGeom>
                          <a:noFill/>
                        </pic:spPr>
                      </pic:pic>
                    </a:graphicData>
                  </a:graphic>
                </wp:inline>
              </w:drawing>
            </w:r>
          </w:p>
        </w:tc>
      </w:tr>
    </w:tbl>
    <w:p w14:paraId="0BD6AED8" w14:textId="505490D2" w:rsidR="001A3C46" w:rsidRDefault="001A3C46"/>
    <w:p w14:paraId="17929FF1" w14:textId="77777777" w:rsidR="00432650" w:rsidRDefault="00432650"/>
    <w:p w14:paraId="078040D4" w14:textId="57A75004" w:rsidR="00432650" w:rsidRDefault="00432650">
      <w:r>
        <w:t xml:space="preserve"> </w:t>
      </w:r>
    </w:p>
    <w:sectPr w:rsidR="00432650" w:rsidSect="00E92530">
      <w:headerReference w:type="default" r:id="rId3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376FE" w14:textId="77777777" w:rsidR="00094607" w:rsidRDefault="00094607" w:rsidP="00DF7BF1">
      <w:pPr>
        <w:spacing w:after="0" w:line="240" w:lineRule="auto"/>
      </w:pPr>
      <w:r>
        <w:separator/>
      </w:r>
    </w:p>
  </w:endnote>
  <w:endnote w:type="continuationSeparator" w:id="0">
    <w:p w14:paraId="2BD658E1" w14:textId="77777777" w:rsidR="00094607" w:rsidRDefault="00094607" w:rsidP="00DF7BF1">
      <w:pPr>
        <w:spacing w:after="0" w:line="240" w:lineRule="auto"/>
      </w:pPr>
      <w:r>
        <w:continuationSeparator/>
      </w:r>
    </w:p>
  </w:endnote>
  <w:endnote w:type="continuationNotice" w:id="1">
    <w:p w14:paraId="31B51F8A" w14:textId="77777777" w:rsidR="00094607" w:rsidRDefault="00094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36A2D" w14:textId="77777777" w:rsidR="00094607" w:rsidRDefault="00094607" w:rsidP="00DF7BF1">
      <w:pPr>
        <w:spacing w:after="0" w:line="240" w:lineRule="auto"/>
      </w:pPr>
      <w:r>
        <w:separator/>
      </w:r>
    </w:p>
  </w:footnote>
  <w:footnote w:type="continuationSeparator" w:id="0">
    <w:p w14:paraId="627DB446" w14:textId="77777777" w:rsidR="00094607" w:rsidRDefault="00094607" w:rsidP="00DF7BF1">
      <w:pPr>
        <w:spacing w:after="0" w:line="240" w:lineRule="auto"/>
      </w:pPr>
      <w:r>
        <w:continuationSeparator/>
      </w:r>
    </w:p>
  </w:footnote>
  <w:footnote w:type="continuationNotice" w:id="1">
    <w:p w14:paraId="5D1CBDAB" w14:textId="77777777" w:rsidR="00094607" w:rsidRDefault="000946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F86D1" w14:textId="5B49D27B" w:rsidR="00C5253A" w:rsidRPr="00C5253A" w:rsidRDefault="00C5253A" w:rsidP="00C5253A">
    <w:pPr>
      <w:pStyle w:val="Header"/>
      <w:jc w:val="center"/>
      <w:rPr>
        <w:b/>
        <w:bCs/>
        <w:color w:val="FF0000"/>
      </w:rPr>
    </w:pPr>
    <w:r w:rsidRPr="00C5253A">
      <w:rPr>
        <w:b/>
        <w:bCs/>
        <w:color w:val="FF0000"/>
      </w:rPr>
      <w:t>NURSES’ EBOOK</w:t>
    </w:r>
  </w:p>
  <w:p w14:paraId="051A3E30" w14:textId="54D71B94" w:rsidR="00C5253A" w:rsidRDefault="00C5253A">
    <w:pPr>
      <w:pStyle w:val="Header"/>
    </w:pPr>
  </w:p>
  <w:p w14:paraId="6DB4617A" w14:textId="77777777" w:rsidR="00C5253A" w:rsidRDefault="00C52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5238"/>
    <w:multiLevelType w:val="hybridMultilevel"/>
    <w:tmpl w:val="0010C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5E346B"/>
    <w:multiLevelType w:val="hybridMultilevel"/>
    <w:tmpl w:val="3BE64E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592CFF"/>
    <w:multiLevelType w:val="hybridMultilevel"/>
    <w:tmpl w:val="D004EA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B0592D"/>
    <w:multiLevelType w:val="hybridMultilevel"/>
    <w:tmpl w:val="CA7E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830E82"/>
    <w:multiLevelType w:val="hybridMultilevel"/>
    <w:tmpl w:val="994EF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1E722B"/>
    <w:multiLevelType w:val="hybridMultilevel"/>
    <w:tmpl w:val="3A842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F6540"/>
    <w:multiLevelType w:val="hybridMultilevel"/>
    <w:tmpl w:val="2BA6C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0145"/>
    <w:multiLevelType w:val="hybridMultilevel"/>
    <w:tmpl w:val="C0201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1A68F1"/>
    <w:multiLevelType w:val="hybridMultilevel"/>
    <w:tmpl w:val="70A02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811653"/>
    <w:multiLevelType w:val="hybridMultilevel"/>
    <w:tmpl w:val="35707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1E7C57"/>
    <w:multiLevelType w:val="hybridMultilevel"/>
    <w:tmpl w:val="F53828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A186930"/>
    <w:multiLevelType w:val="hybridMultilevel"/>
    <w:tmpl w:val="4F1C4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B40F35"/>
    <w:multiLevelType w:val="hybridMultilevel"/>
    <w:tmpl w:val="21865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A31BFB"/>
    <w:multiLevelType w:val="hybridMultilevel"/>
    <w:tmpl w:val="37204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C9071E"/>
    <w:multiLevelType w:val="hybridMultilevel"/>
    <w:tmpl w:val="95100D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3944832"/>
    <w:multiLevelType w:val="hybridMultilevel"/>
    <w:tmpl w:val="E3061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36660D"/>
    <w:multiLevelType w:val="hybridMultilevel"/>
    <w:tmpl w:val="AEE2A7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87568"/>
    <w:multiLevelType w:val="hybridMultilevel"/>
    <w:tmpl w:val="D4647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662334"/>
    <w:multiLevelType w:val="hybridMultilevel"/>
    <w:tmpl w:val="7B283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2E34DE"/>
    <w:multiLevelType w:val="hybridMultilevel"/>
    <w:tmpl w:val="D11487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ECA55BD"/>
    <w:multiLevelType w:val="hybridMultilevel"/>
    <w:tmpl w:val="1736E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7A2470"/>
    <w:multiLevelType w:val="hybridMultilevel"/>
    <w:tmpl w:val="A4DC2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BD6D9C"/>
    <w:multiLevelType w:val="hybridMultilevel"/>
    <w:tmpl w:val="9DF2D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4A5504"/>
    <w:multiLevelType w:val="hybridMultilevel"/>
    <w:tmpl w:val="823A6F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D0263DA"/>
    <w:multiLevelType w:val="hybridMultilevel"/>
    <w:tmpl w:val="BF5CCF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77063D"/>
    <w:multiLevelType w:val="hybridMultilevel"/>
    <w:tmpl w:val="0908F1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5F25080"/>
    <w:multiLevelType w:val="hybridMultilevel"/>
    <w:tmpl w:val="81F040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807C09"/>
    <w:multiLevelType w:val="hybridMultilevel"/>
    <w:tmpl w:val="7AB2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F70106"/>
    <w:multiLevelType w:val="hybridMultilevel"/>
    <w:tmpl w:val="913E63AE"/>
    <w:lvl w:ilvl="0" w:tplc="4510E87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C2736B"/>
    <w:multiLevelType w:val="hybridMultilevel"/>
    <w:tmpl w:val="4C908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044E4D"/>
    <w:multiLevelType w:val="hybridMultilevel"/>
    <w:tmpl w:val="4DC4B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B938BB"/>
    <w:multiLevelType w:val="hybridMultilevel"/>
    <w:tmpl w:val="1F7E67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49177B"/>
    <w:multiLevelType w:val="hybridMultilevel"/>
    <w:tmpl w:val="1E32B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9F3811"/>
    <w:multiLevelType w:val="hybridMultilevel"/>
    <w:tmpl w:val="6BD8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7625683">
    <w:abstractNumId w:val="5"/>
  </w:num>
  <w:num w:numId="2" w16cid:durableId="273248355">
    <w:abstractNumId w:val="26"/>
  </w:num>
  <w:num w:numId="3" w16cid:durableId="1468282561">
    <w:abstractNumId w:val="21"/>
  </w:num>
  <w:num w:numId="4" w16cid:durableId="1396733589">
    <w:abstractNumId w:val="2"/>
  </w:num>
  <w:num w:numId="5" w16cid:durableId="767045843">
    <w:abstractNumId w:val="12"/>
  </w:num>
  <w:num w:numId="6" w16cid:durableId="132336818">
    <w:abstractNumId w:val="4"/>
  </w:num>
  <w:num w:numId="7" w16cid:durableId="1173570567">
    <w:abstractNumId w:val="31"/>
  </w:num>
  <w:num w:numId="8" w16cid:durableId="1535340416">
    <w:abstractNumId w:val="16"/>
  </w:num>
  <w:num w:numId="9" w16cid:durableId="1079712383">
    <w:abstractNumId w:val="13"/>
  </w:num>
  <w:num w:numId="10" w16cid:durableId="231895995">
    <w:abstractNumId w:val="27"/>
  </w:num>
  <w:num w:numId="11" w16cid:durableId="737285552">
    <w:abstractNumId w:val="33"/>
  </w:num>
  <w:num w:numId="12" w16cid:durableId="183058850">
    <w:abstractNumId w:val="28"/>
  </w:num>
  <w:num w:numId="13" w16cid:durableId="711928967">
    <w:abstractNumId w:val="0"/>
  </w:num>
  <w:num w:numId="14" w16cid:durableId="741220829">
    <w:abstractNumId w:val="18"/>
  </w:num>
  <w:num w:numId="15" w16cid:durableId="1824929700">
    <w:abstractNumId w:val="15"/>
  </w:num>
  <w:num w:numId="16" w16cid:durableId="318509052">
    <w:abstractNumId w:val="29"/>
  </w:num>
  <w:num w:numId="17" w16cid:durableId="863641027">
    <w:abstractNumId w:val="30"/>
  </w:num>
  <w:num w:numId="18" w16cid:durableId="268510375">
    <w:abstractNumId w:val="22"/>
  </w:num>
  <w:num w:numId="19" w16cid:durableId="1639529529">
    <w:abstractNumId w:val="7"/>
  </w:num>
  <w:num w:numId="20" w16cid:durableId="392394337">
    <w:abstractNumId w:val="19"/>
  </w:num>
  <w:num w:numId="21" w16cid:durableId="1421755207">
    <w:abstractNumId w:val="14"/>
  </w:num>
  <w:num w:numId="22" w16cid:durableId="1873298018">
    <w:abstractNumId w:val="23"/>
  </w:num>
  <w:num w:numId="23" w16cid:durableId="2029787982">
    <w:abstractNumId w:val="9"/>
  </w:num>
  <w:num w:numId="24" w16cid:durableId="1270284531">
    <w:abstractNumId w:val="3"/>
  </w:num>
  <w:num w:numId="25" w16cid:durableId="142476995">
    <w:abstractNumId w:val="8"/>
  </w:num>
  <w:num w:numId="26" w16cid:durableId="1260874070">
    <w:abstractNumId w:val="17"/>
  </w:num>
  <w:num w:numId="27" w16cid:durableId="93936592">
    <w:abstractNumId w:val="1"/>
  </w:num>
  <w:num w:numId="28" w16cid:durableId="1761170599">
    <w:abstractNumId w:val="25"/>
  </w:num>
  <w:num w:numId="29" w16cid:durableId="636227736">
    <w:abstractNumId w:val="20"/>
  </w:num>
  <w:num w:numId="30" w16cid:durableId="1358315647">
    <w:abstractNumId w:val="6"/>
  </w:num>
  <w:num w:numId="31" w16cid:durableId="431171994">
    <w:abstractNumId w:val="10"/>
  </w:num>
  <w:num w:numId="32" w16cid:durableId="1768115689">
    <w:abstractNumId w:val="11"/>
  </w:num>
  <w:num w:numId="33" w16cid:durableId="677079442">
    <w:abstractNumId w:val="24"/>
  </w:num>
  <w:num w:numId="34" w16cid:durableId="16230717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36"/>
    <w:rsid w:val="00000D91"/>
    <w:rsid w:val="000023FE"/>
    <w:rsid w:val="00002CF3"/>
    <w:rsid w:val="00003C3B"/>
    <w:rsid w:val="00010B97"/>
    <w:rsid w:val="00014DA1"/>
    <w:rsid w:val="000154A9"/>
    <w:rsid w:val="0001740C"/>
    <w:rsid w:val="00022032"/>
    <w:rsid w:val="00024456"/>
    <w:rsid w:val="00024BF6"/>
    <w:rsid w:val="0002732C"/>
    <w:rsid w:val="00032D2C"/>
    <w:rsid w:val="00033243"/>
    <w:rsid w:val="000340E4"/>
    <w:rsid w:val="000345C1"/>
    <w:rsid w:val="000362D5"/>
    <w:rsid w:val="000411DE"/>
    <w:rsid w:val="00041AA3"/>
    <w:rsid w:val="000431C4"/>
    <w:rsid w:val="000472E2"/>
    <w:rsid w:val="00052561"/>
    <w:rsid w:val="00053D9E"/>
    <w:rsid w:val="00055AEF"/>
    <w:rsid w:val="0005634B"/>
    <w:rsid w:val="000568CE"/>
    <w:rsid w:val="00056B8A"/>
    <w:rsid w:val="00060B59"/>
    <w:rsid w:val="00060B76"/>
    <w:rsid w:val="0006288C"/>
    <w:rsid w:val="000635F9"/>
    <w:rsid w:val="000676A7"/>
    <w:rsid w:val="000702A7"/>
    <w:rsid w:val="0007063E"/>
    <w:rsid w:val="00071B5B"/>
    <w:rsid w:val="00072DA9"/>
    <w:rsid w:val="0007338E"/>
    <w:rsid w:val="00073D79"/>
    <w:rsid w:val="00073DAB"/>
    <w:rsid w:val="00076A48"/>
    <w:rsid w:val="00077F50"/>
    <w:rsid w:val="000857BC"/>
    <w:rsid w:val="00087F88"/>
    <w:rsid w:val="000907DA"/>
    <w:rsid w:val="00091BD6"/>
    <w:rsid w:val="00093258"/>
    <w:rsid w:val="00094607"/>
    <w:rsid w:val="00095C15"/>
    <w:rsid w:val="00096A61"/>
    <w:rsid w:val="0009729C"/>
    <w:rsid w:val="0009733B"/>
    <w:rsid w:val="000A0246"/>
    <w:rsid w:val="000A3550"/>
    <w:rsid w:val="000A45D6"/>
    <w:rsid w:val="000A4BE7"/>
    <w:rsid w:val="000A5397"/>
    <w:rsid w:val="000B0228"/>
    <w:rsid w:val="000B1C0E"/>
    <w:rsid w:val="000B237B"/>
    <w:rsid w:val="000B3FD6"/>
    <w:rsid w:val="000B4922"/>
    <w:rsid w:val="000B5C67"/>
    <w:rsid w:val="000B665B"/>
    <w:rsid w:val="000B6F01"/>
    <w:rsid w:val="000B6F78"/>
    <w:rsid w:val="000C007A"/>
    <w:rsid w:val="000C09CA"/>
    <w:rsid w:val="000C0CA5"/>
    <w:rsid w:val="000C265E"/>
    <w:rsid w:val="000C3414"/>
    <w:rsid w:val="000C3BB7"/>
    <w:rsid w:val="000C6D70"/>
    <w:rsid w:val="000D07DA"/>
    <w:rsid w:val="000D2B03"/>
    <w:rsid w:val="000D2F4D"/>
    <w:rsid w:val="000D46C8"/>
    <w:rsid w:val="000D562F"/>
    <w:rsid w:val="000D5DA3"/>
    <w:rsid w:val="000E2265"/>
    <w:rsid w:val="000E2674"/>
    <w:rsid w:val="000E28BA"/>
    <w:rsid w:val="000E49CF"/>
    <w:rsid w:val="000F30FD"/>
    <w:rsid w:val="000F52D5"/>
    <w:rsid w:val="000F5DA8"/>
    <w:rsid w:val="000F70E0"/>
    <w:rsid w:val="000F761A"/>
    <w:rsid w:val="00102276"/>
    <w:rsid w:val="0010283F"/>
    <w:rsid w:val="00103CD2"/>
    <w:rsid w:val="0010494B"/>
    <w:rsid w:val="00104D98"/>
    <w:rsid w:val="001053B0"/>
    <w:rsid w:val="00112FF8"/>
    <w:rsid w:val="001135D7"/>
    <w:rsid w:val="001151D7"/>
    <w:rsid w:val="00116CCF"/>
    <w:rsid w:val="00121BB1"/>
    <w:rsid w:val="001254FA"/>
    <w:rsid w:val="00126A7D"/>
    <w:rsid w:val="001275D1"/>
    <w:rsid w:val="00127B9E"/>
    <w:rsid w:val="00131E90"/>
    <w:rsid w:val="00132DBF"/>
    <w:rsid w:val="00134360"/>
    <w:rsid w:val="001356BE"/>
    <w:rsid w:val="00136067"/>
    <w:rsid w:val="00137A89"/>
    <w:rsid w:val="00141299"/>
    <w:rsid w:val="0014232A"/>
    <w:rsid w:val="00144132"/>
    <w:rsid w:val="00144F94"/>
    <w:rsid w:val="00145981"/>
    <w:rsid w:val="00146ACF"/>
    <w:rsid w:val="00150DEC"/>
    <w:rsid w:val="001513E7"/>
    <w:rsid w:val="00153021"/>
    <w:rsid w:val="00153582"/>
    <w:rsid w:val="00153F2B"/>
    <w:rsid w:val="00154751"/>
    <w:rsid w:val="0016087C"/>
    <w:rsid w:val="00161AD9"/>
    <w:rsid w:val="00162E43"/>
    <w:rsid w:val="00164D6E"/>
    <w:rsid w:val="00166360"/>
    <w:rsid w:val="00167060"/>
    <w:rsid w:val="0016734D"/>
    <w:rsid w:val="0016797A"/>
    <w:rsid w:val="00167A14"/>
    <w:rsid w:val="00167A6B"/>
    <w:rsid w:val="00167CAA"/>
    <w:rsid w:val="00170C70"/>
    <w:rsid w:val="0017297B"/>
    <w:rsid w:val="00172C9B"/>
    <w:rsid w:val="00172E1B"/>
    <w:rsid w:val="001737CB"/>
    <w:rsid w:val="00173EBB"/>
    <w:rsid w:val="0017403B"/>
    <w:rsid w:val="00175424"/>
    <w:rsid w:val="001814A2"/>
    <w:rsid w:val="0018213F"/>
    <w:rsid w:val="0018602D"/>
    <w:rsid w:val="00186678"/>
    <w:rsid w:val="00187F67"/>
    <w:rsid w:val="0019137A"/>
    <w:rsid w:val="001939C2"/>
    <w:rsid w:val="00195206"/>
    <w:rsid w:val="001967A4"/>
    <w:rsid w:val="001976E1"/>
    <w:rsid w:val="00197723"/>
    <w:rsid w:val="001A0933"/>
    <w:rsid w:val="001A0CFB"/>
    <w:rsid w:val="001A1385"/>
    <w:rsid w:val="001A1653"/>
    <w:rsid w:val="001A291D"/>
    <w:rsid w:val="001A31C9"/>
    <w:rsid w:val="001A33EB"/>
    <w:rsid w:val="001A3C46"/>
    <w:rsid w:val="001A7C8F"/>
    <w:rsid w:val="001B05E7"/>
    <w:rsid w:val="001B22C0"/>
    <w:rsid w:val="001B2BF3"/>
    <w:rsid w:val="001B3A77"/>
    <w:rsid w:val="001B40A9"/>
    <w:rsid w:val="001B4170"/>
    <w:rsid w:val="001B4DAF"/>
    <w:rsid w:val="001B5888"/>
    <w:rsid w:val="001B5E54"/>
    <w:rsid w:val="001B609C"/>
    <w:rsid w:val="001B6816"/>
    <w:rsid w:val="001C00F0"/>
    <w:rsid w:val="001C33B1"/>
    <w:rsid w:val="001C3AEE"/>
    <w:rsid w:val="001C4099"/>
    <w:rsid w:val="001C444A"/>
    <w:rsid w:val="001C44A0"/>
    <w:rsid w:val="001C7243"/>
    <w:rsid w:val="001C728D"/>
    <w:rsid w:val="001D1E68"/>
    <w:rsid w:val="001D289A"/>
    <w:rsid w:val="001D5381"/>
    <w:rsid w:val="001D5F61"/>
    <w:rsid w:val="001D6228"/>
    <w:rsid w:val="001D6D1B"/>
    <w:rsid w:val="001D7945"/>
    <w:rsid w:val="001E0197"/>
    <w:rsid w:val="001E28C5"/>
    <w:rsid w:val="001E2CC7"/>
    <w:rsid w:val="001E31D2"/>
    <w:rsid w:val="001E37D8"/>
    <w:rsid w:val="001E3DF1"/>
    <w:rsid w:val="001E4C8E"/>
    <w:rsid w:val="001E711B"/>
    <w:rsid w:val="001F1C67"/>
    <w:rsid w:val="001F299B"/>
    <w:rsid w:val="001F2A01"/>
    <w:rsid w:val="001F36C0"/>
    <w:rsid w:val="001F3AE4"/>
    <w:rsid w:val="001F4384"/>
    <w:rsid w:val="001F6EF1"/>
    <w:rsid w:val="00201BDA"/>
    <w:rsid w:val="00202608"/>
    <w:rsid w:val="00204453"/>
    <w:rsid w:val="00204A13"/>
    <w:rsid w:val="0020776E"/>
    <w:rsid w:val="00210FCC"/>
    <w:rsid w:val="00211192"/>
    <w:rsid w:val="002136DB"/>
    <w:rsid w:val="00213941"/>
    <w:rsid w:val="00214780"/>
    <w:rsid w:val="0022089D"/>
    <w:rsid w:val="002211E5"/>
    <w:rsid w:val="00222006"/>
    <w:rsid w:val="0022311E"/>
    <w:rsid w:val="00223C7A"/>
    <w:rsid w:val="00224201"/>
    <w:rsid w:val="002247C2"/>
    <w:rsid w:val="00224E72"/>
    <w:rsid w:val="002254DD"/>
    <w:rsid w:val="00226451"/>
    <w:rsid w:val="002273F8"/>
    <w:rsid w:val="00230BC6"/>
    <w:rsid w:val="00231DE3"/>
    <w:rsid w:val="0023203A"/>
    <w:rsid w:val="00232174"/>
    <w:rsid w:val="0023254D"/>
    <w:rsid w:val="00234182"/>
    <w:rsid w:val="00234852"/>
    <w:rsid w:val="00234AEF"/>
    <w:rsid w:val="002357C1"/>
    <w:rsid w:val="002374F7"/>
    <w:rsid w:val="0023779E"/>
    <w:rsid w:val="0024236D"/>
    <w:rsid w:val="00242EA2"/>
    <w:rsid w:val="0024551C"/>
    <w:rsid w:val="00247CF5"/>
    <w:rsid w:val="002500AE"/>
    <w:rsid w:val="00251D87"/>
    <w:rsid w:val="00251FE6"/>
    <w:rsid w:val="00252269"/>
    <w:rsid w:val="0025245B"/>
    <w:rsid w:val="002557F2"/>
    <w:rsid w:val="00255ABA"/>
    <w:rsid w:val="002565EA"/>
    <w:rsid w:val="0026156D"/>
    <w:rsid w:val="002643FD"/>
    <w:rsid w:val="00265031"/>
    <w:rsid w:val="00266C44"/>
    <w:rsid w:val="00282E8F"/>
    <w:rsid w:val="00285DB8"/>
    <w:rsid w:val="002876DF"/>
    <w:rsid w:val="00287BA2"/>
    <w:rsid w:val="00290E75"/>
    <w:rsid w:val="0029135D"/>
    <w:rsid w:val="002937F4"/>
    <w:rsid w:val="00294393"/>
    <w:rsid w:val="00295400"/>
    <w:rsid w:val="0029546C"/>
    <w:rsid w:val="00295957"/>
    <w:rsid w:val="00296450"/>
    <w:rsid w:val="00296FB4"/>
    <w:rsid w:val="00297A60"/>
    <w:rsid w:val="002A0255"/>
    <w:rsid w:val="002A0ECB"/>
    <w:rsid w:val="002A2AB4"/>
    <w:rsid w:val="002A54FB"/>
    <w:rsid w:val="002A55C1"/>
    <w:rsid w:val="002B044C"/>
    <w:rsid w:val="002B0F4E"/>
    <w:rsid w:val="002B1F24"/>
    <w:rsid w:val="002B2024"/>
    <w:rsid w:val="002B2D9D"/>
    <w:rsid w:val="002B357D"/>
    <w:rsid w:val="002B4A4D"/>
    <w:rsid w:val="002B629F"/>
    <w:rsid w:val="002B700F"/>
    <w:rsid w:val="002B7558"/>
    <w:rsid w:val="002C06F0"/>
    <w:rsid w:val="002C12D5"/>
    <w:rsid w:val="002C17B7"/>
    <w:rsid w:val="002C19C7"/>
    <w:rsid w:val="002C208E"/>
    <w:rsid w:val="002C23C1"/>
    <w:rsid w:val="002C2F0D"/>
    <w:rsid w:val="002C516E"/>
    <w:rsid w:val="002C7D30"/>
    <w:rsid w:val="002C7F54"/>
    <w:rsid w:val="002D0735"/>
    <w:rsid w:val="002D1E40"/>
    <w:rsid w:val="002D3E8E"/>
    <w:rsid w:val="002D7E8C"/>
    <w:rsid w:val="002E2F90"/>
    <w:rsid w:val="002E3517"/>
    <w:rsid w:val="002E395C"/>
    <w:rsid w:val="002E3EAC"/>
    <w:rsid w:val="002E5663"/>
    <w:rsid w:val="002E58F4"/>
    <w:rsid w:val="002E5C28"/>
    <w:rsid w:val="002E75F2"/>
    <w:rsid w:val="002F0780"/>
    <w:rsid w:val="002F0943"/>
    <w:rsid w:val="002F2346"/>
    <w:rsid w:val="002F54AB"/>
    <w:rsid w:val="002F5F17"/>
    <w:rsid w:val="002F6DF6"/>
    <w:rsid w:val="00300EC6"/>
    <w:rsid w:val="00301E07"/>
    <w:rsid w:val="00302076"/>
    <w:rsid w:val="00302089"/>
    <w:rsid w:val="003036AD"/>
    <w:rsid w:val="00304630"/>
    <w:rsid w:val="00305623"/>
    <w:rsid w:val="00310157"/>
    <w:rsid w:val="00311184"/>
    <w:rsid w:val="003113AF"/>
    <w:rsid w:val="0031194E"/>
    <w:rsid w:val="00314332"/>
    <w:rsid w:val="00314DAF"/>
    <w:rsid w:val="003151D0"/>
    <w:rsid w:val="0031555A"/>
    <w:rsid w:val="0031710E"/>
    <w:rsid w:val="00317838"/>
    <w:rsid w:val="0032249D"/>
    <w:rsid w:val="003236DC"/>
    <w:rsid w:val="00327318"/>
    <w:rsid w:val="003275AD"/>
    <w:rsid w:val="00332ECF"/>
    <w:rsid w:val="00334481"/>
    <w:rsid w:val="00334C4D"/>
    <w:rsid w:val="00335B98"/>
    <w:rsid w:val="00336D0A"/>
    <w:rsid w:val="003401EF"/>
    <w:rsid w:val="003405E8"/>
    <w:rsid w:val="00341DAC"/>
    <w:rsid w:val="0035288E"/>
    <w:rsid w:val="00352EFA"/>
    <w:rsid w:val="00357367"/>
    <w:rsid w:val="00357732"/>
    <w:rsid w:val="00357C97"/>
    <w:rsid w:val="00357EF3"/>
    <w:rsid w:val="003602B2"/>
    <w:rsid w:val="00364C65"/>
    <w:rsid w:val="00364F25"/>
    <w:rsid w:val="00367F06"/>
    <w:rsid w:val="00367FE4"/>
    <w:rsid w:val="00371BD3"/>
    <w:rsid w:val="00372A3F"/>
    <w:rsid w:val="00373BEF"/>
    <w:rsid w:val="00374E97"/>
    <w:rsid w:val="00376E42"/>
    <w:rsid w:val="00377D27"/>
    <w:rsid w:val="00377F2D"/>
    <w:rsid w:val="0038123F"/>
    <w:rsid w:val="003814A2"/>
    <w:rsid w:val="003815C5"/>
    <w:rsid w:val="00382E46"/>
    <w:rsid w:val="0038403C"/>
    <w:rsid w:val="003866F5"/>
    <w:rsid w:val="0039227D"/>
    <w:rsid w:val="00395875"/>
    <w:rsid w:val="003A0A9F"/>
    <w:rsid w:val="003A1DC5"/>
    <w:rsid w:val="003A2696"/>
    <w:rsid w:val="003A454B"/>
    <w:rsid w:val="003B0763"/>
    <w:rsid w:val="003B0907"/>
    <w:rsid w:val="003B0A5D"/>
    <w:rsid w:val="003B1479"/>
    <w:rsid w:val="003B1E47"/>
    <w:rsid w:val="003B291D"/>
    <w:rsid w:val="003B3D89"/>
    <w:rsid w:val="003B4CA7"/>
    <w:rsid w:val="003B5048"/>
    <w:rsid w:val="003B6D02"/>
    <w:rsid w:val="003B708F"/>
    <w:rsid w:val="003B7B7D"/>
    <w:rsid w:val="003B7CEE"/>
    <w:rsid w:val="003C00E7"/>
    <w:rsid w:val="003C2269"/>
    <w:rsid w:val="003C409E"/>
    <w:rsid w:val="003C475C"/>
    <w:rsid w:val="003C5151"/>
    <w:rsid w:val="003C6D14"/>
    <w:rsid w:val="003C6EF7"/>
    <w:rsid w:val="003C7A26"/>
    <w:rsid w:val="003D2D3D"/>
    <w:rsid w:val="003D2F86"/>
    <w:rsid w:val="003D300B"/>
    <w:rsid w:val="003D5F70"/>
    <w:rsid w:val="003D7AB3"/>
    <w:rsid w:val="003D7B5B"/>
    <w:rsid w:val="003E3288"/>
    <w:rsid w:val="003E556D"/>
    <w:rsid w:val="003F16B1"/>
    <w:rsid w:val="003F18AD"/>
    <w:rsid w:val="003F67A1"/>
    <w:rsid w:val="00403E7F"/>
    <w:rsid w:val="00403EF0"/>
    <w:rsid w:val="00404237"/>
    <w:rsid w:val="004045DA"/>
    <w:rsid w:val="0040604B"/>
    <w:rsid w:val="0040630F"/>
    <w:rsid w:val="00407AFB"/>
    <w:rsid w:val="00412CD3"/>
    <w:rsid w:val="004155CD"/>
    <w:rsid w:val="004169C1"/>
    <w:rsid w:val="0042081F"/>
    <w:rsid w:val="00424B93"/>
    <w:rsid w:val="0043082E"/>
    <w:rsid w:val="00431582"/>
    <w:rsid w:val="00432650"/>
    <w:rsid w:val="00432FBC"/>
    <w:rsid w:val="0043306C"/>
    <w:rsid w:val="00435BB6"/>
    <w:rsid w:val="004403BF"/>
    <w:rsid w:val="00440B88"/>
    <w:rsid w:val="00442848"/>
    <w:rsid w:val="004448EF"/>
    <w:rsid w:val="00444F58"/>
    <w:rsid w:val="004452AA"/>
    <w:rsid w:val="00445387"/>
    <w:rsid w:val="00452B40"/>
    <w:rsid w:val="00454438"/>
    <w:rsid w:val="00454CEE"/>
    <w:rsid w:val="00456BAA"/>
    <w:rsid w:val="00456E97"/>
    <w:rsid w:val="00457F2C"/>
    <w:rsid w:val="004604A2"/>
    <w:rsid w:val="004619E4"/>
    <w:rsid w:val="00463CAC"/>
    <w:rsid w:val="00471768"/>
    <w:rsid w:val="004722E7"/>
    <w:rsid w:val="004747D1"/>
    <w:rsid w:val="00475160"/>
    <w:rsid w:val="004756A9"/>
    <w:rsid w:val="0047640A"/>
    <w:rsid w:val="00476713"/>
    <w:rsid w:val="00476965"/>
    <w:rsid w:val="00476BCA"/>
    <w:rsid w:val="004809DB"/>
    <w:rsid w:val="0048360F"/>
    <w:rsid w:val="00483842"/>
    <w:rsid w:val="0048468A"/>
    <w:rsid w:val="0048733A"/>
    <w:rsid w:val="00487806"/>
    <w:rsid w:val="00487AB9"/>
    <w:rsid w:val="00490EE8"/>
    <w:rsid w:val="00493886"/>
    <w:rsid w:val="00493BD5"/>
    <w:rsid w:val="004943C5"/>
    <w:rsid w:val="00495F78"/>
    <w:rsid w:val="00497A76"/>
    <w:rsid w:val="00497BB5"/>
    <w:rsid w:val="004A04C2"/>
    <w:rsid w:val="004A070F"/>
    <w:rsid w:val="004A0757"/>
    <w:rsid w:val="004A0CDE"/>
    <w:rsid w:val="004A1592"/>
    <w:rsid w:val="004A21BE"/>
    <w:rsid w:val="004A2C4B"/>
    <w:rsid w:val="004A5F4E"/>
    <w:rsid w:val="004A61DF"/>
    <w:rsid w:val="004A6567"/>
    <w:rsid w:val="004A6AEA"/>
    <w:rsid w:val="004B08ED"/>
    <w:rsid w:val="004B1930"/>
    <w:rsid w:val="004B38F8"/>
    <w:rsid w:val="004B4FDF"/>
    <w:rsid w:val="004B59DA"/>
    <w:rsid w:val="004B5C4C"/>
    <w:rsid w:val="004B644A"/>
    <w:rsid w:val="004B6C9C"/>
    <w:rsid w:val="004C00BE"/>
    <w:rsid w:val="004C0BB0"/>
    <w:rsid w:val="004C28B2"/>
    <w:rsid w:val="004C42B9"/>
    <w:rsid w:val="004C5DF0"/>
    <w:rsid w:val="004C60AC"/>
    <w:rsid w:val="004D0856"/>
    <w:rsid w:val="004D0DD0"/>
    <w:rsid w:val="004D150D"/>
    <w:rsid w:val="004D202A"/>
    <w:rsid w:val="004D29AD"/>
    <w:rsid w:val="004D348B"/>
    <w:rsid w:val="004E0B6F"/>
    <w:rsid w:val="004E1351"/>
    <w:rsid w:val="004E1975"/>
    <w:rsid w:val="004E19DD"/>
    <w:rsid w:val="004E1C52"/>
    <w:rsid w:val="004E29A9"/>
    <w:rsid w:val="004E4310"/>
    <w:rsid w:val="004E63F7"/>
    <w:rsid w:val="004E6700"/>
    <w:rsid w:val="004E6D95"/>
    <w:rsid w:val="004F044C"/>
    <w:rsid w:val="004F17A1"/>
    <w:rsid w:val="004F26BE"/>
    <w:rsid w:val="004F4C73"/>
    <w:rsid w:val="00501535"/>
    <w:rsid w:val="005025EF"/>
    <w:rsid w:val="00502AF9"/>
    <w:rsid w:val="005043B4"/>
    <w:rsid w:val="0050535A"/>
    <w:rsid w:val="00507728"/>
    <w:rsid w:val="00510E54"/>
    <w:rsid w:val="00512463"/>
    <w:rsid w:val="0051285A"/>
    <w:rsid w:val="00514686"/>
    <w:rsid w:val="00514774"/>
    <w:rsid w:val="005169A4"/>
    <w:rsid w:val="00517D8E"/>
    <w:rsid w:val="005202A9"/>
    <w:rsid w:val="005216DA"/>
    <w:rsid w:val="005216F8"/>
    <w:rsid w:val="00524129"/>
    <w:rsid w:val="00525A0C"/>
    <w:rsid w:val="00531753"/>
    <w:rsid w:val="005320DC"/>
    <w:rsid w:val="00537959"/>
    <w:rsid w:val="00537A1E"/>
    <w:rsid w:val="00542676"/>
    <w:rsid w:val="005427D8"/>
    <w:rsid w:val="0054336B"/>
    <w:rsid w:val="00544A09"/>
    <w:rsid w:val="00544B72"/>
    <w:rsid w:val="00544C79"/>
    <w:rsid w:val="005458E5"/>
    <w:rsid w:val="0054648C"/>
    <w:rsid w:val="00547A93"/>
    <w:rsid w:val="00547CA1"/>
    <w:rsid w:val="00550642"/>
    <w:rsid w:val="00550E6B"/>
    <w:rsid w:val="00551596"/>
    <w:rsid w:val="00551633"/>
    <w:rsid w:val="00551935"/>
    <w:rsid w:val="005522D6"/>
    <w:rsid w:val="00552916"/>
    <w:rsid w:val="00553647"/>
    <w:rsid w:val="0055377D"/>
    <w:rsid w:val="00554895"/>
    <w:rsid w:val="00556073"/>
    <w:rsid w:val="00556A95"/>
    <w:rsid w:val="00556B26"/>
    <w:rsid w:val="005574D0"/>
    <w:rsid w:val="0056069F"/>
    <w:rsid w:val="00560AB0"/>
    <w:rsid w:val="00561117"/>
    <w:rsid w:val="00562118"/>
    <w:rsid w:val="005634DF"/>
    <w:rsid w:val="00563DA9"/>
    <w:rsid w:val="00566C4B"/>
    <w:rsid w:val="00570B3E"/>
    <w:rsid w:val="00570F5C"/>
    <w:rsid w:val="00573B96"/>
    <w:rsid w:val="00573F08"/>
    <w:rsid w:val="00575062"/>
    <w:rsid w:val="00576806"/>
    <w:rsid w:val="005775E9"/>
    <w:rsid w:val="005802C5"/>
    <w:rsid w:val="005828A5"/>
    <w:rsid w:val="005829C0"/>
    <w:rsid w:val="00583F3B"/>
    <w:rsid w:val="00584518"/>
    <w:rsid w:val="00584762"/>
    <w:rsid w:val="0058593C"/>
    <w:rsid w:val="00590AA0"/>
    <w:rsid w:val="0059301C"/>
    <w:rsid w:val="00593516"/>
    <w:rsid w:val="00593ABB"/>
    <w:rsid w:val="00597853"/>
    <w:rsid w:val="005A36C1"/>
    <w:rsid w:val="005A52DA"/>
    <w:rsid w:val="005A5754"/>
    <w:rsid w:val="005A6467"/>
    <w:rsid w:val="005A78E4"/>
    <w:rsid w:val="005B12AF"/>
    <w:rsid w:val="005B2086"/>
    <w:rsid w:val="005B227C"/>
    <w:rsid w:val="005B2C62"/>
    <w:rsid w:val="005B4164"/>
    <w:rsid w:val="005B4F6F"/>
    <w:rsid w:val="005B6B71"/>
    <w:rsid w:val="005C1B20"/>
    <w:rsid w:val="005C2C1E"/>
    <w:rsid w:val="005C3189"/>
    <w:rsid w:val="005C351F"/>
    <w:rsid w:val="005C407A"/>
    <w:rsid w:val="005C571B"/>
    <w:rsid w:val="005C5B84"/>
    <w:rsid w:val="005D0B06"/>
    <w:rsid w:val="005D19DB"/>
    <w:rsid w:val="005D1D21"/>
    <w:rsid w:val="005D2474"/>
    <w:rsid w:val="005D3B35"/>
    <w:rsid w:val="005D6ECC"/>
    <w:rsid w:val="005E14BD"/>
    <w:rsid w:val="005E1C63"/>
    <w:rsid w:val="005E6A6A"/>
    <w:rsid w:val="005E719F"/>
    <w:rsid w:val="005F315B"/>
    <w:rsid w:val="005F34BF"/>
    <w:rsid w:val="005F6254"/>
    <w:rsid w:val="00600FAA"/>
    <w:rsid w:val="006020D4"/>
    <w:rsid w:val="00604495"/>
    <w:rsid w:val="00607715"/>
    <w:rsid w:val="00610118"/>
    <w:rsid w:val="00610855"/>
    <w:rsid w:val="00611BFF"/>
    <w:rsid w:val="00611C20"/>
    <w:rsid w:val="0061445C"/>
    <w:rsid w:val="00615CD8"/>
    <w:rsid w:val="00620067"/>
    <w:rsid w:val="00620F3E"/>
    <w:rsid w:val="00621CD8"/>
    <w:rsid w:val="006238C0"/>
    <w:rsid w:val="006238F4"/>
    <w:rsid w:val="00624E47"/>
    <w:rsid w:val="00625AD1"/>
    <w:rsid w:val="00626B98"/>
    <w:rsid w:val="006274AC"/>
    <w:rsid w:val="006276FC"/>
    <w:rsid w:val="00630D8B"/>
    <w:rsid w:val="006314BE"/>
    <w:rsid w:val="0063368E"/>
    <w:rsid w:val="00636308"/>
    <w:rsid w:val="00636309"/>
    <w:rsid w:val="00641BA5"/>
    <w:rsid w:val="00642B6A"/>
    <w:rsid w:val="00651A9C"/>
    <w:rsid w:val="00655C4D"/>
    <w:rsid w:val="00655EE5"/>
    <w:rsid w:val="0065737B"/>
    <w:rsid w:val="0065752D"/>
    <w:rsid w:val="0066016B"/>
    <w:rsid w:val="0066149E"/>
    <w:rsid w:val="00661CD3"/>
    <w:rsid w:val="006629A1"/>
    <w:rsid w:val="006631BD"/>
    <w:rsid w:val="006634B6"/>
    <w:rsid w:val="00663925"/>
    <w:rsid w:val="0066414B"/>
    <w:rsid w:val="006674D0"/>
    <w:rsid w:val="00670148"/>
    <w:rsid w:val="0067071B"/>
    <w:rsid w:val="00670ACE"/>
    <w:rsid w:val="0067182B"/>
    <w:rsid w:val="006722B2"/>
    <w:rsid w:val="0067741E"/>
    <w:rsid w:val="00677433"/>
    <w:rsid w:val="00680C6C"/>
    <w:rsid w:val="0068275F"/>
    <w:rsid w:val="00684A3C"/>
    <w:rsid w:val="00685368"/>
    <w:rsid w:val="0068729C"/>
    <w:rsid w:val="00687448"/>
    <w:rsid w:val="00687603"/>
    <w:rsid w:val="00687E8A"/>
    <w:rsid w:val="00691A0C"/>
    <w:rsid w:val="0069265C"/>
    <w:rsid w:val="00697738"/>
    <w:rsid w:val="00697A38"/>
    <w:rsid w:val="006A1565"/>
    <w:rsid w:val="006A1A33"/>
    <w:rsid w:val="006A3DBD"/>
    <w:rsid w:val="006A46F0"/>
    <w:rsid w:val="006A4BFC"/>
    <w:rsid w:val="006A5D81"/>
    <w:rsid w:val="006A60C8"/>
    <w:rsid w:val="006A7521"/>
    <w:rsid w:val="006B0F34"/>
    <w:rsid w:val="006B1469"/>
    <w:rsid w:val="006B2729"/>
    <w:rsid w:val="006B2ADB"/>
    <w:rsid w:val="006B510B"/>
    <w:rsid w:val="006B5C95"/>
    <w:rsid w:val="006B6310"/>
    <w:rsid w:val="006B67B5"/>
    <w:rsid w:val="006B7386"/>
    <w:rsid w:val="006B784B"/>
    <w:rsid w:val="006C19B3"/>
    <w:rsid w:val="006C203D"/>
    <w:rsid w:val="006C56F1"/>
    <w:rsid w:val="006C64F5"/>
    <w:rsid w:val="006C6C57"/>
    <w:rsid w:val="006C751E"/>
    <w:rsid w:val="006D03DB"/>
    <w:rsid w:val="006D60D3"/>
    <w:rsid w:val="006E0344"/>
    <w:rsid w:val="006E2A1F"/>
    <w:rsid w:val="006E3DB9"/>
    <w:rsid w:val="006E44C8"/>
    <w:rsid w:val="006E45E1"/>
    <w:rsid w:val="006E5D68"/>
    <w:rsid w:val="006E5D76"/>
    <w:rsid w:val="006E7257"/>
    <w:rsid w:val="006E7E02"/>
    <w:rsid w:val="006F131B"/>
    <w:rsid w:val="006F1C96"/>
    <w:rsid w:val="006F1E34"/>
    <w:rsid w:val="006F300D"/>
    <w:rsid w:val="006F3963"/>
    <w:rsid w:val="006F4755"/>
    <w:rsid w:val="00706595"/>
    <w:rsid w:val="00706C4D"/>
    <w:rsid w:val="0070778B"/>
    <w:rsid w:val="00712CF2"/>
    <w:rsid w:val="007148EE"/>
    <w:rsid w:val="00715C2D"/>
    <w:rsid w:val="00722046"/>
    <w:rsid w:val="0072251A"/>
    <w:rsid w:val="00722F30"/>
    <w:rsid w:val="007236D7"/>
    <w:rsid w:val="00723D4C"/>
    <w:rsid w:val="00723E5E"/>
    <w:rsid w:val="00724CA8"/>
    <w:rsid w:val="007251C8"/>
    <w:rsid w:val="00727FC7"/>
    <w:rsid w:val="00730AFC"/>
    <w:rsid w:val="007313E0"/>
    <w:rsid w:val="007317D7"/>
    <w:rsid w:val="007333C8"/>
    <w:rsid w:val="007333E1"/>
    <w:rsid w:val="00734F03"/>
    <w:rsid w:val="0073534C"/>
    <w:rsid w:val="00736EED"/>
    <w:rsid w:val="00737E7E"/>
    <w:rsid w:val="007430F1"/>
    <w:rsid w:val="00743598"/>
    <w:rsid w:val="00743F33"/>
    <w:rsid w:val="00745AB1"/>
    <w:rsid w:val="00745D67"/>
    <w:rsid w:val="007465D9"/>
    <w:rsid w:val="00747E67"/>
    <w:rsid w:val="00747F37"/>
    <w:rsid w:val="0075024B"/>
    <w:rsid w:val="007527B0"/>
    <w:rsid w:val="0075291F"/>
    <w:rsid w:val="00753D2E"/>
    <w:rsid w:val="00753D73"/>
    <w:rsid w:val="0075758C"/>
    <w:rsid w:val="00760BAD"/>
    <w:rsid w:val="00761BA5"/>
    <w:rsid w:val="007628BF"/>
    <w:rsid w:val="007636B0"/>
    <w:rsid w:val="00763F1D"/>
    <w:rsid w:val="007660FE"/>
    <w:rsid w:val="007705ED"/>
    <w:rsid w:val="00771601"/>
    <w:rsid w:val="0077164D"/>
    <w:rsid w:val="00773B2F"/>
    <w:rsid w:val="00774150"/>
    <w:rsid w:val="00777738"/>
    <w:rsid w:val="007803EE"/>
    <w:rsid w:val="00780D44"/>
    <w:rsid w:val="00781920"/>
    <w:rsid w:val="007821E8"/>
    <w:rsid w:val="007848B7"/>
    <w:rsid w:val="0078500A"/>
    <w:rsid w:val="0078552B"/>
    <w:rsid w:val="00785CA2"/>
    <w:rsid w:val="00790B88"/>
    <w:rsid w:val="0079531E"/>
    <w:rsid w:val="00797111"/>
    <w:rsid w:val="007A0065"/>
    <w:rsid w:val="007A0F6C"/>
    <w:rsid w:val="007A19EC"/>
    <w:rsid w:val="007A2822"/>
    <w:rsid w:val="007A3B1E"/>
    <w:rsid w:val="007A3CFC"/>
    <w:rsid w:val="007A7760"/>
    <w:rsid w:val="007B239C"/>
    <w:rsid w:val="007B2661"/>
    <w:rsid w:val="007B2E97"/>
    <w:rsid w:val="007B35BE"/>
    <w:rsid w:val="007B569A"/>
    <w:rsid w:val="007B5BB3"/>
    <w:rsid w:val="007B7F29"/>
    <w:rsid w:val="007C06BD"/>
    <w:rsid w:val="007C06CF"/>
    <w:rsid w:val="007C43C7"/>
    <w:rsid w:val="007C7723"/>
    <w:rsid w:val="007D067C"/>
    <w:rsid w:val="007D06CF"/>
    <w:rsid w:val="007D1487"/>
    <w:rsid w:val="007D1501"/>
    <w:rsid w:val="007D434A"/>
    <w:rsid w:val="007D46AA"/>
    <w:rsid w:val="007D4896"/>
    <w:rsid w:val="007D4A0D"/>
    <w:rsid w:val="007D4F30"/>
    <w:rsid w:val="007D5551"/>
    <w:rsid w:val="007D6233"/>
    <w:rsid w:val="007D7F2E"/>
    <w:rsid w:val="007E2905"/>
    <w:rsid w:val="007E3035"/>
    <w:rsid w:val="007E31FE"/>
    <w:rsid w:val="007E3795"/>
    <w:rsid w:val="007E3CB1"/>
    <w:rsid w:val="007E3CE6"/>
    <w:rsid w:val="007E52AC"/>
    <w:rsid w:val="007E6584"/>
    <w:rsid w:val="007F01C8"/>
    <w:rsid w:val="007F144E"/>
    <w:rsid w:val="007F4B06"/>
    <w:rsid w:val="007F5171"/>
    <w:rsid w:val="007F5430"/>
    <w:rsid w:val="007F55D2"/>
    <w:rsid w:val="007F5A33"/>
    <w:rsid w:val="007F5D2E"/>
    <w:rsid w:val="007F6C45"/>
    <w:rsid w:val="007F6F1B"/>
    <w:rsid w:val="00802543"/>
    <w:rsid w:val="00802743"/>
    <w:rsid w:val="00803215"/>
    <w:rsid w:val="008039C3"/>
    <w:rsid w:val="00806D5B"/>
    <w:rsid w:val="00806DCB"/>
    <w:rsid w:val="00810A0A"/>
    <w:rsid w:val="008111CA"/>
    <w:rsid w:val="008124C3"/>
    <w:rsid w:val="00812F02"/>
    <w:rsid w:val="00814392"/>
    <w:rsid w:val="00820469"/>
    <w:rsid w:val="00820C65"/>
    <w:rsid w:val="00820E2F"/>
    <w:rsid w:val="008232F4"/>
    <w:rsid w:val="00823FAA"/>
    <w:rsid w:val="00826D36"/>
    <w:rsid w:val="00831FC7"/>
    <w:rsid w:val="008323E2"/>
    <w:rsid w:val="008324B3"/>
    <w:rsid w:val="0083385D"/>
    <w:rsid w:val="008368A8"/>
    <w:rsid w:val="0083732C"/>
    <w:rsid w:val="00837925"/>
    <w:rsid w:val="00840960"/>
    <w:rsid w:val="008431CE"/>
    <w:rsid w:val="00843462"/>
    <w:rsid w:val="00843BCA"/>
    <w:rsid w:val="008443B3"/>
    <w:rsid w:val="00844B19"/>
    <w:rsid w:val="00844BDE"/>
    <w:rsid w:val="00844C96"/>
    <w:rsid w:val="0084525D"/>
    <w:rsid w:val="008461CB"/>
    <w:rsid w:val="00847813"/>
    <w:rsid w:val="00847ACC"/>
    <w:rsid w:val="008525D0"/>
    <w:rsid w:val="00854061"/>
    <w:rsid w:val="008553D1"/>
    <w:rsid w:val="0085623F"/>
    <w:rsid w:val="00856455"/>
    <w:rsid w:val="008576F9"/>
    <w:rsid w:val="00861C2B"/>
    <w:rsid w:val="00861F0A"/>
    <w:rsid w:val="0086203F"/>
    <w:rsid w:val="0086240F"/>
    <w:rsid w:val="00862B49"/>
    <w:rsid w:val="00866E48"/>
    <w:rsid w:val="008672FF"/>
    <w:rsid w:val="00871A9F"/>
    <w:rsid w:val="00871CEB"/>
    <w:rsid w:val="00874AB1"/>
    <w:rsid w:val="00875EEC"/>
    <w:rsid w:val="00876823"/>
    <w:rsid w:val="00876E96"/>
    <w:rsid w:val="00880B4C"/>
    <w:rsid w:val="00881328"/>
    <w:rsid w:val="00883326"/>
    <w:rsid w:val="00883B2D"/>
    <w:rsid w:val="00885E5F"/>
    <w:rsid w:val="00886F83"/>
    <w:rsid w:val="00887069"/>
    <w:rsid w:val="008912FC"/>
    <w:rsid w:val="00894FE3"/>
    <w:rsid w:val="008A03B0"/>
    <w:rsid w:val="008A127D"/>
    <w:rsid w:val="008A26E4"/>
    <w:rsid w:val="008A3EDA"/>
    <w:rsid w:val="008A3F05"/>
    <w:rsid w:val="008B1003"/>
    <w:rsid w:val="008B3657"/>
    <w:rsid w:val="008B40E9"/>
    <w:rsid w:val="008B4F43"/>
    <w:rsid w:val="008B5A7E"/>
    <w:rsid w:val="008B691A"/>
    <w:rsid w:val="008B757E"/>
    <w:rsid w:val="008C3544"/>
    <w:rsid w:val="008C6955"/>
    <w:rsid w:val="008C6D98"/>
    <w:rsid w:val="008D0921"/>
    <w:rsid w:val="008D2821"/>
    <w:rsid w:val="008D31CB"/>
    <w:rsid w:val="008D334E"/>
    <w:rsid w:val="008D5400"/>
    <w:rsid w:val="008D5C66"/>
    <w:rsid w:val="008D6182"/>
    <w:rsid w:val="008D6271"/>
    <w:rsid w:val="008D67C4"/>
    <w:rsid w:val="008E034E"/>
    <w:rsid w:val="008E2011"/>
    <w:rsid w:val="008E26A4"/>
    <w:rsid w:val="008E3618"/>
    <w:rsid w:val="008E3CD8"/>
    <w:rsid w:val="008E56BF"/>
    <w:rsid w:val="008E5A98"/>
    <w:rsid w:val="008E64C4"/>
    <w:rsid w:val="008F1EF6"/>
    <w:rsid w:val="008F210E"/>
    <w:rsid w:val="008F5E1B"/>
    <w:rsid w:val="009004C3"/>
    <w:rsid w:val="00900A88"/>
    <w:rsid w:val="00902971"/>
    <w:rsid w:val="00902BB2"/>
    <w:rsid w:val="00904487"/>
    <w:rsid w:val="0090696A"/>
    <w:rsid w:val="0090789D"/>
    <w:rsid w:val="0091055A"/>
    <w:rsid w:val="0091112F"/>
    <w:rsid w:val="00912320"/>
    <w:rsid w:val="00920A26"/>
    <w:rsid w:val="00920CC1"/>
    <w:rsid w:val="00920EDE"/>
    <w:rsid w:val="009219A4"/>
    <w:rsid w:val="00923669"/>
    <w:rsid w:val="00926397"/>
    <w:rsid w:val="00930C12"/>
    <w:rsid w:val="009318A4"/>
    <w:rsid w:val="009341E2"/>
    <w:rsid w:val="00935C3D"/>
    <w:rsid w:val="00936A17"/>
    <w:rsid w:val="00944735"/>
    <w:rsid w:val="009450DE"/>
    <w:rsid w:val="009513E5"/>
    <w:rsid w:val="0095357B"/>
    <w:rsid w:val="00953AF5"/>
    <w:rsid w:val="00954FCE"/>
    <w:rsid w:val="00955794"/>
    <w:rsid w:val="009569CA"/>
    <w:rsid w:val="009577D8"/>
    <w:rsid w:val="00957B21"/>
    <w:rsid w:val="00957B80"/>
    <w:rsid w:val="00960537"/>
    <w:rsid w:val="00962499"/>
    <w:rsid w:val="00962DFC"/>
    <w:rsid w:val="00962F7C"/>
    <w:rsid w:val="009643C1"/>
    <w:rsid w:val="009707CF"/>
    <w:rsid w:val="0097192B"/>
    <w:rsid w:val="009731E0"/>
    <w:rsid w:val="0097400D"/>
    <w:rsid w:val="0097678B"/>
    <w:rsid w:val="00976BC6"/>
    <w:rsid w:val="00980212"/>
    <w:rsid w:val="00980462"/>
    <w:rsid w:val="009806F0"/>
    <w:rsid w:val="00980973"/>
    <w:rsid w:val="009814F2"/>
    <w:rsid w:val="00981622"/>
    <w:rsid w:val="00983823"/>
    <w:rsid w:val="00985184"/>
    <w:rsid w:val="009851F7"/>
    <w:rsid w:val="00985A6F"/>
    <w:rsid w:val="00985C0B"/>
    <w:rsid w:val="00986EA3"/>
    <w:rsid w:val="009874FC"/>
    <w:rsid w:val="00990E02"/>
    <w:rsid w:val="009911E1"/>
    <w:rsid w:val="009920EE"/>
    <w:rsid w:val="0099265A"/>
    <w:rsid w:val="00992841"/>
    <w:rsid w:val="00993C1E"/>
    <w:rsid w:val="009955C8"/>
    <w:rsid w:val="00997AF1"/>
    <w:rsid w:val="009A0959"/>
    <w:rsid w:val="009A2095"/>
    <w:rsid w:val="009A56EF"/>
    <w:rsid w:val="009A6E1A"/>
    <w:rsid w:val="009A7D1B"/>
    <w:rsid w:val="009A7F95"/>
    <w:rsid w:val="009B1170"/>
    <w:rsid w:val="009B129F"/>
    <w:rsid w:val="009B50E0"/>
    <w:rsid w:val="009B5E7F"/>
    <w:rsid w:val="009B6C1D"/>
    <w:rsid w:val="009B7621"/>
    <w:rsid w:val="009B76A4"/>
    <w:rsid w:val="009B7C91"/>
    <w:rsid w:val="009C0406"/>
    <w:rsid w:val="009C0503"/>
    <w:rsid w:val="009C1CA0"/>
    <w:rsid w:val="009C320E"/>
    <w:rsid w:val="009C5B72"/>
    <w:rsid w:val="009C6E22"/>
    <w:rsid w:val="009C780F"/>
    <w:rsid w:val="009C78B0"/>
    <w:rsid w:val="009D0005"/>
    <w:rsid w:val="009D073C"/>
    <w:rsid w:val="009D169C"/>
    <w:rsid w:val="009D1C88"/>
    <w:rsid w:val="009D1FCA"/>
    <w:rsid w:val="009D2022"/>
    <w:rsid w:val="009D4035"/>
    <w:rsid w:val="009D6B2E"/>
    <w:rsid w:val="009E31B5"/>
    <w:rsid w:val="009E3B60"/>
    <w:rsid w:val="009E462C"/>
    <w:rsid w:val="009E607A"/>
    <w:rsid w:val="009F0489"/>
    <w:rsid w:val="00A00258"/>
    <w:rsid w:val="00A01283"/>
    <w:rsid w:val="00A01A6F"/>
    <w:rsid w:val="00A027A1"/>
    <w:rsid w:val="00A05D29"/>
    <w:rsid w:val="00A10DE4"/>
    <w:rsid w:val="00A11F47"/>
    <w:rsid w:val="00A13DE0"/>
    <w:rsid w:val="00A15705"/>
    <w:rsid w:val="00A15A66"/>
    <w:rsid w:val="00A16354"/>
    <w:rsid w:val="00A171CF"/>
    <w:rsid w:val="00A172BE"/>
    <w:rsid w:val="00A176DF"/>
    <w:rsid w:val="00A17EF8"/>
    <w:rsid w:val="00A226CB"/>
    <w:rsid w:val="00A22B29"/>
    <w:rsid w:val="00A239B3"/>
    <w:rsid w:val="00A23F60"/>
    <w:rsid w:val="00A24372"/>
    <w:rsid w:val="00A24584"/>
    <w:rsid w:val="00A24BE5"/>
    <w:rsid w:val="00A24C15"/>
    <w:rsid w:val="00A24CC0"/>
    <w:rsid w:val="00A269E4"/>
    <w:rsid w:val="00A26F80"/>
    <w:rsid w:val="00A30F77"/>
    <w:rsid w:val="00A31826"/>
    <w:rsid w:val="00A34882"/>
    <w:rsid w:val="00A34C5E"/>
    <w:rsid w:val="00A35544"/>
    <w:rsid w:val="00A36B54"/>
    <w:rsid w:val="00A3717D"/>
    <w:rsid w:val="00A378D1"/>
    <w:rsid w:val="00A40DC1"/>
    <w:rsid w:val="00A42727"/>
    <w:rsid w:val="00A43799"/>
    <w:rsid w:val="00A44DE0"/>
    <w:rsid w:val="00A503C7"/>
    <w:rsid w:val="00A50420"/>
    <w:rsid w:val="00A50942"/>
    <w:rsid w:val="00A518D3"/>
    <w:rsid w:val="00A51D98"/>
    <w:rsid w:val="00A526C9"/>
    <w:rsid w:val="00A52DD3"/>
    <w:rsid w:val="00A57C39"/>
    <w:rsid w:val="00A602CE"/>
    <w:rsid w:val="00A60582"/>
    <w:rsid w:val="00A60B62"/>
    <w:rsid w:val="00A60F60"/>
    <w:rsid w:val="00A62BD4"/>
    <w:rsid w:val="00A638C4"/>
    <w:rsid w:val="00A63DB6"/>
    <w:rsid w:val="00A641E3"/>
    <w:rsid w:val="00A647C8"/>
    <w:rsid w:val="00A65207"/>
    <w:rsid w:val="00A65ACA"/>
    <w:rsid w:val="00A65EA1"/>
    <w:rsid w:val="00A67EFD"/>
    <w:rsid w:val="00A70F5A"/>
    <w:rsid w:val="00A71EFB"/>
    <w:rsid w:val="00A73CD8"/>
    <w:rsid w:val="00A744ED"/>
    <w:rsid w:val="00A7767F"/>
    <w:rsid w:val="00A815CE"/>
    <w:rsid w:val="00A82CBE"/>
    <w:rsid w:val="00A83428"/>
    <w:rsid w:val="00A8342A"/>
    <w:rsid w:val="00A84B99"/>
    <w:rsid w:val="00A84BCD"/>
    <w:rsid w:val="00A84D36"/>
    <w:rsid w:val="00A86D7A"/>
    <w:rsid w:val="00A872A6"/>
    <w:rsid w:val="00A87309"/>
    <w:rsid w:val="00A91696"/>
    <w:rsid w:val="00A9355F"/>
    <w:rsid w:val="00A94011"/>
    <w:rsid w:val="00A94359"/>
    <w:rsid w:val="00A95891"/>
    <w:rsid w:val="00A9728F"/>
    <w:rsid w:val="00AA0F68"/>
    <w:rsid w:val="00AA1666"/>
    <w:rsid w:val="00AA16A3"/>
    <w:rsid w:val="00AA2062"/>
    <w:rsid w:val="00AA209B"/>
    <w:rsid w:val="00AA23A7"/>
    <w:rsid w:val="00AA2423"/>
    <w:rsid w:val="00AA2757"/>
    <w:rsid w:val="00AA3393"/>
    <w:rsid w:val="00AA35FD"/>
    <w:rsid w:val="00AA4A89"/>
    <w:rsid w:val="00AA4C19"/>
    <w:rsid w:val="00AA588C"/>
    <w:rsid w:val="00AB05B6"/>
    <w:rsid w:val="00AB0876"/>
    <w:rsid w:val="00AB0E41"/>
    <w:rsid w:val="00AB2D5C"/>
    <w:rsid w:val="00AB3FE0"/>
    <w:rsid w:val="00AB42C1"/>
    <w:rsid w:val="00AB5753"/>
    <w:rsid w:val="00AB74BA"/>
    <w:rsid w:val="00AC0537"/>
    <w:rsid w:val="00AC1533"/>
    <w:rsid w:val="00AC15C0"/>
    <w:rsid w:val="00AC1926"/>
    <w:rsid w:val="00AC1DFE"/>
    <w:rsid w:val="00AC1E21"/>
    <w:rsid w:val="00AC2796"/>
    <w:rsid w:val="00AC5750"/>
    <w:rsid w:val="00AC6F4F"/>
    <w:rsid w:val="00AC78E3"/>
    <w:rsid w:val="00AD1DB4"/>
    <w:rsid w:val="00AD4843"/>
    <w:rsid w:val="00AD6455"/>
    <w:rsid w:val="00AD7A17"/>
    <w:rsid w:val="00AE1602"/>
    <w:rsid w:val="00AE2093"/>
    <w:rsid w:val="00AE3047"/>
    <w:rsid w:val="00AE31C3"/>
    <w:rsid w:val="00AE3229"/>
    <w:rsid w:val="00AE35C9"/>
    <w:rsid w:val="00AE6330"/>
    <w:rsid w:val="00AE6C83"/>
    <w:rsid w:val="00AE6ECE"/>
    <w:rsid w:val="00AF01E2"/>
    <w:rsid w:val="00AF02D8"/>
    <w:rsid w:val="00AF0317"/>
    <w:rsid w:val="00AF1052"/>
    <w:rsid w:val="00AF13F7"/>
    <w:rsid w:val="00AF18B2"/>
    <w:rsid w:val="00AF28CE"/>
    <w:rsid w:val="00AF2C58"/>
    <w:rsid w:val="00AF36ED"/>
    <w:rsid w:val="00AF6146"/>
    <w:rsid w:val="00B0128D"/>
    <w:rsid w:val="00B01A0B"/>
    <w:rsid w:val="00B029C7"/>
    <w:rsid w:val="00B02FE2"/>
    <w:rsid w:val="00B055CA"/>
    <w:rsid w:val="00B060C7"/>
    <w:rsid w:val="00B06A98"/>
    <w:rsid w:val="00B07081"/>
    <w:rsid w:val="00B075E8"/>
    <w:rsid w:val="00B07AE0"/>
    <w:rsid w:val="00B07DA1"/>
    <w:rsid w:val="00B101E0"/>
    <w:rsid w:val="00B109D9"/>
    <w:rsid w:val="00B11B00"/>
    <w:rsid w:val="00B11F80"/>
    <w:rsid w:val="00B13965"/>
    <w:rsid w:val="00B1475A"/>
    <w:rsid w:val="00B14F6C"/>
    <w:rsid w:val="00B164B0"/>
    <w:rsid w:val="00B21BAF"/>
    <w:rsid w:val="00B2367F"/>
    <w:rsid w:val="00B23B41"/>
    <w:rsid w:val="00B23DEE"/>
    <w:rsid w:val="00B243C2"/>
    <w:rsid w:val="00B2494D"/>
    <w:rsid w:val="00B312D8"/>
    <w:rsid w:val="00B33FF8"/>
    <w:rsid w:val="00B34BF1"/>
    <w:rsid w:val="00B34D75"/>
    <w:rsid w:val="00B34F3C"/>
    <w:rsid w:val="00B4019D"/>
    <w:rsid w:val="00B403FF"/>
    <w:rsid w:val="00B422B5"/>
    <w:rsid w:val="00B429FE"/>
    <w:rsid w:val="00B42BAD"/>
    <w:rsid w:val="00B42BED"/>
    <w:rsid w:val="00B4420E"/>
    <w:rsid w:val="00B44696"/>
    <w:rsid w:val="00B463C9"/>
    <w:rsid w:val="00B47BE3"/>
    <w:rsid w:val="00B47ED7"/>
    <w:rsid w:val="00B501AF"/>
    <w:rsid w:val="00B51731"/>
    <w:rsid w:val="00B52AE7"/>
    <w:rsid w:val="00B55EEC"/>
    <w:rsid w:val="00B565F9"/>
    <w:rsid w:val="00B57D2F"/>
    <w:rsid w:val="00B603DD"/>
    <w:rsid w:val="00B6058A"/>
    <w:rsid w:val="00B61641"/>
    <w:rsid w:val="00B626AA"/>
    <w:rsid w:val="00B6678F"/>
    <w:rsid w:val="00B6741C"/>
    <w:rsid w:val="00B67697"/>
    <w:rsid w:val="00B70E61"/>
    <w:rsid w:val="00B72092"/>
    <w:rsid w:val="00B72875"/>
    <w:rsid w:val="00B73A1E"/>
    <w:rsid w:val="00B76065"/>
    <w:rsid w:val="00B7654B"/>
    <w:rsid w:val="00B767A4"/>
    <w:rsid w:val="00B76EAD"/>
    <w:rsid w:val="00B77619"/>
    <w:rsid w:val="00B77BC7"/>
    <w:rsid w:val="00B77F86"/>
    <w:rsid w:val="00B80CEB"/>
    <w:rsid w:val="00B815DE"/>
    <w:rsid w:val="00B82F0F"/>
    <w:rsid w:val="00B8458F"/>
    <w:rsid w:val="00B854A7"/>
    <w:rsid w:val="00B855DB"/>
    <w:rsid w:val="00B86033"/>
    <w:rsid w:val="00B8655A"/>
    <w:rsid w:val="00B90116"/>
    <w:rsid w:val="00B91D72"/>
    <w:rsid w:val="00B935DC"/>
    <w:rsid w:val="00B93C99"/>
    <w:rsid w:val="00B95F60"/>
    <w:rsid w:val="00B97DA1"/>
    <w:rsid w:val="00BA0D08"/>
    <w:rsid w:val="00BA0DA4"/>
    <w:rsid w:val="00BA34E1"/>
    <w:rsid w:val="00BA44A3"/>
    <w:rsid w:val="00BA5902"/>
    <w:rsid w:val="00BA59B5"/>
    <w:rsid w:val="00BA7639"/>
    <w:rsid w:val="00BA797D"/>
    <w:rsid w:val="00BB0B3B"/>
    <w:rsid w:val="00BB155D"/>
    <w:rsid w:val="00BB1AF7"/>
    <w:rsid w:val="00BB2504"/>
    <w:rsid w:val="00BB2FEC"/>
    <w:rsid w:val="00BB3C91"/>
    <w:rsid w:val="00BC19B8"/>
    <w:rsid w:val="00BC2DE4"/>
    <w:rsid w:val="00BC3EAE"/>
    <w:rsid w:val="00BC4797"/>
    <w:rsid w:val="00BC5D47"/>
    <w:rsid w:val="00BC6530"/>
    <w:rsid w:val="00BC7392"/>
    <w:rsid w:val="00BD0E5E"/>
    <w:rsid w:val="00BD33F8"/>
    <w:rsid w:val="00BD6812"/>
    <w:rsid w:val="00BD704F"/>
    <w:rsid w:val="00BE0D74"/>
    <w:rsid w:val="00BE1006"/>
    <w:rsid w:val="00BE1BE0"/>
    <w:rsid w:val="00BE1D62"/>
    <w:rsid w:val="00BE1FA5"/>
    <w:rsid w:val="00BE39B3"/>
    <w:rsid w:val="00BE41A5"/>
    <w:rsid w:val="00BE5FD8"/>
    <w:rsid w:val="00BE72E7"/>
    <w:rsid w:val="00BF2C41"/>
    <w:rsid w:val="00BF392F"/>
    <w:rsid w:val="00BF3D75"/>
    <w:rsid w:val="00BF4E0A"/>
    <w:rsid w:val="00BF51EE"/>
    <w:rsid w:val="00BF64E9"/>
    <w:rsid w:val="00BF698E"/>
    <w:rsid w:val="00C02A44"/>
    <w:rsid w:val="00C03065"/>
    <w:rsid w:val="00C03820"/>
    <w:rsid w:val="00C04E88"/>
    <w:rsid w:val="00C04F1D"/>
    <w:rsid w:val="00C0682F"/>
    <w:rsid w:val="00C06C28"/>
    <w:rsid w:val="00C0753F"/>
    <w:rsid w:val="00C07670"/>
    <w:rsid w:val="00C07B24"/>
    <w:rsid w:val="00C129E9"/>
    <w:rsid w:val="00C12C5B"/>
    <w:rsid w:val="00C14A1E"/>
    <w:rsid w:val="00C1655C"/>
    <w:rsid w:val="00C16DBB"/>
    <w:rsid w:val="00C23B73"/>
    <w:rsid w:val="00C23E9C"/>
    <w:rsid w:val="00C26530"/>
    <w:rsid w:val="00C2684E"/>
    <w:rsid w:val="00C27ED6"/>
    <w:rsid w:val="00C301AB"/>
    <w:rsid w:val="00C32396"/>
    <w:rsid w:val="00C3370C"/>
    <w:rsid w:val="00C35905"/>
    <w:rsid w:val="00C405B0"/>
    <w:rsid w:val="00C40B19"/>
    <w:rsid w:val="00C413F4"/>
    <w:rsid w:val="00C42798"/>
    <w:rsid w:val="00C437FD"/>
    <w:rsid w:val="00C45490"/>
    <w:rsid w:val="00C464C9"/>
    <w:rsid w:val="00C52384"/>
    <w:rsid w:val="00C5253A"/>
    <w:rsid w:val="00C52CC3"/>
    <w:rsid w:val="00C53182"/>
    <w:rsid w:val="00C532C3"/>
    <w:rsid w:val="00C543F7"/>
    <w:rsid w:val="00C54BF3"/>
    <w:rsid w:val="00C56088"/>
    <w:rsid w:val="00C567D2"/>
    <w:rsid w:val="00C61100"/>
    <w:rsid w:val="00C628B8"/>
    <w:rsid w:val="00C62AEF"/>
    <w:rsid w:val="00C64316"/>
    <w:rsid w:val="00C64B87"/>
    <w:rsid w:val="00C653BD"/>
    <w:rsid w:val="00C67924"/>
    <w:rsid w:val="00C6794F"/>
    <w:rsid w:val="00C71337"/>
    <w:rsid w:val="00C715F3"/>
    <w:rsid w:val="00C71D3A"/>
    <w:rsid w:val="00C73E56"/>
    <w:rsid w:val="00C7422E"/>
    <w:rsid w:val="00C76C97"/>
    <w:rsid w:val="00C770D8"/>
    <w:rsid w:val="00C7782C"/>
    <w:rsid w:val="00C804EC"/>
    <w:rsid w:val="00C83123"/>
    <w:rsid w:val="00C8316B"/>
    <w:rsid w:val="00C83CC9"/>
    <w:rsid w:val="00C84A8D"/>
    <w:rsid w:val="00C8501F"/>
    <w:rsid w:val="00C854AD"/>
    <w:rsid w:val="00C87DE7"/>
    <w:rsid w:val="00C90862"/>
    <w:rsid w:val="00C91578"/>
    <w:rsid w:val="00C917AE"/>
    <w:rsid w:val="00C9197C"/>
    <w:rsid w:val="00C91D47"/>
    <w:rsid w:val="00C93FC2"/>
    <w:rsid w:val="00C94CF1"/>
    <w:rsid w:val="00C96755"/>
    <w:rsid w:val="00CA1FC2"/>
    <w:rsid w:val="00CA2C32"/>
    <w:rsid w:val="00CA4557"/>
    <w:rsid w:val="00CA46D8"/>
    <w:rsid w:val="00CA5E72"/>
    <w:rsid w:val="00CA6E3A"/>
    <w:rsid w:val="00CB3555"/>
    <w:rsid w:val="00CB43CE"/>
    <w:rsid w:val="00CB443D"/>
    <w:rsid w:val="00CB6590"/>
    <w:rsid w:val="00CB6AE2"/>
    <w:rsid w:val="00CB6F0E"/>
    <w:rsid w:val="00CC0681"/>
    <w:rsid w:val="00CC2BF6"/>
    <w:rsid w:val="00CC3543"/>
    <w:rsid w:val="00CC4D1C"/>
    <w:rsid w:val="00CC5851"/>
    <w:rsid w:val="00CC6470"/>
    <w:rsid w:val="00CC787C"/>
    <w:rsid w:val="00CD0818"/>
    <w:rsid w:val="00CD0EAB"/>
    <w:rsid w:val="00CD1DA9"/>
    <w:rsid w:val="00CD5673"/>
    <w:rsid w:val="00CD572F"/>
    <w:rsid w:val="00CD6E00"/>
    <w:rsid w:val="00CE04E6"/>
    <w:rsid w:val="00CE07EC"/>
    <w:rsid w:val="00CE2142"/>
    <w:rsid w:val="00CE2D7E"/>
    <w:rsid w:val="00CE39AF"/>
    <w:rsid w:val="00CE595E"/>
    <w:rsid w:val="00CE65D1"/>
    <w:rsid w:val="00CE67A8"/>
    <w:rsid w:val="00CE7AD3"/>
    <w:rsid w:val="00CF071F"/>
    <w:rsid w:val="00CF08A1"/>
    <w:rsid w:val="00CF0DB9"/>
    <w:rsid w:val="00CF269C"/>
    <w:rsid w:val="00CF2FBF"/>
    <w:rsid w:val="00CF3512"/>
    <w:rsid w:val="00CF4011"/>
    <w:rsid w:val="00CF63D9"/>
    <w:rsid w:val="00CF7A27"/>
    <w:rsid w:val="00D0444B"/>
    <w:rsid w:val="00D046B3"/>
    <w:rsid w:val="00D04AAF"/>
    <w:rsid w:val="00D04F15"/>
    <w:rsid w:val="00D05FC5"/>
    <w:rsid w:val="00D05FF1"/>
    <w:rsid w:val="00D06807"/>
    <w:rsid w:val="00D10CA1"/>
    <w:rsid w:val="00D12607"/>
    <w:rsid w:val="00D166B8"/>
    <w:rsid w:val="00D1746E"/>
    <w:rsid w:val="00D206B6"/>
    <w:rsid w:val="00D2310D"/>
    <w:rsid w:val="00D23125"/>
    <w:rsid w:val="00D24161"/>
    <w:rsid w:val="00D241E1"/>
    <w:rsid w:val="00D24B8B"/>
    <w:rsid w:val="00D260EE"/>
    <w:rsid w:val="00D279AC"/>
    <w:rsid w:val="00D27FC5"/>
    <w:rsid w:val="00D30633"/>
    <w:rsid w:val="00D31F6B"/>
    <w:rsid w:val="00D320C3"/>
    <w:rsid w:val="00D323A2"/>
    <w:rsid w:val="00D32CB5"/>
    <w:rsid w:val="00D34766"/>
    <w:rsid w:val="00D34FCF"/>
    <w:rsid w:val="00D3590D"/>
    <w:rsid w:val="00D35C4A"/>
    <w:rsid w:val="00D37064"/>
    <w:rsid w:val="00D373E9"/>
    <w:rsid w:val="00D41FE7"/>
    <w:rsid w:val="00D422CF"/>
    <w:rsid w:val="00D438BD"/>
    <w:rsid w:val="00D4402A"/>
    <w:rsid w:val="00D450FE"/>
    <w:rsid w:val="00D459D5"/>
    <w:rsid w:val="00D4669D"/>
    <w:rsid w:val="00D47039"/>
    <w:rsid w:val="00D54C94"/>
    <w:rsid w:val="00D55342"/>
    <w:rsid w:val="00D56D88"/>
    <w:rsid w:val="00D57AA9"/>
    <w:rsid w:val="00D6236F"/>
    <w:rsid w:val="00D62E7D"/>
    <w:rsid w:val="00D62FB3"/>
    <w:rsid w:val="00D63FB6"/>
    <w:rsid w:val="00D64ED8"/>
    <w:rsid w:val="00D658D0"/>
    <w:rsid w:val="00D65BF1"/>
    <w:rsid w:val="00D66418"/>
    <w:rsid w:val="00D66A30"/>
    <w:rsid w:val="00D66B36"/>
    <w:rsid w:val="00D67C4F"/>
    <w:rsid w:val="00D7300A"/>
    <w:rsid w:val="00D74641"/>
    <w:rsid w:val="00D7575E"/>
    <w:rsid w:val="00D75A65"/>
    <w:rsid w:val="00D7662C"/>
    <w:rsid w:val="00D77356"/>
    <w:rsid w:val="00D81EE2"/>
    <w:rsid w:val="00D826E7"/>
    <w:rsid w:val="00D829B2"/>
    <w:rsid w:val="00D84F7B"/>
    <w:rsid w:val="00D85036"/>
    <w:rsid w:val="00D85082"/>
    <w:rsid w:val="00D85A89"/>
    <w:rsid w:val="00D86D8F"/>
    <w:rsid w:val="00D86E7A"/>
    <w:rsid w:val="00D87ADC"/>
    <w:rsid w:val="00D90496"/>
    <w:rsid w:val="00D91508"/>
    <w:rsid w:val="00D9480D"/>
    <w:rsid w:val="00D9526B"/>
    <w:rsid w:val="00D95AEB"/>
    <w:rsid w:val="00D9761E"/>
    <w:rsid w:val="00D97FED"/>
    <w:rsid w:val="00DA10E6"/>
    <w:rsid w:val="00DA19E7"/>
    <w:rsid w:val="00DA2419"/>
    <w:rsid w:val="00DA27CD"/>
    <w:rsid w:val="00DA3820"/>
    <w:rsid w:val="00DA6E9C"/>
    <w:rsid w:val="00DB0889"/>
    <w:rsid w:val="00DB08B9"/>
    <w:rsid w:val="00DB0DBB"/>
    <w:rsid w:val="00DB2209"/>
    <w:rsid w:val="00DB36B4"/>
    <w:rsid w:val="00DB4988"/>
    <w:rsid w:val="00DB4F0C"/>
    <w:rsid w:val="00DB576E"/>
    <w:rsid w:val="00DB7BE0"/>
    <w:rsid w:val="00DC0C06"/>
    <w:rsid w:val="00DC2163"/>
    <w:rsid w:val="00DC23F9"/>
    <w:rsid w:val="00DC4438"/>
    <w:rsid w:val="00DC6618"/>
    <w:rsid w:val="00DC698B"/>
    <w:rsid w:val="00DC7114"/>
    <w:rsid w:val="00DC741C"/>
    <w:rsid w:val="00DD10FB"/>
    <w:rsid w:val="00DD1398"/>
    <w:rsid w:val="00DD2553"/>
    <w:rsid w:val="00DD25D8"/>
    <w:rsid w:val="00DD3337"/>
    <w:rsid w:val="00DD35B3"/>
    <w:rsid w:val="00DD5833"/>
    <w:rsid w:val="00DD6120"/>
    <w:rsid w:val="00DD6738"/>
    <w:rsid w:val="00DD7E76"/>
    <w:rsid w:val="00DE13E9"/>
    <w:rsid w:val="00DE76D2"/>
    <w:rsid w:val="00DE7BBC"/>
    <w:rsid w:val="00DE7EF6"/>
    <w:rsid w:val="00DF5B93"/>
    <w:rsid w:val="00DF5D0F"/>
    <w:rsid w:val="00DF6238"/>
    <w:rsid w:val="00DF7267"/>
    <w:rsid w:val="00DF7BA1"/>
    <w:rsid w:val="00DF7BF1"/>
    <w:rsid w:val="00DF7C29"/>
    <w:rsid w:val="00DF7D70"/>
    <w:rsid w:val="00E00537"/>
    <w:rsid w:val="00E0055A"/>
    <w:rsid w:val="00E01634"/>
    <w:rsid w:val="00E01B82"/>
    <w:rsid w:val="00E01D4E"/>
    <w:rsid w:val="00E020E6"/>
    <w:rsid w:val="00E02354"/>
    <w:rsid w:val="00E0241A"/>
    <w:rsid w:val="00E11BEE"/>
    <w:rsid w:val="00E121AF"/>
    <w:rsid w:val="00E1398C"/>
    <w:rsid w:val="00E16033"/>
    <w:rsid w:val="00E164B6"/>
    <w:rsid w:val="00E17E82"/>
    <w:rsid w:val="00E20AFA"/>
    <w:rsid w:val="00E22AEF"/>
    <w:rsid w:val="00E24F3F"/>
    <w:rsid w:val="00E25FFA"/>
    <w:rsid w:val="00E2781C"/>
    <w:rsid w:val="00E326F5"/>
    <w:rsid w:val="00E33E5C"/>
    <w:rsid w:val="00E36D69"/>
    <w:rsid w:val="00E36E48"/>
    <w:rsid w:val="00E37509"/>
    <w:rsid w:val="00E40435"/>
    <w:rsid w:val="00E44ECF"/>
    <w:rsid w:val="00E456C8"/>
    <w:rsid w:val="00E4597F"/>
    <w:rsid w:val="00E45F35"/>
    <w:rsid w:val="00E467E6"/>
    <w:rsid w:val="00E47302"/>
    <w:rsid w:val="00E47B8F"/>
    <w:rsid w:val="00E51501"/>
    <w:rsid w:val="00E51FF2"/>
    <w:rsid w:val="00E52748"/>
    <w:rsid w:val="00E5443B"/>
    <w:rsid w:val="00E544AC"/>
    <w:rsid w:val="00E54693"/>
    <w:rsid w:val="00E5474B"/>
    <w:rsid w:val="00E549D1"/>
    <w:rsid w:val="00E56592"/>
    <w:rsid w:val="00E569E1"/>
    <w:rsid w:val="00E578C0"/>
    <w:rsid w:val="00E6015B"/>
    <w:rsid w:val="00E626EF"/>
    <w:rsid w:val="00E638B1"/>
    <w:rsid w:val="00E65A19"/>
    <w:rsid w:val="00E6675F"/>
    <w:rsid w:val="00E66974"/>
    <w:rsid w:val="00E66CEC"/>
    <w:rsid w:val="00E66E0D"/>
    <w:rsid w:val="00E673C0"/>
    <w:rsid w:val="00E72376"/>
    <w:rsid w:val="00E72F22"/>
    <w:rsid w:val="00E7479F"/>
    <w:rsid w:val="00E76559"/>
    <w:rsid w:val="00E76C9A"/>
    <w:rsid w:val="00E77A8C"/>
    <w:rsid w:val="00E80B73"/>
    <w:rsid w:val="00E80D24"/>
    <w:rsid w:val="00E81240"/>
    <w:rsid w:val="00E84F59"/>
    <w:rsid w:val="00E85651"/>
    <w:rsid w:val="00E86A7C"/>
    <w:rsid w:val="00E87063"/>
    <w:rsid w:val="00E90429"/>
    <w:rsid w:val="00E92530"/>
    <w:rsid w:val="00E93809"/>
    <w:rsid w:val="00E93D1B"/>
    <w:rsid w:val="00E95944"/>
    <w:rsid w:val="00E978CF"/>
    <w:rsid w:val="00E97F59"/>
    <w:rsid w:val="00EA0C57"/>
    <w:rsid w:val="00EA0F73"/>
    <w:rsid w:val="00EA1ABB"/>
    <w:rsid w:val="00EA3297"/>
    <w:rsid w:val="00EA33D1"/>
    <w:rsid w:val="00EA5A16"/>
    <w:rsid w:val="00EA717D"/>
    <w:rsid w:val="00EB0F2E"/>
    <w:rsid w:val="00EB2BAB"/>
    <w:rsid w:val="00EB357B"/>
    <w:rsid w:val="00EB4B04"/>
    <w:rsid w:val="00EB5A29"/>
    <w:rsid w:val="00EB621D"/>
    <w:rsid w:val="00EB6CF2"/>
    <w:rsid w:val="00EB709F"/>
    <w:rsid w:val="00EC0171"/>
    <w:rsid w:val="00EC02DD"/>
    <w:rsid w:val="00EC0637"/>
    <w:rsid w:val="00EC0CC7"/>
    <w:rsid w:val="00EC217F"/>
    <w:rsid w:val="00EC2822"/>
    <w:rsid w:val="00EC2E3F"/>
    <w:rsid w:val="00EC4657"/>
    <w:rsid w:val="00EC4EF8"/>
    <w:rsid w:val="00EC5443"/>
    <w:rsid w:val="00EC57F4"/>
    <w:rsid w:val="00EC738F"/>
    <w:rsid w:val="00EC7A5D"/>
    <w:rsid w:val="00ED1ECB"/>
    <w:rsid w:val="00ED25B1"/>
    <w:rsid w:val="00ED27F8"/>
    <w:rsid w:val="00ED3612"/>
    <w:rsid w:val="00ED3753"/>
    <w:rsid w:val="00ED38AE"/>
    <w:rsid w:val="00ED3F6E"/>
    <w:rsid w:val="00ED423C"/>
    <w:rsid w:val="00ED5BE9"/>
    <w:rsid w:val="00ED5F4F"/>
    <w:rsid w:val="00EE0E8D"/>
    <w:rsid w:val="00EE2298"/>
    <w:rsid w:val="00EE34A5"/>
    <w:rsid w:val="00EE36B5"/>
    <w:rsid w:val="00EE49DD"/>
    <w:rsid w:val="00EE7BAC"/>
    <w:rsid w:val="00EF0240"/>
    <w:rsid w:val="00EF08C9"/>
    <w:rsid w:val="00EF092F"/>
    <w:rsid w:val="00EF16B9"/>
    <w:rsid w:val="00EF211D"/>
    <w:rsid w:val="00EF24C4"/>
    <w:rsid w:val="00EF26B7"/>
    <w:rsid w:val="00EF3E1C"/>
    <w:rsid w:val="00EF571F"/>
    <w:rsid w:val="00EF5859"/>
    <w:rsid w:val="00EF592B"/>
    <w:rsid w:val="00EF5A26"/>
    <w:rsid w:val="00EF6407"/>
    <w:rsid w:val="00EF66CF"/>
    <w:rsid w:val="00EF6864"/>
    <w:rsid w:val="00EF7145"/>
    <w:rsid w:val="00F00224"/>
    <w:rsid w:val="00F00A53"/>
    <w:rsid w:val="00F01287"/>
    <w:rsid w:val="00F015E7"/>
    <w:rsid w:val="00F025A2"/>
    <w:rsid w:val="00F02933"/>
    <w:rsid w:val="00F02935"/>
    <w:rsid w:val="00F02B98"/>
    <w:rsid w:val="00F03C20"/>
    <w:rsid w:val="00F0421F"/>
    <w:rsid w:val="00F04525"/>
    <w:rsid w:val="00F0467A"/>
    <w:rsid w:val="00F04936"/>
    <w:rsid w:val="00F049C4"/>
    <w:rsid w:val="00F06072"/>
    <w:rsid w:val="00F06CA0"/>
    <w:rsid w:val="00F101E6"/>
    <w:rsid w:val="00F12732"/>
    <w:rsid w:val="00F16D06"/>
    <w:rsid w:val="00F2028D"/>
    <w:rsid w:val="00F22E47"/>
    <w:rsid w:val="00F23080"/>
    <w:rsid w:val="00F24B65"/>
    <w:rsid w:val="00F25B03"/>
    <w:rsid w:val="00F3196C"/>
    <w:rsid w:val="00F32A1C"/>
    <w:rsid w:val="00F34775"/>
    <w:rsid w:val="00F34D3F"/>
    <w:rsid w:val="00F35438"/>
    <w:rsid w:val="00F36923"/>
    <w:rsid w:val="00F37F6C"/>
    <w:rsid w:val="00F41336"/>
    <w:rsid w:val="00F42B76"/>
    <w:rsid w:val="00F4317D"/>
    <w:rsid w:val="00F4347D"/>
    <w:rsid w:val="00F448A4"/>
    <w:rsid w:val="00F45277"/>
    <w:rsid w:val="00F459D6"/>
    <w:rsid w:val="00F4605E"/>
    <w:rsid w:val="00F50003"/>
    <w:rsid w:val="00F50954"/>
    <w:rsid w:val="00F513CE"/>
    <w:rsid w:val="00F5150C"/>
    <w:rsid w:val="00F52C8B"/>
    <w:rsid w:val="00F53D80"/>
    <w:rsid w:val="00F56691"/>
    <w:rsid w:val="00F626B3"/>
    <w:rsid w:val="00F65273"/>
    <w:rsid w:val="00F66790"/>
    <w:rsid w:val="00F66B38"/>
    <w:rsid w:val="00F67703"/>
    <w:rsid w:val="00F67EBE"/>
    <w:rsid w:val="00F70549"/>
    <w:rsid w:val="00F720A1"/>
    <w:rsid w:val="00F72A4D"/>
    <w:rsid w:val="00F72B9C"/>
    <w:rsid w:val="00F73195"/>
    <w:rsid w:val="00F73339"/>
    <w:rsid w:val="00F75CA7"/>
    <w:rsid w:val="00F76E12"/>
    <w:rsid w:val="00F778B5"/>
    <w:rsid w:val="00F77A73"/>
    <w:rsid w:val="00F804D8"/>
    <w:rsid w:val="00F81758"/>
    <w:rsid w:val="00F817BC"/>
    <w:rsid w:val="00F826E2"/>
    <w:rsid w:val="00F830D3"/>
    <w:rsid w:val="00F83C70"/>
    <w:rsid w:val="00F8409A"/>
    <w:rsid w:val="00F84607"/>
    <w:rsid w:val="00F85550"/>
    <w:rsid w:val="00F86415"/>
    <w:rsid w:val="00F86780"/>
    <w:rsid w:val="00F92672"/>
    <w:rsid w:val="00F93296"/>
    <w:rsid w:val="00F946D5"/>
    <w:rsid w:val="00FA0E8D"/>
    <w:rsid w:val="00FA10F5"/>
    <w:rsid w:val="00FA214A"/>
    <w:rsid w:val="00FA67BC"/>
    <w:rsid w:val="00FA7FAC"/>
    <w:rsid w:val="00FB0B82"/>
    <w:rsid w:val="00FB0D05"/>
    <w:rsid w:val="00FB2B73"/>
    <w:rsid w:val="00FB30FD"/>
    <w:rsid w:val="00FB3734"/>
    <w:rsid w:val="00FB79CA"/>
    <w:rsid w:val="00FC1B07"/>
    <w:rsid w:val="00FC2A2C"/>
    <w:rsid w:val="00FC33EC"/>
    <w:rsid w:val="00FC741D"/>
    <w:rsid w:val="00FD15A5"/>
    <w:rsid w:val="00FD16F9"/>
    <w:rsid w:val="00FD1D59"/>
    <w:rsid w:val="00FD2452"/>
    <w:rsid w:val="00FD3741"/>
    <w:rsid w:val="00FD3C57"/>
    <w:rsid w:val="00FD3C67"/>
    <w:rsid w:val="00FD68DA"/>
    <w:rsid w:val="00FD6951"/>
    <w:rsid w:val="00FD733E"/>
    <w:rsid w:val="00FE1677"/>
    <w:rsid w:val="00FE227E"/>
    <w:rsid w:val="00FE2B98"/>
    <w:rsid w:val="00FE3A22"/>
    <w:rsid w:val="00FE5B59"/>
    <w:rsid w:val="00FE64CC"/>
    <w:rsid w:val="00FE67B6"/>
    <w:rsid w:val="00FE7357"/>
    <w:rsid w:val="00FF11F9"/>
    <w:rsid w:val="00FF1B16"/>
    <w:rsid w:val="00FF1D4C"/>
    <w:rsid w:val="00FF2747"/>
    <w:rsid w:val="00FF4DE3"/>
    <w:rsid w:val="00FF50F6"/>
    <w:rsid w:val="00FF5870"/>
    <w:rsid w:val="00FF6102"/>
    <w:rsid w:val="00FF6AA4"/>
    <w:rsid w:val="00FF7F6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06F44"/>
  <w15:docId w15:val="{A941D503-B3B5-418A-A815-5376DC78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1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6955"/>
    <w:pPr>
      <w:ind w:left="720"/>
      <w:contextualSpacing/>
    </w:pPr>
  </w:style>
  <w:style w:type="character" w:styleId="CommentReference">
    <w:name w:val="annotation reference"/>
    <w:basedOn w:val="DefaultParagraphFont"/>
    <w:uiPriority w:val="99"/>
    <w:semiHidden/>
    <w:unhideWhenUsed/>
    <w:rsid w:val="00F67EBE"/>
    <w:rPr>
      <w:sz w:val="16"/>
      <w:szCs w:val="16"/>
    </w:rPr>
  </w:style>
  <w:style w:type="paragraph" w:styleId="CommentText">
    <w:name w:val="annotation text"/>
    <w:basedOn w:val="Normal"/>
    <w:link w:val="CommentTextChar"/>
    <w:uiPriority w:val="99"/>
    <w:unhideWhenUsed/>
    <w:rsid w:val="00F67EBE"/>
    <w:pPr>
      <w:spacing w:line="240" w:lineRule="auto"/>
    </w:pPr>
    <w:rPr>
      <w:sz w:val="20"/>
      <w:szCs w:val="20"/>
    </w:rPr>
  </w:style>
  <w:style w:type="character" w:customStyle="1" w:styleId="CommentTextChar">
    <w:name w:val="Comment Text Char"/>
    <w:basedOn w:val="DefaultParagraphFont"/>
    <w:link w:val="CommentText"/>
    <w:uiPriority w:val="99"/>
    <w:rsid w:val="00F67EBE"/>
    <w:rPr>
      <w:sz w:val="20"/>
      <w:szCs w:val="20"/>
    </w:rPr>
  </w:style>
  <w:style w:type="paragraph" w:styleId="CommentSubject">
    <w:name w:val="annotation subject"/>
    <w:basedOn w:val="CommentText"/>
    <w:next w:val="CommentText"/>
    <w:link w:val="CommentSubjectChar"/>
    <w:uiPriority w:val="99"/>
    <w:semiHidden/>
    <w:unhideWhenUsed/>
    <w:rsid w:val="00F67EBE"/>
    <w:rPr>
      <w:b/>
      <w:bCs/>
    </w:rPr>
  </w:style>
  <w:style w:type="character" w:customStyle="1" w:styleId="CommentSubjectChar">
    <w:name w:val="Comment Subject Char"/>
    <w:basedOn w:val="CommentTextChar"/>
    <w:link w:val="CommentSubject"/>
    <w:uiPriority w:val="99"/>
    <w:semiHidden/>
    <w:rsid w:val="00F67EBE"/>
    <w:rPr>
      <w:b/>
      <w:bCs/>
      <w:sz w:val="20"/>
      <w:szCs w:val="20"/>
    </w:rPr>
  </w:style>
  <w:style w:type="character" w:styleId="Hyperlink">
    <w:name w:val="Hyperlink"/>
    <w:basedOn w:val="DefaultParagraphFont"/>
    <w:uiPriority w:val="99"/>
    <w:unhideWhenUsed/>
    <w:rsid w:val="00F67EBE"/>
    <w:rPr>
      <w:color w:val="0563C1" w:themeColor="hyperlink"/>
      <w:u w:val="single"/>
    </w:rPr>
  </w:style>
  <w:style w:type="character" w:styleId="UnresolvedMention">
    <w:name w:val="Unresolved Mention"/>
    <w:basedOn w:val="DefaultParagraphFont"/>
    <w:uiPriority w:val="99"/>
    <w:semiHidden/>
    <w:unhideWhenUsed/>
    <w:rsid w:val="00F67EBE"/>
    <w:rPr>
      <w:color w:val="605E5C"/>
      <w:shd w:val="clear" w:color="auto" w:fill="E1DFDD"/>
    </w:rPr>
  </w:style>
  <w:style w:type="character" w:styleId="FollowedHyperlink">
    <w:name w:val="FollowedHyperlink"/>
    <w:basedOn w:val="DefaultParagraphFont"/>
    <w:uiPriority w:val="99"/>
    <w:semiHidden/>
    <w:unhideWhenUsed/>
    <w:rsid w:val="004A5F4E"/>
    <w:rPr>
      <w:color w:val="954F72" w:themeColor="followedHyperlink"/>
      <w:u w:val="single"/>
    </w:rPr>
  </w:style>
  <w:style w:type="paragraph" w:styleId="Revision">
    <w:name w:val="Revision"/>
    <w:hidden/>
    <w:uiPriority w:val="99"/>
    <w:semiHidden/>
    <w:rsid w:val="001275D1"/>
    <w:pPr>
      <w:spacing w:after="0" w:line="240" w:lineRule="auto"/>
    </w:pPr>
  </w:style>
  <w:style w:type="paragraph" w:styleId="Header">
    <w:name w:val="header"/>
    <w:basedOn w:val="Normal"/>
    <w:link w:val="HeaderChar"/>
    <w:uiPriority w:val="99"/>
    <w:unhideWhenUsed/>
    <w:rsid w:val="00DF7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F1"/>
  </w:style>
  <w:style w:type="paragraph" w:styleId="Footer">
    <w:name w:val="footer"/>
    <w:basedOn w:val="Normal"/>
    <w:link w:val="FooterChar"/>
    <w:uiPriority w:val="99"/>
    <w:unhideWhenUsed/>
    <w:rsid w:val="00DF7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206">
      <w:bodyDiv w:val="1"/>
      <w:marLeft w:val="0"/>
      <w:marRight w:val="0"/>
      <w:marTop w:val="0"/>
      <w:marBottom w:val="0"/>
      <w:divBdr>
        <w:top w:val="none" w:sz="0" w:space="0" w:color="auto"/>
        <w:left w:val="none" w:sz="0" w:space="0" w:color="auto"/>
        <w:bottom w:val="none" w:sz="0" w:space="0" w:color="auto"/>
        <w:right w:val="none" w:sz="0" w:space="0" w:color="auto"/>
      </w:divBdr>
    </w:div>
    <w:div w:id="741754055">
      <w:bodyDiv w:val="1"/>
      <w:marLeft w:val="0"/>
      <w:marRight w:val="0"/>
      <w:marTop w:val="0"/>
      <w:marBottom w:val="0"/>
      <w:divBdr>
        <w:top w:val="none" w:sz="0" w:space="0" w:color="auto"/>
        <w:left w:val="none" w:sz="0" w:space="0" w:color="auto"/>
        <w:bottom w:val="none" w:sz="0" w:space="0" w:color="auto"/>
        <w:right w:val="none" w:sz="0" w:space="0" w:color="auto"/>
      </w:divBdr>
    </w:div>
    <w:div w:id="791822506">
      <w:bodyDiv w:val="1"/>
      <w:marLeft w:val="0"/>
      <w:marRight w:val="0"/>
      <w:marTop w:val="0"/>
      <w:marBottom w:val="0"/>
      <w:divBdr>
        <w:top w:val="none" w:sz="0" w:space="0" w:color="auto"/>
        <w:left w:val="none" w:sz="0" w:space="0" w:color="auto"/>
        <w:bottom w:val="none" w:sz="0" w:space="0" w:color="auto"/>
        <w:right w:val="none" w:sz="0" w:space="0" w:color="auto"/>
      </w:divBdr>
    </w:div>
    <w:div w:id="126087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A45EB-5B9B-47A5-9D68-63E46CEB7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25</Pages>
  <Words>2924</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19552</CharactersWithSpaces>
  <SharedDoc>false</SharedDoc>
  <HLinks>
    <vt:vector size="60" baseType="variant">
      <vt:variant>
        <vt:i4>2949152</vt:i4>
      </vt:variant>
      <vt:variant>
        <vt:i4>27</vt:i4>
      </vt:variant>
      <vt:variant>
        <vt:i4>0</vt:i4>
      </vt:variant>
      <vt:variant>
        <vt:i4>5</vt:i4>
      </vt:variant>
      <vt:variant>
        <vt:lpwstr>https://hopkinsdiabetesinfo.org/medications-for-diabetes-intermediate-and-long-acting-insulins/</vt:lpwstr>
      </vt:variant>
      <vt:variant>
        <vt:lpwstr/>
      </vt:variant>
      <vt:variant>
        <vt:i4>5832726</vt:i4>
      </vt:variant>
      <vt:variant>
        <vt:i4>24</vt:i4>
      </vt:variant>
      <vt:variant>
        <vt:i4>0</vt:i4>
      </vt:variant>
      <vt:variant>
        <vt:i4>5</vt:i4>
      </vt:variant>
      <vt:variant>
        <vt:lpwstr>https://apps.who.int/iris/handle/10665/272433</vt:lpwstr>
      </vt:variant>
      <vt:variant>
        <vt:lpwstr/>
      </vt:variant>
      <vt:variant>
        <vt:i4>3866744</vt:i4>
      </vt:variant>
      <vt:variant>
        <vt:i4>21</vt:i4>
      </vt:variant>
      <vt:variant>
        <vt:i4>0</vt:i4>
      </vt:variant>
      <vt:variant>
        <vt:i4>5</vt:i4>
      </vt:variant>
      <vt:variant>
        <vt:lpwstr>https://www.who.int/publications/i/item/WHO-MHP-HPS-EML-2021.02</vt:lpwstr>
      </vt:variant>
      <vt:variant>
        <vt:lpwstr/>
      </vt:variant>
      <vt:variant>
        <vt:i4>7405692</vt:i4>
      </vt:variant>
      <vt:variant>
        <vt:i4>18</vt:i4>
      </vt:variant>
      <vt:variant>
        <vt:i4>0</vt:i4>
      </vt:variant>
      <vt:variant>
        <vt:i4>5</vt:i4>
      </vt:variant>
      <vt:variant>
        <vt:lpwstr>https://cdn.who.int/media/docs/default-source/essential-medicines/2021-eml-expert-committee/applications-for-addition-of-new-medicines/a.29_sglt2.pdf?sfvrsn=35f1e4c8_4</vt:lpwstr>
      </vt:variant>
      <vt:variant>
        <vt:lpwstr/>
      </vt:variant>
      <vt:variant>
        <vt:i4>196623</vt:i4>
      </vt:variant>
      <vt:variant>
        <vt:i4>15</vt:i4>
      </vt:variant>
      <vt:variant>
        <vt:i4>0</vt:i4>
      </vt:variant>
      <vt:variant>
        <vt:i4>5</vt:i4>
      </vt:variant>
      <vt:variant>
        <vt:lpwstr>https://doi.org/10.7326/M18-1149</vt:lpwstr>
      </vt:variant>
      <vt:variant>
        <vt:lpwstr/>
      </vt:variant>
      <vt:variant>
        <vt:i4>4587523</vt:i4>
      </vt:variant>
      <vt:variant>
        <vt:i4>12</vt:i4>
      </vt:variant>
      <vt:variant>
        <vt:i4>0</vt:i4>
      </vt:variant>
      <vt:variant>
        <vt:i4>5</vt:i4>
      </vt:variant>
      <vt:variant>
        <vt:lpwstr>https://www.acpjournals.org/doi/abs/10.7326/M18-1149</vt:lpwstr>
      </vt:variant>
      <vt:variant>
        <vt:lpwstr/>
      </vt:variant>
      <vt:variant>
        <vt:i4>3866744</vt:i4>
      </vt:variant>
      <vt:variant>
        <vt:i4>9</vt:i4>
      </vt:variant>
      <vt:variant>
        <vt:i4>0</vt:i4>
      </vt:variant>
      <vt:variant>
        <vt:i4>5</vt:i4>
      </vt:variant>
      <vt:variant>
        <vt:lpwstr>https://www.who.int/publications/i/item/WHO-MHP-HPS-EML-2021.02</vt:lpwstr>
      </vt:variant>
      <vt:variant>
        <vt:lpwstr/>
      </vt:variant>
      <vt:variant>
        <vt:i4>1441856</vt:i4>
      </vt:variant>
      <vt:variant>
        <vt:i4>6</vt:i4>
      </vt:variant>
      <vt:variant>
        <vt:i4>0</vt:i4>
      </vt:variant>
      <vt:variant>
        <vt:i4>5</vt:i4>
      </vt:variant>
      <vt:variant>
        <vt:lpwstr>https://www.who.int/publications/i/item/9789240009226</vt:lpwstr>
      </vt:variant>
      <vt:variant>
        <vt:lpwstr/>
      </vt:variant>
      <vt:variant>
        <vt:i4>3604498</vt:i4>
      </vt:variant>
      <vt:variant>
        <vt:i4>3</vt:i4>
      </vt:variant>
      <vt:variant>
        <vt:i4>0</vt:i4>
      </vt:variant>
      <vt:variant>
        <vt:i4>5</vt:i4>
      </vt:variant>
      <vt:variant>
        <vt:lpwstr>https://apps.who.int/iris/bitstream/handle/10665/204871/9789241565257_eng.pdf;jsessionid=A79D8C3392EA1C37FAA8033A5BEB4717?sequence=1</vt:lpwstr>
      </vt:variant>
      <vt:variant>
        <vt:lpwstr/>
      </vt:variant>
      <vt:variant>
        <vt:i4>3604498</vt:i4>
      </vt:variant>
      <vt:variant>
        <vt:i4>0</vt:i4>
      </vt:variant>
      <vt:variant>
        <vt:i4>0</vt:i4>
      </vt:variant>
      <vt:variant>
        <vt:i4>5</vt:i4>
      </vt:variant>
      <vt:variant>
        <vt:lpwstr>https://apps.who.int/iris/bitstream/handle/10665/204871/9789241565257_eng.pdf;jsessionid=A79D8C3392EA1C37FAA8033A5BEB4717?sequence=1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54</cp:revision>
  <dcterms:created xsi:type="dcterms:W3CDTF">2024-05-20T14:25:00Z</dcterms:created>
  <dcterms:modified xsi:type="dcterms:W3CDTF">2024-09-30T18:52:00Z</dcterms:modified>
</cp:coreProperties>
</file>