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IMC Kotlin</w:t>
      </w:r>
    </w:p>
    <w:p>
      <w:pPr>
        <w:jc w:val="center"/>
      </w:pPr>
      <w:r>
        <w:rPr>
          <w:color w:val="475569"/>
          <w:sz w:val="20"/>
        </w:rPr>
        <w:t>Documentação curta - Kotlin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Criar um programa console limpo com cálculo e classificação de IMC.</w:t>
      </w:r>
    </w:p>
    <w:p>
      <w:pPr>
        <w:pStyle w:val="Heading1"/>
      </w:pPr>
      <w:r>
        <w:rPr>
          <w:color w:val="0F172A"/>
        </w:rPr>
        <w:t>Tecnologias</w:t>
      </w:r>
    </w:p>
    <w:p>
      <w:r>
        <w:t>Kotlin</w:t>
      </w:r>
    </w:p>
    <w:p>
      <w:pPr>
        <w:pStyle w:val="Heading1"/>
      </w:pPr>
      <w:r>
        <w:rPr>
          <w:color w:val="0F172A"/>
        </w:rPr>
        <w:t>Como rodar</w:t>
      </w:r>
    </w:p>
    <w:p>
      <w:r>
        <w:t>kotlinc Main.kt -include-runtime -d imc.jar &amp;&amp; java -jar imc.jar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Entrada segura com readlnOrNull</w:t>
      </w:r>
    </w:p>
    <w:p>
      <w:pPr>
        <w:pStyle w:val="ListBullet"/>
      </w:pPr>
      <w:r>
        <w:t>Uso de when</w:t>
      </w:r>
    </w:p>
    <w:p>
      <w:pPr>
        <w:pStyle w:val="ListBullet"/>
      </w:pPr>
      <w:r>
        <w:t>Funções pequenas e claras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Salvar histórico de cálculos e permitir várias pessoas.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IMC Kotlin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