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96284" w14:textId="77777777" w:rsidR="001C40BB" w:rsidRPr="001C40BB" w:rsidRDefault="001C40BB" w:rsidP="001C40BB">
      <w:pPr>
        <w:rPr>
          <w:b/>
          <w:bCs/>
        </w:rPr>
      </w:pPr>
      <w:r w:rsidRPr="001C40BB">
        <w:rPr>
          <w:b/>
          <w:bCs/>
        </w:rPr>
        <w:t>Adoption of a Secure Coding Standard and Not Leaving Security to the End</w:t>
      </w:r>
    </w:p>
    <w:p w14:paraId="223542FD" w14:textId="77777777" w:rsidR="001C40BB" w:rsidRPr="001C40BB" w:rsidRDefault="001C40BB" w:rsidP="001C40BB">
      <w:r w:rsidRPr="001C40BB">
        <w:t xml:space="preserve">Security should not be an afterthought in software development; it must be an integral part of the </w:t>
      </w:r>
      <w:proofErr w:type="spellStart"/>
      <w:r w:rsidRPr="001C40BB">
        <w:t>DevSecOps</w:t>
      </w:r>
      <w:proofErr w:type="spellEnd"/>
      <w:r w:rsidRPr="001C40BB">
        <w:t xml:space="preserve"> pipeline. A secure coding standard ensures that security best practices are consistently followed at every stage of development, reducing vulnerabilities before they become deeply embedded in the system.</w:t>
      </w:r>
    </w:p>
    <w:p w14:paraId="7057A000" w14:textId="77777777" w:rsidR="001C40BB" w:rsidRPr="001C40BB" w:rsidRDefault="001C40BB" w:rsidP="001C40BB">
      <w:r w:rsidRPr="001C40BB">
        <w:t>Software development is inherently complex, and security gaps can emerge in numerous ways—whether through overlooked dependencies, improper input validation, or misconfigured access controls. By fostering a security-first mindset across teams, organizations can create an environment where security is viewed as an enabler rather than an obstacle. When security is embedded into corporate strategy, teams are more likely to recognize its value and integrate it seamlessly rather than perceiving it as a last-minute compliance requirement.</w:t>
      </w:r>
    </w:p>
    <w:p w14:paraId="6CA213C3" w14:textId="77777777" w:rsidR="001C40BB" w:rsidRPr="001C40BB" w:rsidRDefault="001C40BB" w:rsidP="001C40BB">
      <w:r w:rsidRPr="001C40BB">
        <w:t>Taking security into account early also allows for architectural reflection, enabling teams to assess the broader system structure. This proactive approach not only strengthens security but also enhances overall system design by identifying and mitigating attack surfaces before they become exploitable.</w:t>
      </w:r>
    </w:p>
    <w:p w14:paraId="20DD121C" w14:textId="77777777" w:rsidR="001C40BB" w:rsidRPr="001C40BB" w:rsidRDefault="001C40BB" w:rsidP="001C40BB">
      <w:pPr>
        <w:rPr>
          <w:b/>
          <w:bCs/>
        </w:rPr>
      </w:pPr>
      <w:r w:rsidRPr="001C40BB">
        <w:rPr>
          <w:b/>
          <w:bCs/>
        </w:rPr>
        <w:t>Evaluation and Assessment of Risk and Cost-Benefit of Mitigation</w:t>
      </w:r>
    </w:p>
    <w:p w14:paraId="5C0C6FCC" w14:textId="77777777" w:rsidR="001C40BB" w:rsidRPr="001C40BB" w:rsidRDefault="001C40BB" w:rsidP="001C40BB">
      <w:r w:rsidRPr="001C40BB">
        <w:t>Effective security decisions require a balance between risk and cost. Not all security measures have the same level of importance, and organizations must prioritize investments based on their threat landscape and business impact.</w:t>
      </w:r>
    </w:p>
    <w:p w14:paraId="6429C4B7" w14:textId="77777777" w:rsidR="001C40BB" w:rsidRPr="001C40BB" w:rsidRDefault="001C40BB" w:rsidP="001C40BB">
      <w:r w:rsidRPr="001C40BB">
        <w:t>Risk assessments, such as threat modeling and impact analysis, help organizations identify, rank, and address vulnerabilities in a structured manner. By using frameworks such as NIST, OWASP, or FAIR (Factor Analysis of Information Risk), teams can quantify risks and make informed decisions on whether mitigation efforts justify the cost.</w:t>
      </w:r>
    </w:p>
    <w:p w14:paraId="316C97FE" w14:textId="77777777" w:rsidR="001C40BB" w:rsidRPr="001C40BB" w:rsidRDefault="001C40BB" w:rsidP="001C40BB">
      <w:r w:rsidRPr="001C40BB">
        <w:t>For example, a high-cost security measure may be unnecessary if it protects low-value data with minimal exposure. Conversely, critical vulnerabilities—such as weak authentication mechanisms or unpatched dependencies—warrant immediate investment. A well-structured cost-benefit analysis ensures that time and resources are allocated effectively to maximize security without incurring excessive operational costs.</w:t>
      </w:r>
    </w:p>
    <w:p w14:paraId="2E0FBA40" w14:textId="77777777" w:rsidR="001C40BB" w:rsidRPr="001C40BB" w:rsidRDefault="001C40BB" w:rsidP="001C40BB">
      <w:pPr>
        <w:rPr>
          <w:b/>
          <w:bCs/>
        </w:rPr>
      </w:pPr>
      <w:r w:rsidRPr="001C40BB">
        <w:rPr>
          <w:b/>
          <w:bCs/>
        </w:rPr>
        <w:t>Zero Trust</w:t>
      </w:r>
    </w:p>
    <w:p w14:paraId="2C68EDF6" w14:textId="77777777" w:rsidR="001C40BB" w:rsidRPr="001C40BB" w:rsidRDefault="001C40BB" w:rsidP="001C40BB">
      <w:r w:rsidRPr="001C40BB">
        <w:t xml:space="preserve">Zero Trust is the modern security paradigm that assumes no entity—inside or outside the organization—should be inherently trusted. This model is especially relevant in today’s cloud-driven and remote work environments, </w:t>
      </w:r>
      <w:proofErr w:type="gramStart"/>
      <w:r w:rsidRPr="001C40BB">
        <w:t>where</w:t>
      </w:r>
      <w:proofErr w:type="gramEnd"/>
      <w:r w:rsidRPr="001C40BB">
        <w:t xml:space="preserve"> employees access services from diverse devices and locations.</w:t>
      </w:r>
    </w:p>
    <w:p w14:paraId="507DBF7F" w14:textId="77777777" w:rsidR="001C40BB" w:rsidRPr="001C40BB" w:rsidRDefault="001C40BB" w:rsidP="001C40BB">
      <w:r w:rsidRPr="001C40BB">
        <w:t>Unlike traditional perimeter-based security models, which rely heavily on network barriers, Zero Trust shifts to an identity-centric approach. Key principles of Zero Trust include:</w:t>
      </w:r>
    </w:p>
    <w:p w14:paraId="03284FC5" w14:textId="77777777" w:rsidR="001C40BB" w:rsidRPr="001C40BB" w:rsidRDefault="001C40BB" w:rsidP="001C40BB">
      <w:pPr>
        <w:numPr>
          <w:ilvl w:val="0"/>
          <w:numId w:val="3"/>
        </w:numPr>
      </w:pPr>
      <w:r w:rsidRPr="001C40BB">
        <w:t>Continuous verification: Authentication is not a one-time event; users and devices must continuously prove their trustworthiness.</w:t>
      </w:r>
    </w:p>
    <w:p w14:paraId="3C88E9DF" w14:textId="77777777" w:rsidR="001C40BB" w:rsidRPr="001C40BB" w:rsidRDefault="001C40BB" w:rsidP="001C40BB">
      <w:pPr>
        <w:numPr>
          <w:ilvl w:val="0"/>
          <w:numId w:val="3"/>
        </w:numPr>
      </w:pPr>
      <w:r w:rsidRPr="001C40BB">
        <w:lastRenderedPageBreak/>
        <w:t>Least privilege access: Users are granted only the minimal access necessary to perform their tasks.</w:t>
      </w:r>
    </w:p>
    <w:p w14:paraId="6B80D76B" w14:textId="77777777" w:rsidR="001C40BB" w:rsidRPr="001C40BB" w:rsidRDefault="001C40BB" w:rsidP="001C40BB">
      <w:pPr>
        <w:numPr>
          <w:ilvl w:val="0"/>
          <w:numId w:val="3"/>
        </w:numPr>
      </w:pPr>
      <w:r w:rsidRPr="001C40BB">
        <w:t>Micro-segmentation: Networks and systems are divided into isolated zones to limit the blast radius of potential breaches.</w:t>
      </w:r>
    </w:p>
    <w:p w14:paraId="48D518AF" w14:textId="77777777" w:rsidR="001C40BB" w:rsidRPr="001C40BB" w:rsidRDefault="001C40BB" w:rsidP="001C40BB">
      <w:r w:rsidRPr="001C40BB">
        <w:t>By implementing Multi-Factor Authentication (MFA), Single Sign-On (SSO), device verification, and least privilege access controls, organizations can reduce attack surfaces and minimize breach impact. In the event of a compromise, the Zero Trust model ensures that an attacker’s access is restricted to a single compromised account rather than the entire network.</w:t>
      </w:r>
    </w:p>
    <w:p w14:paraId="3220D24F" w14:textId="77777777" w:rsidR="001C40BB" w:rsidRPr="001C40BB" w:rsidRDefault="001C40BB" w:rsidP="001C40BB">
      <w:pPr>
        <w:rPr>
          <w:b/>
          <w:bCs/>
        </w:rPr>
      </w:pPr>
      <w:r w:rsidRPr="001C40BB">
        <w:rPr>
          <w:b/>
          <w:bCs/>
        </w:rPr>
        <w:t>Implementation and Recommendations of Security Policies</w:t>
      </w:r>
    </w:p>
    <w:p w14:paraId="3030E748" w14:textId="77777777" w:rsidR="001C40BB" w:rsidRPr="001C40BB" w:rsidRDefault="001C40BB" w:rsidP="001C40BB">
      <w:r w:rsidRPr="001C40BB">
        <w:t>Organizations can implement various security policies and best practices to fortify their defenses and minimize security risks. Some key security implementations include:</w:t>
      </w:r>
    </w:p>
    <w:p w14:paraId="5F25930A" w14:textId="77777777" w:rsidR="001C40BB" w:rsidRPr="001C40BB" w:rsidRDefault="001C40BB" w:rsidP="001C40BB">
      <w:pPr>
        <w:numPr>
          <w:ilvl w:val="0"/>
          <w:numId w:val="4"/>
        </w:numPr>
      </w:pPr>
      <w:r w:rsidRPr="001C40BB">
        <w:t>Zero Trust Policies:</w:t>
      </w:r>
    </w:p>
    <w:p w14:paraId="3F86D753" w14:textId="77777777" w:rsidR="001C40BB" w:rsidRPr="001C40BB" w:rsidRDefault="001C40BB" w:rsidP="001C40BB">
      <w:pPr>
        <w:numPr>
          <w:ilvl w:val="1"/>
          <w:numId w:val="4"/>
        </w:numPr>
      </w:pPr>
      <w:r w:rsidRPr="001C40BB">
        <w:t>Enforce Multi-Factor Authentication (MFA) to prevent unauthorized access.</w:t>
      </w:r>
    </w:p>
    <w:p w14:paraId="32FF6C30" w14:textId="77777777" w:rsidR="001C40BB" w:rsidRPr="001C40BB" w:rsidRDefault="001C40BB" w:rsidP="001C40BB">
      <w:pPr>
        <w:numPr>
          <w:ilvl w:val="1"/>
          <w:numId w:val="4"/>
        </w:numPr>
      </w:pPr>
      <w:r w:rsidRPr="001C40BB">
        <w:t>Require device verification to ensure only authorized devices can access systems.</w:t>
      </w:r>
    </w:p>
    <w:p w14:paraId="0BE62989" w14:textId="77777777" w:rsidR="001C40BB" w:rsidRPr="001C40BB" w:rsidRDefault="001C40BB" w:rsidP="001C40BB">
      <w:pPr>
        <w:numPr>
          <w:ilvl w:val="1"/>
          <w:numId w:val="4"/>
        </w:numPr>
      </w:pPr>
      <w:r w:rsidRPr="001C40BB">
        <w:t>Use role-based access control (RBAC) to limit privileges.</w:t>
      </w:r>
    </w:p>
    <w:p w14:paraId="17D413CF" w14:textId="77777777" w:rsidR="001C40BB" w:rsidRPr="001C40BB" w:rsidRDefault="001C40BB" w:rsidP="001C40BB">
      <w:pPr>
        <w:numPr>
          <w:ilvl w:val="1"/>
          <w:numId w:val="4"/>
        </w:numPr>
      </w:pPr>
      <w:r w:rsidRPr="001C40BB">
        <w:t>Implement rotating credentials and session timeouts to reduce credential exposure.</w:t>
      </w:r>
    </w:p>
    <w:p w14:paraId="3E08B807" w14:textId="77777777" w:rsidR="001C40BB" w:rsidRPr="001C40BB" w:rsidRDefault="001C40BB" w:rsidP="001C40BB">
      <w:pPr>
        <w:numPr>
          <w:ilvl w:val="0"/>
          <w:numId w:val="4"/>
        </w:numPr>
      </w:pPr>
      <w:r w:rsidRPr="001C40BB">
        <w:t>Secure Coding Practices:</w:t>
      </w:r>
    </w:p>
    <w:p w14:paraId="6F88B77C" w14:textId="77777777" w:rsidR="001C40BB" w:rsidRPr="001C40BB" w:rsidRDefault="001C40BB" w:rsidP="001C40BB">
      <w:pPr>
        <w:numPr>
          <w:ilvl w:val="1"/>
          <w:numId w:val="4"/>
        </w:numPr>
      </w:pPr>
      <w:r w:rsidRPr="001C40BB">
        <w:t>Incorporate static and dynamic code analysis tools into CI/CD pipelines to detect vulnerabilities early.</w:t>
      </w:r>
    </w:p>
    <w:p w14:paraId="6AF4132B" w14:textId="77777777" w:rsidR="001C40BB" w:rsidRPr="001C40BB" w:rsidRDefault="001C40BB" w:rsidP="001C40BB">
      <w:pPr>
        <w:numPr>
          <w:ilvl w:val="1"/>
          <w:numId w:val="4"/>
        </w:numPr>
      </w:pPr>
      <w:r w:rsidRPr="001C40BB">
        <w:t>Conduct regular security reviews and penetration testing to identify weaknesses.</w:t>
      </w:r>
    </w:p>
    <w:p w14:paraId="30905407" w14:textId="77777777" w:rsidR="001C40BB" w:rsidRPr="001C40BB" w:rsidRDefault="001C40BB" w:rsidP="001C40BB">
      <w:pPr>
        <w:numPr>
          <w:ilvl w:val="1"/>
          <w:numId w:val="4"/>
        </w:numPr>
      </w:pPr>
      <w:r w:rsidRPr="001C40BB">
        <w:t>Enforce secure dependencies management to prevent supply chain attacks.</w:t>
      </w:r>
    </w:p>
    <w:p w14:paraId="2BF470AD" w14:textId="77777777" w:rsidR="001C40BB" w:rsidRPr="001C40BB" w:rsidRDefault="001C40BB" w:rsidP="001C40BB">
      <w:pPr>
        <w:numPr>
          <w:ilvl w:val="1"/>
          <w:numId w:val="4"/>
        </w:numPr>
      </w:pPr>
      <w:r w:rsidRPr="001C40BB">
        <w:t>Follow coding guidelines from OWASP, NIST, or ISO/IEC 27001.</w:t>
      </w:r>
    </w:p>
    <w:p w14:paraId="5B937869" w14:textId="77777777" w:rsidR="001C40BB" w:rsidRPr="001C40BB" w:rsidRDefault="001C40BB" w:rsidP="001C40BB">
      <w:pPr>
        <w:numPr>
          <w:ilvl w:val="0"/>
          <w:numId w:val="4"/>
        </w:numPr>
      </w:pPr>
      <w:r w:rsidRPr="001C40BB">
        <w:t>Incident Response and Monitoring:</w:t>
      </w:r>
    </w:p>
    <w:p w14:paraId="437F2CA3" w14:textId="77777777" w:rsidR="001C40BB" w:rsidRPr="001C40BB" w:rsidRDefault="001C40BB" w:rsidP="001C40BB">
      <w:pPr>
        <w:numPr>
          <w:ilvl w:val="1"/>
          <w:numId w:val="4"/>
        </w:numPr>
      </w:pPr>
      <w:r w:rsidRPr="001C40BB">
        <w:t>Deploy SIEM (Security Information and Event Management) tools to monitor security logs.</w:t>
      </w:r>
    </w:p>
    <w:p w14:paraId="00E0308D" w14:textId="77777777" w:rsidR="001C40BB" w:rsidRPr="001C40BB" w:rsidRDefault="001C40BB" w:rsidP="001C40BB">
      <w:pPr>
        <w:numPr>
          <w:ilvl w:val="1"/>
          <w:numId w:val="4"/>
        </w:numPr>
      </w:pPr>
      <w:r w:rsidRPr="001C40BB">
        <w:t>Establish incident response protocols for rapid threat mitigation.</w:t>
      </w:r>
    </w:p>
    <w:p w14:paraId="33B341B4" w14:textId="77777777" w:rsidR="001C40BB" w:rsidRPr="001C40BB" w:rsidRDefault="001C40BB" w:rsidP="001C40BB">
      <w:pPr>
        <w:numPr>
          <w:ilvl w:val="1"/>
          <w:numId w:val="4"/>
        </w:numPr>
      </w:pPr>
      <w:r w:rsidRPr="001C40BB">
        <w:t>Regularly update and train employees on security awareness to prevent social engineering attacks.</w:t>
      </w:r>
    </w:p>
    <w:p w14:paraId="7EEC5DDF" w14:textId="77777777" w:rsidR="001C40BB" w:rsidRPr="001C40BB" w:rsidRDefault="001C40BB" w:rsidP="001C40BB">
      <w:r w:rsidRPr="001C40BB">
        <w:t>By embedding these policies into everyday development workflows, organizations create a culture of proactive security, significantly reducing the likelihood of breaches while ensuring compliance with industry standards.</w:t>
      </w:r>
    </w:p>
    <w:p w14:paraId="385CCDF4" w14:textId="77777777" w:rsidR="004005F6" w:rsidRPr="004005F6" w:rsidRDefault="004005F6" w:rsidP="004005F6"/>
    <w:p w14:paraId="6067BA64" w14:textId="77777777" w:rsidR="00DA0597" w:rsidRDefault="00DA0597"/>
    <w:sectPr w:rsidR="00DA0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867F6"/>
    <w:multiLevelType w:val="multilevel"/>
    <w:tmpl w:val="0BC01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81324"/>
    <w:multiLevelType w:val="multilevel"/>
    <w:tmpl w:val="0E8E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B7447"/>
    <w:multiLevelType w:val="multilevel"/>
    <w:tmpl w:val="22AC93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AB1C0D"/>
    <w:multiLevelType w:val="multilevel"/>
    <w:tmpl w:val="897C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8225408">
    <w:abstractNumId w:val="3"/>
  </w:num>
  <w:num w:numId="2" w16cid:durableId="1200897296">
    <w:abstractNumId w:val="2"/>
  </w:num>
  <w:num w:numId="3" w16cid:durableId="25831179">
    <w:abstractNumId w:val="1"/>
  </w:num>
  <w:num w:numId="4" w16cid:durableId="1112046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462"/>
    <w:rsid w:val="001C40BB"/>
    <w:rsid w:val="00202A7E"/>
    <w:rsid w:val="002E3FD9"/>
    <w:rsid w:val="0032097F"/>
    <w:rsid w:val="003B31AB"/>
    <w:rsid w:val="004005F6"/>
    <w:rsid w:val="00457A74"/>
    <w:rsid w:val="005D0ED1"/>
    <w:rsid w:val="00643D7A"/>
    <w:rsid w:val="006454CE"/>
    <w:rsid w:val="00662462"/>
    <w:rsid w:val="00702489"/>
    <w:rsid w:val="00743074"/>
    <w:rsid w:val="009D10DD"/>
    <w:rsid w:val="00A95D76"/>
    <w:rsid w:val="00AB405F"/>
    <w:rsid w:val="00B30DA8"/>
    <w:rsid w:val="00BD2580"/>
    <w:rsid w:val="00D7523C"/>
    <w:rsid w:val="00D7703F"/>
    <w:rsid w:val="00DA0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7C934"/>
  <w15:chartTrackingRefBased/>
  <w15:docId w15:val="{F7201519-0BFF-48AE-8ABB-B5BF6D89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4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24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24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24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24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24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24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24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24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4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24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24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24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24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24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24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24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2462"/>
    <w:rPr>
      <w:rFonts w:eastAsiaTheme="majorEastAsia" w:cstheme="majorBidi"/>
      <w:color w:val="272727" w:themeColor="text1" w:themeTint="D8"/>
    </w:rPr>
  </w:style>
  <w:style w:type="paragraph" w:styleId="Title">
    <w:name w:val="Title"/>
    <w:basedOn w:val="Normal"/>
    <w:next w:val="Normal"/>
    <w:link w:val="TitleChar"/>
    <w:uiPriority w:val="10"/>
    <w:qFormat/>
    <w:rsid w:val="006624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4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24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24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2462"/>
    <w:pPr>
      <w:spacing w:before="160"/>
      <w:jc w:val="center"/>
    </w:pPr>
    <w:rPr>
      <w:i/>
      <w:iCs/>
      <w:color w:val="404040" w:themeColor="text1" w:themeTint="BF"/>
    </w:rPr>
  </w:style>
  <w:style w:type="character" w:customStyle="1" w:styleId="QuoteChar">
    <w:name w:val="Quote Char"/>
    <w:basedOn w:val="DefaultParagraphFont"/>
    <w:link w:val="Quote"/>
    <w:uiPriority w:val="29"/>
    <w:rsid w:val="00662462"/>
    <w:rPr>
      <w:i/>
      <w:iCs/>
      <w:color w:val="404040" w:themeColor="text1" w:themeTint="BF"/>
    </w:rPr>
  </w:style>
  <w:style w:type="paragraph" w:styleId="ListParagraph">
    <w:name w:val="List Paragraph"/>
    <w:basedOn w:val="Normal"/>
    <w:uiPriority w:val="34"/>
    <w:qFormat/>
    <w:rsid w:val="00662462"/>
    <w:pPr>
      <w:ind w:left="720"/>
      <w:contextualSpacing/>
    </w:pPr>
  </w:style>
  <w:style w:type="character" w:styleId="IntenseEmphasis">
    <w:name w:val="Intense Emphasis"/>
    <w:basedOn w:val="DefaultParagraphFont"/>
    <w:uiPriority w:val="21"/>
    <w:qFormat/>
    <w:rsid w:val="00662462"/>
    <w:rPr>
      <w:i/>
      <w:iCs/>
      <w:color w:val="0F4761" w:themeColor="accent1" w:themeShade="BF"/>
    </w:rPr>
  </w:style>
  <w:style w:type="paragraph" w:styleId="IntenseQuote">
    <w:name w:val="Intense Quote"/>
    <w:basedOn w:val="Normal"/>
    <w:next w:val="Normal"/>
    <w:link w:val="IntenseQuoteChar"/>
    <w:uiPriority w:val="30"/>
    <w:qFormat/>
    <w:rsid w:val="006624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2462"/>
    <w:rPr>
      <w:i/>
      <w:iCs/>
      <w:color w:val="0F4761" w:themeColor="accent1" w:themeShade="BF"/>
    </w:rPr>
  </w:style>
  <w:style w:type="character" w:styleId="IntenseReference">
    <w:name w:val="Intense Reference"/>
    <w:basedOn w:val="DefaultParagraphFont"/>
    <w:uiPriority w:val="32"/>
    <w:qFormat/>
    <w:rsid w:val="006624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846307">
      <w:bodyDiv w:val="1"/>
      <w:marLeft w:val="0"/>
      <w:marRight w:val="0"/>
      <w:marTop w:val="0"/>
      <w:marBottom w:val="0"/>
      <w:divBdr>
        <w:top w:val="none" w:sz="0" w:space="0" w:color="auto"/>
        <w:left w:val="none" w:sz="0" w:space="0" w:color="auto"/>
        <w:bottom w:val="none" w:sz="0" w:space="0" w:color="auto"/>
        <w:right w:val="none" w:sz="0" w:space="0" w:color="auto"/>
      </w:divBdr>
    </w:div>
    <w:div w:id="1028139325">
      <w:bodyDiv w:val="1"/>
      <w:marLeft w:val="0"/>
      <w:marRight w:val="0"/>
      <w:marTop w:val="0"/>
      <w:marBottom w:val="0"/>
      <w:divBdr>
        <w:top w:val="none" w:sz="0" w:space="0" w:color="auto"/>
        <w:left w:val="none" w:sz="0" w:space="0" w:color="auto"/>
        <w:bottom w:val="none" w:sz="0" w:space="0" w:color="auto"/>
        <w:right w:val="none" w:sz="0" w:space="0" w:color="auto"/>
      </w:divBdr>
    </w:div>
    <w:div w:id="1224178554">
      <w:bodyDiv w:val="1"/>
      <w:marLeft w:val="0"/>
      <w:marRight w:val="0"/>
      <w:marTop w:val="0"/>
      <w:marBottom w:val="0"/>
      <w:divBdr>
        <w:top w:val="none" w:sz="0" w:space="0" w:color="auto"/>
        <w:left w:val="none" w:sz="0" w:space="0" w:color="auto"/>
        <w:bottom w:val="none" w:sz="0" w:space="0" w:color="auto"/>
        <w:right w:val="none" w:sz="0" w:space="0" w:color="auto"/>
      </w:divBdr>
    </w:div>
    <w:div w:id="143663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726</Words>
  <Characters>4141</Characters>
  <Application>Microsoft Office Word</Application>
  <DocSecurity>0</DocSecurity>
  <Lines>34</Lines>
  <Paragraphs>9</Paragraphs>
  <ScaleCrop>false</ScaleCrop>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Kreuziger</dc:creator>
  <cp:keywords/>
  <dc:description/>
  <cp:lastModifiedBy>Nicholas Kreuziger</cp:lastModifiedBy>
  <cp:revision>15</cp:revision>
  <dcterms:created xsi:type="dcterms:W3CDTF">2025-02-18T00:11:00Z</dcterms:created>
  <dcterms:modified xsi:type="dcterms:W3CDTF">2025-02-18T00:28:00Z</dcterms:modified>
</cp:coreProperties>
</file>