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ADAF408" w:rsidR="00531FBF" w:rsidRPr="001650C9" w:rsidRDefault="00272B1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9/11/2023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46D975B1" w:rsidR="00531FBF" w:rsidRPr="001650C9" w:rsidRDefault="00272B10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Nicholas Kreuziger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B613D23" w:rsidR="00531FBF" w:rsidRPr="001650C9" w:rsidRDefault="00DE45A4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Conducted Client Assessment, Manual Code Review, Static Testing and Mitigation recommendations.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6B1F0284" w:rsidR="0058064D" w:rsidRPr="001650C9" w:rsidRDefault="00272B10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Nicholas Kreuziger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28B2CBC1" w14:textId="59AAAA60" w:rsidR="0001455C" w:rsidRDefault="00552630" w:rsidP="005A4715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 </w:t>
      </w:r>
      <w:r w:rsidR="0070101B">
        <w:rPr>
          <w:rFonts w:eastAsia="Times New Roman" w:cstheme="minorHAnsi"/>
        </w:rPr>
        <w:t>consulting</w:t>
      </w:r>
      <w:r>
        <w:rPr>
          <w:rFonts w:eastAsia="Times New Roman" w:cstheme="minorHAnsi"/>
        </w:rPr>
        <w:t xml:space="preserve"> company that develops individualized financial plans (savings, retirement, investments, insurance)</w:t>
      </w:r>
      <w:r w:rsidR="00426A4D">
        <w:rPr>
          <w:rFonts w:eastAsia="Times New Roman" w:cstheme="minorHAnsi"/>
        </w:rPr>
        <w:t xml:space="preserve">. The brevity of customers and financial plans they service </w:t>
      </w:r>
      <w:r w:rsidR="00906137">
        <w:rPr>
          <w:rFonts w:eastAsia="Times New Roman" w:cstheme="minorHAnsi"/>
        </w:rPr>
        <w:t>creates a client relationship that demands trust</w:t>
      </w:r>
      <w:r w:rsidR="00426A4D">
        <w:rPr>
          <w:rFonts w:eastAsia="Times New Roman" w:cstheme="minorHAnsi"/>
        </w:rPr>
        <w:t xml:space="preserve">. Communications security failures, no matter how big or small, would challenge the trust of their </w:t>
      </w:r>
      <w:r w:rsidR="002E312C">
        <w:rPr>
          <w:rFonts w:eastAsia="Times New Roman" w:cstheme="minorHAnsi"/>
        </w:rPr>
        <w:t>customers</w:t>
      </w:r>
      <w:r w:rsidR="00426A4D">
        <w:rPr>
          <w:rFonts w:eastAsia="Times New Roman" w:cstheme="minorHAnsi"/>
        </w:rPr>
        <w:t xml:space="preserve"> and greatly harm </w:t>
      </w:r>
      <w:r w:rsidR="00906137">
        <w:rPr>
          <w:rFonts w:eastAsia="Times New Roman" w:cstheme="minorHAnsi"/>
        </w:rPr>
        <w:t>that trust</w:t>
      </w:r>
      <w:r w:rsidR="00426A4D">
        <w:rPr>
          <w:rFonts w:eastAsia="Times New Roman" w:cstheme="minorHAnsi"/>
        </w:rPr>
        <w:t xml:space="preserve">. </w:t>
      </w:r>
    </w:p>
    <w:p w14:paraId="5D5A6E5E" w14:textId="6E110F90" w:rsidR="00012DA8" w:rsidRPr="001650C9" w:rsidRDefault="0001455C" w:rsidP="00EF45AC">
      <w:pPr>
        <w:suppressAutoHyphens/>
        <w:spacing w:after="0" w:line="240" w:lineRule="auto"/>
        <w:ind w:firstLine="360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utilizes a RESTful web Application Programming interface (API). They want to ensure the API is </w:t>
      </w:r>
      <w:r w:rsidR="00DC7ADD">
        <w:rPr>
          <w:rFonts w:eastAsia="Times New Roman" w:cstheme="minorHAnsi"/>
        </w:rPr>
        <w:t xml:space="preserve">operating securely and in accordance </w:t>
      </w:r>
      <w:r w:rsidR="00D43966">
        <w:rPr>
          <w:rFonts w:eastAsia="Times New Roman" w:cstheme="minorHAnsi"/>
        </w:rPr>
        <w:t xml:space="preserve">with Information Security Standards. </w:t>
      </w:r>
      <w:r w:rsidR="007368D2">
        <w:rPr>
          <w:rFonts w:eastAsia="Times New Roman" w:cstheme="minorHAnsi"/>
        </w:rPr>
        <w:t xml:space="preserve">We are being contracted to </w:t>
      </w:r>
      <w:r w:rsidR="00BC3445">
        <w:rPr>
          <w:rFonts w:eastAsia="Times New Roman" w:cstheme="minorHAnsi"/>
        </w:rPr>
        <w:t xml:space="preserve">identify and evaluate risks to customer information in addition to providing a plan to mitigate those risks </w:t>
      </w:r>
      <w:r w:rsidR="00BC3445" w:rsidRPr="00BC3445">
        <w:rPr>
          <w:rFonts w:eastAsia="Times New Roman" w:cstheme="minorHAnsi"/>
        </w:rPr>
        <w:t>(The Fed - Interagency Guidelines Establishing Information Security Standards, n.d.)</w:t>
      </w:r>
      <w:r w:rsidR="00BC3445">
        <w:rPr>
          <w:rFonts w:eastAsia="Times New Roman" w:cstheme="minorHAnsi"/>
        </w:rPr>
        <w:t>.</w:t>
      </w:r>
      <w:r w:rsidR="00EF45AC">
        <w:rPr>
          <w:rFonts w:eastAsia="Times New Roman" w:cstheme="minorHAnsi"/>
        </w:rPr>
        <w:t xml:space="preserve"> As a financial institution they will continue to be the target of external threats, educating their employees to use their systems securely and keeping their use of </w:t>
      </w:r>
      <w:r w:rsidR="007126D5">
        <w:rPr>
          <w:rFonts w:eastAsia="Times New Roman" w:cstheme="minorHAnsi"/>
        </w:rPr>
        <w:t>libraries and web-applications updated is key.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08056DD" w14:textId="77777777" w:rsidR="00C40888" w:rsidRDefault="00C40888" w:rsidP="00C40888">
      <w:pPr>
        <w:spacing w:after="0" w:line="240" w:lineRule="auto"/>
      </w:pPr>
      <w:r>
        <w:t xml:space="preserve">There are a few areas of security that should be considered from the first level of the VAPF (Vulnerability Assessment Process Flow). </w:t>
      </w:r>
    </w:p>
    <w:p w14:paraId="36914902" w14:textId="77777777" w:rsidR="00C40888" w:rsidRDefault="00C40888" w:rsidP="00C4088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Security Area</w:t>
      </w:r>
      <w:r w:rsidRPr="00221348">
        <w:rPr>
          <w:b/>
          <w:bCs/>
        </w:rPr>
        <w:t>:</w:t>
      </w:r>
      <w:r>
        <w:t xml:space="preserve"> Input Validation : Secure Input and Representations </w:t>
      </w:r>
    </w:p>
    <w:p w14:paraId="7EAA9AB4" w14:textId="1591DE2E" w:rsidR="00C40888" w:rsidRDefault="00C40888" w:rsidP="00C40888">
      <w:pPr>
        <w:pStyle w:val="ListParagraph"/>
        <w:numPr>
          <w:ilvl w:val="1"/>
          <w:numId w:val="18"/>
        </w:numPr>
        <w:spacing w:after="0" w:line="240" w:lineRule="auto"/>
      </w:pPr>
      <w:r>
        <w:rPr>
          <w:b/>
          <w:bCs/>
        </w:rPr>
        <w:t xml:space="preserve">Justification: </w:t>
      </w:r>
      <w:r w:rsidR="00F955B2">
        <w:t xml:space="preserve">Artemis Financial is </w:t>
      </w:r>
      <w:r w:rsidR="00BE48E2">
        <w:t xml:space="preserve">consulting with a wide variety of customers about financial plans. </w:t>
      </w:r>
      <w:r w:rsidR="004B2545">
        <w:t xml:space="preserve">Malicious actors can use any point of input </w:t>
      </w:r>
      <w:r w:rsidR="001253FD">
        <w:t>to breach the system and steal client information.</w:t>
      </w:r>
    </w:p>
    <w:p w14:paraId="71FDE871" w14:textId="77777777" w:rsidR="00C40888" w:rsidRDefault="00C40888" w:rsidP="00C40888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</w:rPr>
      </w:pPr>
      <w:r w:rsidRPr="00234A47">
        <w:rPr>
          <w:b/>
          <w:bCs/>
        </w:rPr>
        <w:t>Security Area:</w:t>
      </w:r>
      <w:r>
        <w:rPr>
          <w:b/>
          <w:bCs/>
        </w:rPr>
        <w:t xml:space="preserve"> </w:t>
      </w:r>
      <w:r w:rsidRPr="00234A47">
        <w:rPr>
          <w:b/>
          <w:bCs/>
        </w:rPr>
        <w:t xml:space="preserve"> </w:t>
      </w:r>
      <w:r w:rsidRPr="00D31B9C">
        <w:t>APIs</w:t>
      </w:r>
      <w:r>
        <w:t xml:space="preserve"> : Secure API Interactions</w:t>
      </w:r>
    </w:p>
    <w:p w14:paraId="34CB3D66" w14:textId="77777777" w:rsidR="00C40888" w:rsidRPr="00D31B9C" w:rsidRDefault="00C40888" w:rsidP="00C40888">
      <w:pPr>
        <w:pStyle w:val="ListParagraph"/>
        <w:numPr>
          <w:ilvl w:val="1"/>
          <w:numId w:val="18"/>
        </w:numPr>
        <w:spacing w:after="0" w:line="240" w:lineRule="auto"/>
        <w:rPr>
          <w:b/>
          <w:bCs/>
        </w:rPr>
      </w:pPr>
      <w:r>
        <w:rPr>
          <w:b/>
          <w:bCs/>
        </w:rPr>
        <w:t>Justification</w:t>
      </w:r>
      <w:r w:rsidRPr="00234A47">
        <w:rPr>
          <w:b/>
          <w:bCs/>
        </w:rPr>
        <w:t xml:space="preserve">: </w:t>
      </w:r>
      <w:r>
        <w:t xml:space="preserve">The application is likely to interact with other services through APIs. Secure interactions are essential , especially when passing any data obtained from a command input to another service or API. </w:t>
      </w:r>
    </w:p>
    <w:p w14:paraId="73FF3FC1" w14:textId="77777777" w:rsidR="00C40888" w:rsidRDefault="00C40888" w:rsidP="00C40888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</w:rPr>
      </w:pPr>
      <w:r w:rsidRPr="00234A47">
        <w:rPr>
          <w:b/>
          <w:bCs/>
        </w:rPr>
        <w:t>Security Area:</w:t>
      </w:r>
      <w:r>
        <w:rPr>
          <w:b/>
          <w:bCs/>
        </w:rPr>
        <w:t xml:space="preserve"> </w:t>
      </w:r>
      <w:r w:rsidRPr="00234A47">
        <w:rPr>
          <w:b/>
          <w:bCs/>
        </w:rPr>
        <w:t xml:space="preserve"> </w:t>
      </w:r>
      <w:r>
        <w:t>Code Error : Secure Error Handling</w:t>
      </w:r>
    </w:p>
    <w:p w14:paraId="223DB6D1" w14:textId="77777777" w:rsidR="00C40888" w:rsidRPr="009B5800" w:rsidRDefault="00C40888" w:rsidP="00C40888">
      <w:pPr>
        <w:pStyle w:val="ListParagraph"/>
        <w:numPr>
          <w:ilvl w:val="1"/>
          <w:numId w:val="18"/>
        </w:numPr>
        <w:spacing w:after="0" w:line="240" w:lineRule="auto"/>
        <w:rPr>
          <w:b/>
          <w:bCs/>
        </w:rPr>
      </w:pPr>
      <w:r>
        <w:rPr>
          <w:b/>
          <w:bCs/>
        </w:rPr>
        <w:t>Justification</w:t>
      </w:r>
      <w:r w:rsidRPr="00234A47">
        <w:rPr>
          <w:b/>
          <w:bCs/>
        </w:rPr>
        <w:t xml:space="preserve">: </w:t>
      </w:r>
      <w:r>
        <w:t xml:space="preserve">Ensuring that any errors in user input or logical processing are handled in a manner that doesn’t result in a breach is important. Any processing of external data or processes is a risk. </w:t>
      </w:r>
    </w:p>
    <w:p w14:paraId="349B3263" w14:textId="77777777" w:rsidR="00C40888" w:rsidRDefault="00C40888" w:rsidP="00C40888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</w:rPr>
      </w:pPr>
      <w:r w:rsidRPr="00234A47">
        <w:rPr>
          <w:b/>
          <w:bCs/>
        </w:rPr>
        <w:t>Security Area:</w:t>
      </w:r>
      <w:r>
        <w:rPr>
          <w:b/>
          <w:bCs/>
        </w:rPr>
        <w:t xml:space="preserve"> </w:t>
      </w:r>
      <w:r w:rsidRPr="00234A47">
        <w:rPr>
          <w:b/>
          <w:bCs/>
        </w:rPr>
        <w:t xml:space="preserve"> </w:t>
      </w:r>
      <w:r w:rsidRPr="0085685C">
        <w:t>Code Quality : Secure Coding Practices / Patterns</w:t>
      </w:r>
    </w:p>
    <w:p w14:paraId="40E8DE3A" w14:textId="77777777" w:rsidR="00C40888" w:rsidRPr="006C77D7" w:rsidRDefault="00C40888" w:rsidP="00C40888">
      <w:pPr>
        <w:pStyle w:val="ListParagraph"/>
        <w:numPr>
          <w:ilvl w:val="1"/>
          <w:numId w:val="18"/>
        </w:numPr>
        <w:spacing w:after="0" w:line="240" w:lineRule="auto"/>
        <w:rPr>
          <w:b/>
          <w:bCs/>
        </w:rPr>
      </w:pPr>
      <w:r>
        <w:rPr>
          <w:b/>
          <w:bCs/>
        </w:rPr>
        <w:t>Justification</w:t>
      </w:r>
      <w:r w:rsidRPr="00234A47">
        <w:rPr>
          <w:b/>
          <w:bCs/>
        </w:rPr>
        <w:t xml:space="preserve">: </w:t>
      </w:r>
      <w:r>
        <w:t xml:space="preserve">Since we are using a framework, ensuring educated use of that framework and its known vulnerabilities is important. Aligning code with best practices will be key.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4848A552" w:rsidR="00113667" w:rsidRDefault="009431CB" w:rsidP="00746C15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 DocData.java</w:t>
      </w:r>
    </w:p>
    <w:p w14:paraId="5AC416C6" w14:textId="3E1191B8" w:rsidR="00286161" w:rsidRDefault="009431CB" w:rsidP="009431CB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Vulnerability </w:t>
      </w:r>
    </w:p>
    <w:p w14:paraId="11DC5D74" w14:textId="77777777" w:rsidR="00286161" w:rsidRDefault="009431CB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</w:t>
      </w:r>
      <w:r w:rsidR="00E67266">
        <w:rPr>
          <w:rFonts w:eastAsia="Times New Roman" w:cstheme="minorHAnsi"/>
        </w:rPr>
        <w:t xml:space="preserve">e class DocData retrieves documents from a database and accepts inputs from the user , must </w:t>
      </w:r>
      <w:r w:rsidR="003776E3">
        <w:rPr>
          <w:rFonts w:eastAsia="Times New Roman" w:cstheme="minorHAnsi"/>
        </w:rPr>
        <w:t>ensure read method doesn’t expose itself to SQL injection.</w:t>
      </w:r>
      <w:r>
        <w:rPr>
          <w:rFonts w:eastAsia="Times New Roman" w:cstheme="minorHAnsi"/>
        </w:rPr>
        <w:t xml:space="preserve"> </w:t>
      </w:r>
    </w:p>
    <w:p w14:paraId="2C42142F" w14:textId="77777777" w:rsidR="00286161" w:rsidRDefault="00E8312C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Database credentials are in the code, instead consider storing environment variables or using external configuration files. </w:t>
      </w:r>
    </w:p>
    <w:p w14:paraId="2BAF5D89" w14:textId="4A8727E0" w:rsidR="009431CB" w:rsidRDefault="00286161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Database connection is not closed, this is an unnecessary memory leak risk.</w:t>
      </w:r>
    </w:p>
    <w:p w14:paraId="19317613" w14:textId="77777777" w:rsidR="003776E3" w:rsidRPr="003776E3" w:rsidRDefault="009431CB" w:rsidP="009431CB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Screenshot:</w:t>
      </w:r>
      <w:r w:rsidR="003776E3" w:rsidRPr="003776E3">
        <w:rPr>
          <w:noProof/>
        </w:rPr>
        <w:t xml:space="preserve"> </w:t>
      </w:r>
    </w:p>
    <w:p w14:paraId="515139A4" w14:textId="54389177" w:rsidR="009431CB" w:rsidRDefault="003776E3" w:rsidP="003776E3">
      <w:pPr>
        <w:pStyle w:val="ListParagraph"/>
        <w:suppressAutoHyphens/>
        <w:spacing w:after="0" w:line="240" w:lineRule="auto"/>
        <w:ind w:left="1800"/>
        <w:rPr>
          <w:rFonts w:eastAsia="Times New Roman" w:cstheme="minorHAnsi"/>
        </w:rPr>
      </w:pPr>
      <w:r w:rsidRPr="003776E3">
        <w:rPr>
          <w:rFonts w:eastAsia="Times New Roman" w:cstheme="minorHAnsi"/>
          <w:noProof/>
        </w:rPr>
        <w:lastRenderedPageBreak/>
        <w:drawing>
          <wp:inline distT="0" distB="0" distL="0" distR="0" wp14:anchorId="41D8CFAB" wp14:editId="5AB105CE">
            <wp:extent cx="3587261" cy="2763264"/>
            <wp:effectExtent l="0" t="0" r="0" b="0"/>
            <wp:docPr id="890744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4481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072" cy="27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A912" w14:textId="0B3012C9" w:rsidR="003776E3" w:rsidRDefault="006E0674" w:rsidP="003776E3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 customer.java</w:t>
      </w:r>
    </w:p>
    <w:p w14:paraId="67525682" w14:textId="77777777" w:rsidR="00286161" w:rsidRDefault="008B55ED" w:rsidP="008B55ED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Vulnerability </w:t>
      </w:r>
    </w:p>
    <w:p w14:paraId="0B4D5A5A" w14:textId="77777777" w:rsidR="00286161" w:rsidRDefault="00AD33FF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account_balance variable </w:t>
      </w:r>
      <w:r w:rsidR="00E64FF1">
        <w:rPr>
          <w:rFonts w:eastAsia="Times New Roman" w:cstheme="minorHAnsi"/>
        </w:rPr>
        <w:t>should</w:t>
      </w:r>
      <w:r>
        <w:rPr>
          <w:rFonts w:eastAsia="Times New Roman" w:cstheme="minorHAnsi"/>
        </w:rPr>
        <w:t xml:space="preserve"> be private</w:t>
      </w:r>
      <w:r w:rsidR="00CB6C26">
        <w:rPr>
          <w:rFonts w:eastAsia="Times New Roman" w:cstheme="minorHAnsi"/>
        </w:rPr>
        <w:t xml:space="preserve"> to avoid unauthorized access or modification</w:t>
      </w:r>
      <w:r>
        <w:rPr>
          <w:rFonts w:eastAsia="Times New Roman" w:cstheme="minorHAnsi"/>
        </w:rPr>
        <w:t>.</w:t>
      </w:r>
      <w:r w:rsidR="00E64FF1">
        <w:rPr>
          <w:rFonts w:eastAsia="Times New Roman" w:cstheme="minorHAnsi"/>
        </w:rPr>
        <w:t xml:space="preserve"> </w:t>
      </w:r>
    </w:p>
    <w:p w14:paraId="7A31C924" w14:textId="77777777" w:rsidR="00286161" w:rsidRDefault="00E64FF1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will </w:t>
      </w:r>
      <w:r w:rsidR="00CB6C26">
        <w:rPr>
          <w:rFonts w:eastAsia="Times New Roman" w:cstheme="minorHAnsi"/>
        </w:rPr>
        <w:t xml:space="preserve">have to be incorporated to avoid negative </w:t>
      </w:r>
      <w:r w:rsidR="00D30CE2">
        <w:rPr>
          <w:rFonts w:eastAsia="Times New Roman" w:cstheme="minorHAnsi"/>
        </w:rPr>
        <w:t>deposits</w:t>
      </w:r>
      <w:r>
        <w:rPr>
          <w:rFonts w:eastAsia="Times New Roman" w:cstheme="minorHAnsi"/>
        </w:rPr>
        <w:t xml:space="preserve">. </w:t>
      </w:r>
      <w:r w:rsidR="006123E0">
        <w:rPr>
          <w:rFonts w:eastAsia="Times New Roman" w:cstheme="minorHAnsi"/>
        </w:rPr>
        <w:t xml:space="preserve"> </w:t>
      </w:r>
    </w:p>
    <w:p w14:paraId="550F402D" w14:textId="77777777" w:rsidR="00286161" w:rsidRDefault="006123E0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Exception handling is also not incorporated to handle runtime errors.</w:t>
      </w:r>
      <w:r w:rsidR="00245D76">
        <w:rPr>
          <w:rFonts w:eastAsia="Times New Roman" w:cstheme="minorHAnsi"/>
        </w:rPr>
        <w:t xml:space="preserve"> </w:t>
      </w:r>
    </w:p>
    <w:p w14:paraId="26010F58" w14:textId="77777777" w:rsidR="00286161" w:rsidRDefault="00245D76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</w:t>
      </w:r>
      <w:r w:rsidR="00516819">
        <w:rPr>
          <w:rFonts w:eastAsia="Times New Roman" w:cstheme="minorHAnsi"/>
        </w:rPr>
        <w:t xml:space="preserve">setter method would allow controlling how the variables are altered. </w:t>
      </w:r>
    </w:p>
    <w:p w14:paraId="0BF022A3" w14:textId="451DDF01" w:rsidR="006E0674" w:rsidRDefault="00516819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should ask the client if the showInfo method is required to show the account number, less </w:t>
      </w:r>
      <w:r w:rsidR="00286161">
        <w:rPr>
          <w:rFonts w:eastAsia="Times New Roman" w:cstheme="minorHAnsi"/>
        </w:rPr>
        <w:t>information exposure is better.</w:t>
      </w:r>
    </w:p>
    <w:p w14:paraId="2B3ED1CD" w14:textId="6D62D090" w:rsidR="00CE4C65" w:rsidRDefault="00CE4C65" w:rsidP="008B55ED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Screenshot: </w:t>
      </w:r>
      <w:r w:rsidR="00AD33FF" w:rsidRPr="00AD33FF">
        <w:rPr>
          <w:rFonts w:eastAsia="Times New Roman" w:cstheme="minorHAnsi"/>
          <w:noProof/>
        </w:rPr>
        <w:drawing>
          <wp:inline distT="0" distB="0" distL="0" distR="0" wp14:anchorId="02E8256B" wp14:editId="1EF02C26">
            <wp:extent cx="5229955" cy="2962688"/>
            <wp:effectExtent l="0" t="0" r="8890" b="9525"/>
            <wp:docPr id="10786012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128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F0C9" w14:textId="33104799" w:rsidR="000E6829" w:rsidRDefault="000E6829" w:rsidP="000E6829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</w:t>
      </w:r>
      <w:r w:rsidR="001767E9">
        <w:rPr>
          <w:rFonts w:eastAsia="Times New Roman" w:cstheme="minorHAnsi"/>
        </w:rPr>
        <w:t xml:space="preserve"> </w:t>
      </w:r>
      <w:r w:rsidR="00BE663A">
        <w:rPr>
          <w:rFonts w:eastAsia="Times New Roman" w:cstheme="minorHAnsi"/>
        </w:rPr>
        <w:t>CRUDController.java</w:t>
      </w:r>
    </w:p>
    <w:p w14:paraId="08D9AC78" w14:textId="77777777" w:rsidR="00286161" w:rsidRDefault="000E6829" w:rsidP="000E682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Vulnerability</w:t>
      </w:r>
    </w:p>
    <w:p w14:paraId="06032D97" w14:textId="77777777" w:rsidR="00471331" w:rsidRDefault="00BE663A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There is no input validation of the business name</w:t>
      </w:r>
      <w:r w:rsidR="00471331">
        <w:rPr>
          <w:rFonts w:eastAsia="Times New Roman" w:cstheme="minorHAnsi"/>
        </w:rPr>
        <w:t>.</w:t>
      </w:r>
    </w:p>
    <w:p w14:paraId="1DAEA040" w14:textId="0E25EE28" w:rsidR="000E6829" w:rsidRDefault="00471331" w:rsidP="00286161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E</w:t>
      </w:r>
      <w:r w:rsidR="00130753">
        <w:rPr>
          <w:rFonts w:eastAsia="Times New Roman" w:cstheme="minorHAnsi"/>
        </w:rPr>
        <w:t xml:space="preserve">rror handling </w:t>
      </w:r>
      <w:r w:rsidR="00272462">
        <w:rPr>
          <w:rFonts w:eastAsia="Times New Roman" w:cstheme="minorHAnsi"/>
        </w:rPr>
        <w:t>improvements to give errors clear guidance without exposing internal details would be beneficial.</w:t>
      </w:r>
      <w:r w:rsidR="00130753">
        <w:rPr>
          <w:rFonts w:eastAsia="Times New Roman" w:cstheme="minorHAnsi"/>
        </w:rPr>
        <w:t xml:space="preserve"> </w:t>
      </w:r>
    </w:p>
    <w:p w14:paraId="6F6DDD28" w14:textId="48754B8F" w:rsidR="000E6829" w:rsidRDefault="000E6829" w:rsidP="000E682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Screenshot:</w:t>
      </w:r>
      <w:r w:rsidR="00BE663A" w:rsidRPr="00BE663A">
        <w:rPr>
          <w:noProof/>
        </w:rPr>
        <w:t xml:space="preserve"> </w:t>
      </w:r>
      <w:r w:rsidR="00BE663A" w:rsidRPr="00BE663A">
        <w:rPr>
          <w:rFonts w:eastAsia="Times New Roman" w:cstheme="minorHAnsi"/>
          <w:noProof/>
        </w:rPr>
        <w:drawing>
          <wp:inline distT="0" distB="0" distL="0" distR="0" wp14:anchorId="2741E575" wp14:editId="5AB96DB2">
            <wp:extent cx="4808136" cy="2676837"/>
            <wp:effectExtent l="0" t="0" r="0" b="9525"/>
            <wp:docPr id="19867556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55611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895" cy="26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2E9" w14:textId="7953C3D4" w:rsidR="000E6829" w:rsidRDefault="000E6829" w:rsidP="000E6829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</w:t>
      </w:r>
      <w:r w:rsidR="001767E9">
        <w:rPr>
          <w:rFonts w:eastAsia="Times New Roman" w:cstheme="minorHAnsi"/>
        </w:rPr>
        <w:t xml:space="preserve"> </w:t>
      </w:r>
      <w:r w:rsidR="002558B9">
        <w:rPr>
          <w:rFonts w:eastAsia="Times New Roman" w:cstheme="minorHAnsi"/>
        </w:rPr>
        <w:t>CRUD.java</w:t>
      </w:r>
    </w:p>
    <w:p w14:paraId="4C054647" w14:textId="6357508F" w:rsidR="000E6829" w:rsidRDefault="000E6829" w:rsidP="000E682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Vulnerability</w:t>
      </w:r>
    </w:p>
    <w:p w14:paraId="33310D45" w14:textId="6CBCBA5B" w:rsidR="002558B9" w:rsidRDefault="002D7DE9" w:rsidP="002558B9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Two attributes seem to be storing the same content. Consider removing one.</w:t>
      </w:r>
    </w:p>
    <w:p w14:paraId="635F1E1F" w14:textId="255828BD" w:rsidR="002D7DE9" w:rsidRDefault="002D7DE9" w:rsidP="002558B9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Determine if the data exposure with getcontent and getcontent2 is necessary</w:t>
      </w:r>
      <w:r w:rsidR="001767E9">
        <w:rPr>
          <w:rFonts w:eastAsia="Times New Roman" w:cstheme="minorHAnsi"/>
        </w:rPr>
        <w:t>, or pare down how much data is exposed.</w:t>
      </w:r>
    </w:p>
    <w:p w14:paraId="0B2F6447" w14:textId="77777777" w:rsidR="001767E9" w:rsidRPr="001767E9" w:rsidRDefault="000E6829" w:rsidP="000E682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Screenshot:</w:t>
      </w:r>
      <w:r w:rsidR="001767E9" w:rsidRPr="001767E9">
        <w:rPr>
          <w:noProof/>
        </w:rPr>
        <w:t xml:space="preserve"> </w:t>
      </w:r>
    </w:p>
    <w:p w14:paraId="0165DF46" w14:textId="268303A4" w:rsidR="000E6829" w:rsidRPr="00746C15" w:rsidRDefault="001767E9" w:rsidP="001767E9">
      <w:pPr>
        <w:pStyle w:val="ListParagraph"/>
        <w:suppressAutoHyphens/>
        <w:spacing w:after="0" w:line="240" w:lineRule="auto"/>
        <w:ind w:left="1800"/>
        <w:rPr>
          <w:rFonts w:eastAsia="Times New Roman" w:cstheme="minorHAnsi"/>
        </w:rPr>
      </w:pPr>
      <w:r w:rsidRPr="001767E9">
        <w:rPr>
          <w:rFonts w:eastAsia="Times New Roman" w:cstheme="minorHAnsi"/>
          <w:noProof/>
        </w:rPr>
        <w:drawing>
          <wp:inline distT="0" distB="0" distL="0" distR="0" wp14:anchorId="5CD73B27" wp14:editId="39EBCF78">
            <wp:extent cx="3528474" cy="2793651"/>
            <wp:effectExtent l="0" t="0" r="0" b="6985"/>
            <wp:docPr id="16260518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5183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835" cy="27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4D5" w14:textId="1D8C867E" w:rsidR="002558B9" w:rsidRDefault="002558B9" w:rsidP="002558B9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</w:t>
      </w:r>
      <w:r w:rsidR="001767E9">
        <w:rPr>
          <w:rFonts w:eastAsia="Times New Roman" w:cstheme="minorHAnsi"/>
        </w:rPr>
        <w:t xml:space="preserve"> Greeting</w:t>
      </w:r>
      <w:r>
        <w:rPr>
          <w:rFonts w:eastAsia="Times New Roman" w:cstheme="minorHAnsi"/>
        </w:rPr>
        <w:t>.java</w:t>
      </w:r>
    </w:p>
    <w:p w14:paraId="43E2E53F" w14:textId="77777777" w:rsidR="002558B9" w:rsidRDefault="002558B9" w:rsidP="002558B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Vulnerability</w:t>
      </w:r>
    </w:p>
    <w:p w14:paraId="728181DE" w14:textId="0735562A" w:rsidR="002558B9" w:rsidRDefault="00A569B4" w:rsidP="002558B9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 is not implemente</w:t>
      </w:r>
      <w:r w:rsidR="0047258B">
        <w:rPr>
          <w:rFonts w:eastAsia="Times New Roman" w:cstheme="minorHAnsi"/>
        </w:rPr>
        <w:t>d, implement to avoid malicious input.</w:t>
      </w:r>
    </w:p>
    <w:p w14:paraId="74D12658" w14:textId="77777777" w:rsidR="00FF7D91" w:rsidRPr="00FF7D91" w:rsidRDefault="002558B9" w:rsidP="002558B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Screenshot:</w:t>
      </w:r>
      <w:r w:rsidR="00FF7D91" w:rsidRPr="00FF7D91">
        <w:rPr>
          <w:noProof/>
        </w:rPr>
        <w:t xml:space="preserve"> </w:t>
      </w:r>
    </w:p>
    <w:p w14:paraId="6D6015A3" w14:textId="3528AF12" w:rsidR="002558B9" w:rsidRPr="00746C15" w:rsidRDefault="00FF7D91" w:rsidP="00FF7D91">
      <w:pPr>
        <w:pStyle w:val="ListParagraph"/>
        <w:suppressAutoHyphens/>
        <w:spacing w:after="0" w:line="240" w:lineRule="auto"/>
        <w:ind w:left="1800"/>
        <w:rPr>
          <w:rFonts w:eastAsia="Times New Roman" w:cstheme="minorHAnsi"/>
        </w:rPr>
      </w:pPr>
      <w:r w:rsidRPr="00FF7D91">
        <w:rPr>
          <w:rFonts w:eastAsia="Times New Roman" w:cstheme="minorHAnsi"/>
          <w:noProof/>
        </w:rPr>
        <w:lastRenderedPageBreak/>
        <w:drawing>
          <wp:inline distT="0" distB="0" distL="0" distR="0" wp14:anchorId="2739E225" wp14:editId="0EAAA4FF">
            <wp:extent cx="3374174" cy="2723731"/>
            <wp:effectExtent l="0" t="0" r="0" b="635"/>
            <wp:docPr id="3230148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14821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216" cy="27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392" w14:textId="7E4C7CC4" w:rsidR="002558B9" w:rsidRDefault="002558B9" w:rsidP="002558B9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File:</w:t>
      </w:r>
      <w:r w:rsidR="00DF5869">
        <w:rPr>
          <w:rFonts w:eastAsia="Times New Roman" w:cstheme="minorHAnsi"/>
        </w:rPr>
        <w:t xml:space="preserve"> myDateTime</w:t>
      </w:r>
      <w:r>
        <w:rPr>
          <w:rFonts w:eastAsia="Times New Roman" w:cstheme="minorHAnsi"/>
        </w:rPr>
        <w:t>.java</w:t>
      </w:r>
    </w:p>
    <w:p w14:paraId="0CC529C1" w14:textId="77777777" w:rsidR="002558B9" w:rsidRDefault="002558B9" w:rsidP="002558B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Vulnerability</w:t>
      </w:r>
    </w:p>
    <w:p w14:paraId="02DF900F" w14:textId="1A38D3FC" w:rsidR="002558B9" w:rsidRDefault="00DF5869" w:rsidP="002558B9">
      <w:pPr>
        <w:pStyle w:val="ListParagraph"/>
        <w:numPr>
          <w:ilvl w:val="2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 on setMyDateTime needs to be implemented to avoid invalid date/time settings.</w:t>
      </w:r>
    </w:p>
    <w:p w14:paraId="55A632BD" w14:textId="24F04FA8" w:rsidR="002558B9" w:rsidRPr="00746C15" w:rsidRDefault="002558B9" w:rsidP="002558B9">
      <w:pPr>
        <w:pStyle w:val="ListParagraph"/>
        <w:numPr>
          <w:ilvl w:val="1"/>
          <w:numId w:val="19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Screenshot:</w:t>
      </w:r>
      <w:r w:rsidR="00DF5869" w:rsidRPr="00DF5869">
        <w:rPr>
          <w:noProof/>
        </w:rPr>
        <w:t xml:space="preserve"> </w:t>
      </w:r>
      <w:r w:rsidR="00DF5869" w:rsidRPr="00DF5869">
        <w:rPr>
          <w:rFonts w:eastAsia="Times New Roman" w:cstheme="minorHAnsi"/>
          <w:noProof/>
        </w:rPr>
        <w:drawing>
          <wp:inline distT="0" distB="0" distL="0" distR="0" wp14:anchorId="2A16AF9A" wp14:editId="38D98B07">
            <wp:extent cx="5943600" cy="3362325"/>
            <wp:effectExtent l="0" t="0" r="0" b="9525"/>
            <wp:docPr id="14500968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96839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5695" w14:textId="77777777" w:rsidR="000E6829" w:rsidRPr="000E6829" w:rsidRDefault="000E6829" w:rsidP="000E6829">
      <w:pPr>
        <w:suppressAutoHyphens/>
        <w:spacing w:after="0" w:line="240" w:lineRule="auto"/>
        <w:rPr>
          <w:rFonts w:eastAsia="Times New Roman" w:cstheme="minorHAnsi"/>
        </w:rPr>
      </w:pP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7B35C684" w14:textId="28AF17B0" w:rsidR="00113667" w:rsidRPr="00472449" w:rsidRDefault="00C461EB" w:rsidP="00472449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object w:dxaOrig="1579" w:dyaOrig="1022" w14:anchorId="32D108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9pt;height:51.5pt" o:ole="">
            <v:imagedata r:id="rId19" o:title=""/>
          </v:shape>
          <o:OLEObject Type="Embed" ProgID="Package" ShapeID="_x0000_i1027" DrawAspect="Icon" ObjectID="_1756227947" r:id="rId20"/>
        </w:object>
      </w:r>
    </w:p>
    <w:tbl>
      <w:tblPr>
        <w:tblW w:w="9358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4283"/>
        <w:gridCol w:w="3426"/>
      </w:tblGrid>
      <w:tr w:rsidR="009F35D1" w:rsidRPr="00472449" w14:paraId="3674FB56" w14:textId="07E0421A" w:rsidTr="009F35D1">
        <w:trPr>
          <w:tblHeader/>
          <w:tblCellSpacing w:w="15" w:type="dxa"/>
        </w:trPr>
        <w:tc>
          <w:tcPr>
            <w:tcW w:w="16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5D0EB5" w14:textId="77777777" w:rsidR="007B226D" w:rsidRPr="00472449" w:rsidRDefault="007B226D" w:rsidP="00472449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472449">
              <w:rPr>
                <w:rFonts w:cstheme="minorHAnsi"/>
                <w:b/>
                <w:bCs/>
              </w:rPr>
              <w:lastRenderedPageBreak/>
              <w:t>Dependency</w:t>
            </w:r>
          </w:p>
        </w:tc>
        <w:tc>
          <w:tcPr>
            <w:tcW w:w="42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0A192E" w14:textId="77777777" w:rsidR="007B226D" w:rsidRPr="00472449" w:rsidRDefault="007B226D" w:rsidP="00472449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472449">
              <w:rPr>
                <w:rFonts w:cstheme="minorHAnsi"/>
                <w:b/>
                <w:bCs/>
              </w:rPr>
              <w:t>Vulnerability IDs</w:t>
            </w:r>
          </w:p>
        </w:tc>
        <w:tc>
          <w:tcPr>
            <w:tcW w:w="33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154A581" w14:textId="22A7A2FE" w:rsidR="007B226D" w:rsidRPr="00472449" w:rsidRDefault="009F35D1" w:rsidP="00472449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9F35D1" w:rsidRPr="00472449" w14:paraId="58C9B4CE" w14:textId="0A0E2C80" w:rsidTr="009F35D1">
        <w:trPr>
          <w:trHeight w:val="1117"/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DAF55F" w14:textId="77777777" w:rsidR="007B226D" w:rsidRPr="00472449" w:rsidRDefault="007B226D" w:rsidP="00472449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tomcat-embed-websocket-9.0.30.jar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042344" w14:textId="48213F5E" w:rsidR="007B226D" w:rsidRPr="00472449" w:rsidRDefault="00000000" w:rsidP="00472449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21" w:tgtFrame="_blank" w:history="1">
              <w:r w:rsidR="007B226D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 w:rsidR="007B226D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2" w:tgtFrame="_blank" w:history="1">
              <w:r w:rsidR="007B226D"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CCDD8E1" w14:textId="78A35456" w:rsidR="007B226D" w:rsidRDefault="00BD38DC" w:rsidP="00472449">
            <w:pPr>
              <w:suppressAutoHyphens/>
              <w:spacing w:after="0" w:line="240" w:lineRule="auto"/>
              <w:contextualSpacing/>
            </w:pPr>
            <w:r>
              <w:t xml:space="preserve">Incoming connection security </w:t>
            </w:r>
            <w:r w:rsidR="00251162">
              <w:t>allows for the possibility of remote code execution</w:t>
            </w:r>
            <w:r w:rsidR="00511329">
              <w:t xml:space="preserve"> </w:t>
            </w:r>
            <w:r w:rsidR="00886D12">
              <w:t>or returning files.</w:t>
            </w:r>
          </w:p>
        </w:tc>
      </w:tr>
      <w:tr w:rsidR="00886D12" w:rsidRPr="00472449" w14:paraId="0A3658D9" w14:textId="486693B2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2A1927" w14:textId="77777777" w:rsidR="00886D12" w:rsidRPr="00472449" w:rsidRDefault="00886D12" w:rsidP="00886D12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tomcat-embed-core-9.0.30.jar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13D099" w14:textId="0E6B31AF" w:rsidR="00886D12" w:rsidRPr="00472449" w:rsidRDefault="00886D12" w:rsidP="00886D12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cpe:2.3:a:apache_tomcat:apache_tomcat:9.0.30:*:*:*:*:*:*:*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23CE8B6" w14:textId="67E107ED" w:rsidR="00886D12" w:rsidRDefault="00886D12" w:rsidP="00886D12">
            <w:pPr>
              <w:suppressAutoHyphens/>
              <w:spacing w:after="0" w:line="240" w:lineRule="auto"/>
              <w:contextualSpacing/>
            </w:pPr>
            <w:r>
              <w:t>Incoming connection security allows for the possibility of remote code execution or returning files.</w:t>
            </w:r>
          </w:p>
        </w:tc>
      </w:tr>
      <w:tr w:rsidR="00152820" w:rsidRPr="00472449" w14:paraId="5A374490" w14:textId="15299A25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FB3973" w14:textId="77777777" w:rsidR="00152820" w:rsidRPr="00472449" w:rsidRDefault="00152820" w:rsidP="00152820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spring-webmvc-5.2.3.RELEASE.jar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D7C897" w14:textId="785B5BAB" w:rsidR="00152820" w:rsidRPr="00472449" w:rsidRDefault="00152820" w:rsidP="00152820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2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cpe:2.3:a:web_project:web:5.2.3:release:*:*:*:*:*:*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80B4465" w14:textId="74BA404F" w:rsidR="00152820" w:rsidRDefault="00152820" w:rsidP="00152820">
            <w:pPr>
              <w:suppressAutoHyphens/>
              <w:spacing w:after="0" w:line="240" w:lineRule="auto"/>
              <w:contextualSpacing/>
            </w:pPr>
            <w:r>
              <w:t xml:space="preserve">Priviledge Escalation is possible for a verified user within the application by recreating temporary storage directory. Denial of Service Attacks are possible as well. </w:t>
            </w:r>
          </w:p>
        </w:tc>
      </w:tr>
      <w:tr w:rsidR="00152820" w:rsidRPr="00472449" w14:paraId="5E15FE9E" w14:textId="1BD4FCA7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4E1DF5" w14:textId="77777777" w:rsidR="00152820" w:rsidRPr="00472449" w:rsidRDefault="00152820" w:rsidP="00152820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spring-web-5.2.3.RELEASE.jar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E00B14" w14:textId="4EAB632D" w:rsidR="00152820" w:rsidRPr="00472449" w:rsidRDefault="00152820" w:rsidP="00152820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3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cpe:2.3:a:springsource:spring_framework:5.2.3:release:*:*:*:*:*:*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cpe:2.3:a:vmware:spring:5.2.3:release:*:*:*:*:*:*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cpe:2.3:a:vmware:spring_framework:5.2.3:release:*:*:*:*:*:*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cpe:2.3:a:web_project:web:5.2.3:release:*:*:*:*:*:*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4ED5B6C" w14:textId="63FC891E" w:rsidR="00152820" w:rsidRDefault="00152820" w:rsidP="00152820">
            <w:pPr>
              <w:suppressAutoHyphens/>
              <w:spacing w:after="0" w:line="240" w:lineRule="auto"/>
              <w:contextualSpacing/>
            </w:pPr>
            <w:r>
              <w:t xml:space="preserve">Priviledge Escalation is possible for a verified user within the application by recreating temporary storage directory. Denial of Service Attacks are possible as well. </w:t>
            </w:r>
          </w:p>
        </w:tc>
      </w:tr>
      <w:tr w:rsidR="00ED7A3C" w:rsidRPr="00472449" w14:paraId="2D2FFE3E" w14:textId="12C47BE9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D5D316" w14:textId="77777777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spring-core-5.2.3.RELEASE.jar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B6B9C8" w14:textId="77777777" w:rsidR="00ED7A3C" w:rsidRDefault="00ED7A3C" w:rsidP="00ED7A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tgtFrame="_blank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br/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cpe:2.3:a:vmware:spring_framework:5.2.3:release:*:*:*:*:*:*</w:t>
              </w:r>
            </w:hyperlink>
          </w:p>
          <w:p w14:paraId="020FA4C0" w14:textId="7C6197B7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6D262B4" w14:textId="1279CCCB" w:rsidR="00ED7A3C" w:rsidRDefault="00ED7A3C" w:rsidP="00ED7A3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t xml:space="preserve">Priviledge Escalation is possible for a verified user within the application by recreating temporary storage directory. Denial of Service Attacks are possible as well. </w:t>
            </w:r>
          </w:p>
        </w:tc>
      </w:tr>
      <w:tr w:rsidR="00ED7A3C" w:rsidRPr="00472449" w14:paraId="51149D7A" w14:textId="4EF02F9A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39559D" w14:textId="77777777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spring-boot-starter-web-2.2.4.RELEASE.jar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961E49" w14:textId="21F88C74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3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cpe:2.3:a:vmware:spring:2.2.4:release:*:*:*:*:*:*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cpe:2.3:a:vmware:spring_boot:2.2.4:release:*:*:*:*:*:*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cpe:2.3:a:web_project:web:2.2.4:release:*:*:*:*:*:*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F5F0846" w14:textId="51FCC2E3" w:rsidR="00ED7A3C" w:rsidRDefault="00ED7A3C" w:rsidP="00ED7A3C">
            <w:pPr>
              <w:suppressAutoHyphens/>
              <w:spacing w:after="0" w:line="240" w:lineRule="auto"/>
              <w:contextualSpacing/>
            </w:pPr>
            <w:r>
              <w:t xml:space="preserve">Priviledge Escalation is possible for a verified user within the application by recreating temporary storage directory. Denial of Service Attacks are possible as well. </w:t>
            </w:r>
          </w:p>
        </w:tc>
      </w:tr>
      <w:tr w:rsidR="00ED7A3C" w:rsidRPr="00472449" w14:paraId="02119A4E" w14:textId="17255B8C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EA2BB0" w14:textId="77777777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spring-boot-2.2.4.RELEASE.jar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9AB4AA" w14:textId="060BA0E4" w:rsidR="00ED7A3C" w:rsidRPr="00472449" w:rsidRDefault="00ED7A3C" w:rsidP="00ED7A3C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cpe:2.3:a:vmware:spring:2.2.4:release:*:*:*:*:*:*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F35C67B" w14:textId="5190BECA" w:rsidR="00ED7A3C" w:rsidRDefault="00ED7A3C" w:rsidP="00ED7A3C">
            <w:pPr>
              <w:suppressAutoHyphens/>
              <w:spacing w:after="0" w:line="240" w:lineRule="auto"/>
              <w:contextualSpacing/>
            </w:pPr>
            <w:r>
              <w:t xml:space="preserve">Priviledge Escalation is possible for a verified user within the application by recreating temporary storage directory. Denial of Service Attacks are possible as well. </w:t>
            </w:r>
          </w:p>
        </w:tc>
      </w:tr>
      <w:tr w:rsidR="002D61D6" w:rsidRPr="00472449" w14:paraId="2D81F163" w14:textId="659DD53B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594CD1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snakeyaml-1.25.jar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4E4EDC2" w14:textId="3A803DA6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cpe:2.3:a:snakeyaml_project:snakeyaml:1.25:*:*:*:*:*:*:*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30A3616" w14:textId="261BB171" w:rsidR="002D61D6" w:rsidRDefault="002D61D6" w:rsidP="002D61D6">
            <w:pPr>
              <w:suppressAutoHyphens/>
              <w:spacing w:after="0" w:line="240" w:lineRule="auto"/>
              <w:contextualSpacing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According to GitHub appears to be a false positive. </w:t>
            </w:r>
          </w:p>
        </w:tc>
      </w:tr>
      <w:tr w:rsidR="002D61D6" w:rsidRPr="00472449" w14:paraId="0E564853" w14:textId="73D607E3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16287F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lastRenderedPageBreak/>
              <w:t>jackson-databind-2.10.2.jar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1C7F8F" w14:textId="3BC5FB92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cpe:2.3:a:snakeyaml_project:snakeyaml:1.25:*:*:*:*:*:*:*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4F98660" w14:textId="13F315CC" w:rsidR="002D61D6" w:rsidRDefault="00CA02E0" w:rsidP="002D61D6">
            <w:pPr>
              <w:suppressAutoHyphens/>
              <w:spacing w:after="0" w:line="240" w:lineRule="auto"/>
              <w:contextualSpacing/>
            </w:pPr>
            <w:r>
              <w:t xml:space="preserve">Denial of Service can occur with </w:t>
            </w:r>
            <w:r w:rsidR="00F772F4">
              <w:t xml:space="preserve">large depth of nested objects. </w:t>
            </w:r>
          </w:p>
        </w:tc>
      </w:tr>
      <w:tr w:rsidR="002D61D6" w:rsidRPr="00472449" w14:paraId="30A90446" w14:textId="5A8E128F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21548C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bcprov-jdk15on-1.46.jar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CB541C5" w14:textId="166D7CF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3F3F3"/>
              </w:rPr>
              <w:t>cpe:2.3:a:bouncycastle:bouncy-castle-crypto-package:1.46:*:*:*:*:*:*:*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3F3F3"/>
              </w:rPr>
              <w:t>cpe:2.3:a:bouncycastle:bouncy_castle_crypto_package:1.46:*:*:*:*:*:*:*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cpe:2.3:a:bouncycastle:legion-of-the-bouncy-castle-java-crytography-api:1.46:*:*:*:*:*:*:*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3F3F3"/>
              </w:rPr>
              <w:t>cpe:2.3:a:bouncycastle:the_bouncy_castle_crypto_package_for_java:1.46:*:*:*:*:*:*:*</w:t>
            </w:r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76ACEA5" w14:textId="3143F234" w:rsidR="002D61D6" w:rsidRPr="005B6295" w:rsidRDefault="004B4414" w:rsidP="002D61D6">
            <w:pPr>
              <w:suppressAutoHyphens/>
              <w:spacing w:after="0" w:line="240" w:lineRule="auto"/>
              <w:contextualSpacing/>
            </w:pPr>
            <w:r w:rsidRPr="005B6295">
              <w:t xml:space="preserve">Improper verification of cryptographic systems and </w:t>
            </w:r>
            <w:r w:rsidR="002A0C79" w:rsidRPr="005B6295">
              <w:t xml:space="preserve">cryptographic issues. </w:t>
            </w:r>
          </w:p>
        </w:tc>
      </w:tr>
      <w:tr w:rsidR="002D61D6" w:rsidRPr="00472449" w14:paraId="12B04EED" w14:textId="1621FC1B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15C5DF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logback-core-1.2.3.jar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154F10C" w14:textId="3397A404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09493D4" w14:textId="78B56DD9" w:rsidR="000236B7" w:rsidRDefault="000236B7" w:rsidP="000236B7">
            <w:pPr>
              <w:pStyle w:val="HTMLPreformatted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n attacker with the required privileges to edit configurations files could craft a malicious configuration allowing to execute arbitrary code loaded from LDAP servers.</w:t>
            </w:r>
          </w:p>
          <w:p w14:paraId="30D16510" w14:textId="77777777" w:rsidR="002D61D6" w:rsidRDefault="002D61D6" w:rsidP="002D61D6">
            <w:pPr>
              <w:suppressAutoHyphens/>
              <w:spacing w:after="0" w:line="240" w:lineRule="auto"/>
              <w:contextualSpacing/>
            </w:pPr>
          </w:p>
        </w:tc>
      </w:tr>
      <w:tr w:rsidR="002D61D6" w:rsidRPr="00472449" w14:paraId="36F2FE9F" w14:textId="34CB81DA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D08D5A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hibernate-validator-6.0.18.Final.jar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CB7277" w14:textId="70855E22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3F3F3"/>
                </w:rPr>
                <w:t>cpe:2.3:a:redhat:hibernate_validator:6.0.18:*:*:*:*:*:*:*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7E416B2C" w14:textId="2547297C" w:rsidR="002D61D6" w:rsidRDefault="004C668A" w:rsidP="002D61D6">
            <w:pPr>
              <w:suppressAutoHyphens/>
              <w:spacing w:after="0" w:line="240" w:lineRule="auto"/>
              <w:contextualSpacing/>
            </w:pPr>
            <w:r>
              <w:t>Improper input validations</w:t>
            </w:r>
            <w:r w:rsidR="009F5719">
              <w:t xml:space="preserve"> due to </w:t>
            </w:r>
            <w:r w:rsidR="00EF0B42">
              <w:t xml:space="preserve">invalid EL expressions expressed as valid. </w:t>
            </w:r>
            <w:r>
              <w:t xml:space="preserve"> </w:t>
            </w:r>
          </w:p>
        </w:tc>
      </w:tr>
      <w:tr w:rsidR="002D61D6" w:rsidRPr="00472449" w14:paraId="4A1E3160" w14:textId="2DD46684" w:rsidTr="009F35D1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1EE6DD" w14:textId="7777777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log4j-api-2.12.1.jar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8B829A" w14:textId="1D849187" w:rsidR="002D61D6" w:rsidRPr="00472449" w:rsidRDefault="002D61D6" w:rsidP="002D61D6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hyperlink r:id="rId4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cpe:2.3:a:apache:log4j:2.12.1:*:*:*:*:*:*:*</w:t>
              </w:r>
            </w:hyperlink>
          </w:p>
        </w:tc>
        <w:tc>
          <w:tcPr>
            <w:tcW w:w="33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86D9A10" w14:textId="07ADE29F" w:rsidR="002D61D6" w:rsidRDefault="000C2C82" w:rsidP="002D61D6">
            <w:pPr>
              <w:suppressAutoHyphens/>
              <w:spacing w:after="0" w:line="240" w:lineRule="auto"/>
              <w:contextualSpacing/>
            </w:pPr>
            <w:r>
              <w:t>Log messages can be leaked by a man-in-the-middle attack.</w:t>
            </w:r>
          </w:p>
        </w:tc>
      </w:tr>
    </w:tbl>
    <w:p w14:paraId="467A6102" w14:textId="77777777" w:rsidR="000810AB" w:rsidRDefault="000810A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C131E88" w14:textId="77777777" w:rsidR="00316A6E" w:rsidRPr="001650C9" w:rsidRDefault="00316A6E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tbl>
      <w:tblPr>
        <w:tblW w:w="83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6713"/>
      </w:tblGrid>
      <w:tr w:rsidR="000C2C82" w:rsidRPr="00472449" w14:paraId="3AD7B566" w14:textId="77777777" w:rsidTr="000C2C82">
        <w:trPr>
          <w:tblHeader/>
          <w:tblCellSpacing w:w="15" w:type="dxa"/>
        </w:trPr>
        <w:tc>
          <w:tcPr>
            <w:tcW w:w="16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4F7631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 w:rsidRPr="00472449">
              <w:rPr>
                <w:rFonts w:cstheme="minorHAnsi"/>
                <w:b/>
                <w:bCs/>
              </w:rPr>
              <w:t>Dependency</w:t>
            </w:r>
          </w:p>
        </w:tc>
        <w:tc>
          <w:tcPr>
            <w:tcW w:w="666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761CD4" w14:textId="24285DE9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Mitigation Plan</w:t>
            </w:r>
          </w:p>
        </w:tc>
      </w:tr>
      <w:tr w:rsidR="000C2C82" w:rsidRPr="00472449" w14:paraId="7187F8D4" w14:textId="77777777" w:rsidTr="000C2C82">
        <w:trPr>
          <w:trHeight w:val="1117"/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71931E" w14:textId="77777777" w:rsidR="000C2C82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tomcat-embed-websocket-9.0.30.jar</w:t>
            </w:r>
          </w:p>
          <w:p w14:paraId="23398756" w14:textId="77777777" w:rsidR="00455451" w:rsidRDefault="00455451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</w:p>
          <w:p w14:paraId="0056CD7F" w14:textId="7109A144" w:rsidR="00455451" w:rsidRPr="00472449" w:rsidRDefault="00455451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tomcat-embed-core-9.0.30.jar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AD5AED2" w14:textId="77777777" w:rsidR="00242DCD" w:rsidRPr="003067E5" w:rsidRDefault="00242DCD" w:rsidP="00242DC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3067E5">
              <w:rPr>
                <w:rFonts w:cstheme="minorHAnsi"/>
              </w:rPr>
              <w:t>Upgrade: Upgrade to the latest version of Apache Tomcat which has patches for known vulnerabilities.</w:t>
            </w:r>
          </w:p>
          <w:p w14:paraId="42A0770B" w14:textId="77777777" w:rsidR="00242DCD" w:rsidRPr="003067E5" w:rsidRDefault="00242DCD" w:rsidP="00242DC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3067E5">
              <w:rPr>
                <w:rFonts w:cstheme="minorHAnsi"/>
              </w:rPr>
              <w:t>Firewall: Ensure proper firewall rules are in place to block unauthorized access.</w:t>
            </w:r>
          </w:p>
          <w:p w14:paraId="1D162089" w14:textId="2103C926" w:rsidR="000C2C82" w:rsidRPr="00242DCD" w:rsidRDefault="00242DCD" w:rsidP="00242DC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242DCD">
              <w:rPr>
                <w:rFonts w:cstheme="minorHAnsi"/>
              </w:rPr>
              <w:t>Monitoring: Set up monitoring tools to detect unusual patterns which could indicate an attack.</w:t>
            </w:r>
          </w:p>
        </w:tc>
      </w:tr>
      <w:tr w:rsidR="000C2C82" w:rsidRPr="00472449" w14:paraId="58F77ED8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B9F775" w14:textId="77777777" w:rsidR="000C2C82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spring-webmvc-5.2.3.RELEASE.jar</w:t>
            </w:r>
          </w:p>
          <w:p w14:paraId="4861696C" w14:textId="77777777" w:rsidR="00455451" w:rsidRDefault="00455451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</w:p>
          <w:p w14:paraId="56446D94" w14:textId="77777777" w:rsidR="00455451" w:rsidRDefault="00431A96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31A96">
              <w:rPr>
                <w:rFonts w:cstheme="minorHAnsi"/>
              </w:rPr>
              <w:t>spring-web-5.2.3.RELEASE.jar</w:t>
            </w:r>
          </w:p>
          <w:p w14:paraId="3F255472" w14:textId="77777777" w:rsidR="00431A96" w:rsidRDefault="00431A96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</w:p>
          <w:p w14:paraId="4CB53F80" w14:textId="5176E6A0" w:rsidR="00431A96" w:rsidRPr="00472449" w:rsidRDefault="00431A96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31A96">
              <w:rPr>
                <w:rFonts w:cstheme="minorHAnsi"/>
              </w:rPr>
              <w:t>spring-core-5.2.3.RELEASE.jar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7E7CC05" w14:textId="77777777" w:rsidR="00455451" w:rsidRPr="00455451" w:rsidRDefault="00455451" w:rsidP="00455451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455451">
              <w:rPr>
                <w:rFonts w:cstheme="minorHAnsi"/>
              </w:rPr>
              <w:t>Upgrade: Upgrade to a version of Spring Framework that has addressed the known vulnerabilities.</w:t>
            </w:r>
          </w:p>
          <w:p w14:paraId="728AB98D" w14:textId="77777777" w:rsidR="00455451" w:rsidRPr="00455451" w:rsidRDefault="00455451" w:rsidP="00455451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455451">
              <w:rPr>
                <w:rFonts w:cstheme="minorHAnsi"/>
              </w:rPr>
              <w:t>Access Control: Implement stricter access control to prevent privilege escalation.</w:t>
            </w:r>
          </w:p>
          <w:p w14:paraId="4EFD38FA" w14:textId="77777777" w:rsidR="00455451" w:rsidRPr="00455451" w:rsidRDefault="00455451" w:rsidP="00455451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455451">
              <w:rPr>
                <w:rFonts w:cstheme="minorHAnsi"/>
              </w:rPr>
              <w:t>Input Validation: Enhance input validation to prevent users from recreating temporary storage directories.</w:t>
            </w:r>
          </w:p>
          <w:p w14:paraId="6051F946" w14:textId="5E1BDF0B" w:rsidR="000C2C82" w:rsidRPr="00455451" w:rsidRDefault="000C2C82" w:rsidP="00455451">
            <w:pPr>
              <w:suppressAutoHyphens/>
              <w:spacing w:after="0" w:line="240" w:lineRule="auto"/>
              <w:rPr>
                <w:rFonts w:cstheme="minorHAnsi"/>
              </w:rPr>
            </w:pPr>
          </w:p>
        </w:tc>
      </w:tr>
      <w:tr w:rsidR="000C2C82" w:rsidRPr="00472449" w14:paraId="56E80690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55C468" w14:textId="77777777" w:rsidR="000C2C82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spring-boot-starter-web-2.2.4.RELEASE.jar</w:t>
            </w:r>
          </w:p>
          <w:p w14:paraId="1A7BA8B5" w14:textId="77777777" w:rsidR="007409E8" w:rsidRDefault="007409E8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</w:p>
          <w:p w14:paraId="1B327A49" w14:textId="4E76273D" w:rsidR="007409E8" w:rsidRPr="00472449" w:rsidRDefault="007409E8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7409E8">
              <w:rPr>
                <w:rFonts w:cstheme="minorHAnsi"/>
              </w:rPr>
              <w:lastRenderedPageBreak/>
              <w:t>spring-boot-2.2.4.RELEASE.jar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EB6D0F" w14:textId="77777777" w:rsidR="00907C6C" w:rsidRPr="00907C6C" w:rsidRDefault="00907C6C" w:rsidP="00907C6C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C6C">
              <w:rPr>
                <w:rFonts w:cstheme="minorHAnsi"/>
              </w:rPr>
              <w:lastRenderedPageBreak/>
              <w:t>Upgrade: Upgrade to a later version where the known vulnerabilities have been addressed.</w:t>
            </w:r>
          </w:p>
          <w:p w14:paraId="7A8A06DA" w14:textId="78FD7E5E" w:rsidR="000C2C82" w:rsidRPr="00907C6C" w:rsidRDefault="00907C6C" w:rsidP="00907C6C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C6C">
              <w:rPr>
                <w:rFonts w:cstheme="minorHAnsi"/>
              </w:rPr>
              <w:t>Monitoring: Set up systems to monitor and prevent Denial of Service (DoS) attacks.</w:t>
            </w:r>
          </w:p>
        </w:tc>
      </w:tr>
      <w:tr w:rsidR="000C2C82" w:rsidRPr="00472449" w14:paraId="552D3163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D84AEF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snakeyaml-1.25.jar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9556C24" w14:textId="77777777" w:rsidR="00F70F46" w:rsidRPr="00F70F46" w:rsidRDefault="00F70F46" w:rsidP="00F70F46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F70F46">
              <w:rPr>
                <w:rFonts w:cstheme="minorHAnsi"/>
              </w:rPr>
              <w:t>Upgrade: Upgrade to a later version where the known vulnerabilities have been addressed.</w:t>
            </w:r>
          </w:p>
          <w:p w14:paraId="31BF5A9D" w14:textId="3D588A43" w:rsidR="000C2C82" w:rsidRPr="00F70F46" w:rsidRDefault="00F70F46" w:rsidP="00F70F46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F70F46">
              <w:rPr>
                <w:rFonts w:cstheme="minorHAnsi"/>
              </w:rPr>
              <w:t>Monitoring: Set up systems to monitor and prevent Denial of Service (DoS) attacks.</w:t>
            </w:r>
          </w:p>
        </w:tc>
      </w:tr>
      <w:tr w:rsidR="000C2C82" w:rsidRPr="00472449" w14:paraId="0BFE7DAC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CC8379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jackson-databind-2.10.2.jar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0FC064A" w14:textId="77777777" w:rsidR="00BE4780" w:rsidRPr="00BE4780" w:rsidRDefault="00BE4780" w:rsidP="00BE4780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BE4780">
              <w:rPr>
                <w:rFonts w:cstheme="minorHAnsi"/>
              </w:rPr>
              <w:t>Upgrade: Upgrade to a later version where the known vulnerabilities have been addressed.</w:t>
            </w:r>
          </w:p>
          <w:p w14:paraId="0F8A4769" w14:textId="77777777" w:rsidR="00BE4780" w:rsidRPr="00BE4780" w:rsidRDefault="00BE4780" w:rsidP="00BE4780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BE4780">
              <w:rPr>
                <w:rFonts w:cstheme="minorHAnsi"/>
              </w:rPr>
              <w:t>Monitoring: Set up systems to monitor and prevent Denial of Service (DoS) attacks.</w:t>
            </w:r>
          </w:p>
          <w:p w14:paraId="5DDC90FF" w14:textId="6AD0BABA" w:rsidR="000C2C82" w:rsidRPr="00BE4780" w:rsidRDefault="000C2C82" w:rsidP="00BE4780">
            <w:pPr>
              <w:suppressAutoHyphens/>
              <w:spacing w:after="0" w:line="240" w:lineRule="auto"/>
              <w:rPr>
                <w:rFonts w:cstheme="minorHAnsi"/>
              </w:rPr>
            </w:pPr>
          </w:p>
        </w:tc>
      </w:tr>
      <w:tr w:rsidR="000C2C82" w:rsidRPr="00472449" w14:paraId="5AF96AA9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27F4CB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bcprov-jdk15on-1.46.jar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051119C" w14:textId="77777777" w:rsidR="009077F9" w:rsidRPr="009077F9" w:rsidRDefault="009077F9" w:rsidP="009077F9">
            <w:pPr>
              <w:pStyle w:val="ListParagraph"/>
              <w:numPr>
                <w:ilvl w:val="0"/>
                <w:numId w:val="2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7F9">
              <w:rPr>
                <w:rFonts w:cstheme="minorHAnsi"/>
              </w:rPr>
              <w:t>Upgrade: Upgrade to a later version where the known vulnerabilities have been addressed.</w:t>
            </w:r>
          </w:p>
          <w:p w14:paraId="40E6EA42" w14:textId="0EE04C72" w:rsidR="000C2C82" w:rsidRPr="009077F9" w:rsidRDefault="009077F9" w:rsidP="009077F9">
            <w:pPr>
              <w:pStyle w:val="ListParagraph"/>
              <w:numPr>
                <w:ilvl w:val="0"/>
                <w:numId w:val="2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7F9">
              <w:rPr>
                <w:rFonts w:cstheme="minorHAnsi"/>
              </w:rPr>
              <w:t>Monitoring: Set up systems to monitor and prevent Denial of Service (DoS) attacks.</w:t>
            </w:r>
          </w:p>
        </w:tc>
      </w:tr>
      <w:tr w:rsidR="000C2C82" w:rsidRPr="00472449" w14:paraId="70C563C1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7DCD82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logback-core-1.2.3.jar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70FE1EA" w14:textId="77777777" w:rsidR="009077F9" w:rsidRPr="009077F9" w:rsidRDefault="009077F9" w:rsidP="009077F9">
            <w:pPr>
              <w:pStyle w:val="ListParagraph"/>
              <w:numPr>
                <w:ilvl w:val="0"/>
                <w:numId w:val="26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7F9">
              <w:rPr>
                <w:rFonts w:cstheme="minorHAnsi"/>
              </w:rPr>
              <w:t>Upgrade: Upgrade to a later version where the known vulnerabilities have been addressed.</w:t>
            </w:r>
          </w:p>
          <w:p w14:paraId="4E41AE38" w14:textId="276D6831" w:rsidR="000C2C82" w:rsidRPr="009077F9" w:rsidRDefault="009077F9" w:rsidP="009077F9">
            <w:pPr>
              <w:pStyle w:val="ListParagraph"/>
              <w:numPr>
                <w:ilvl w:val="0"/>
                <w:numId w:val="26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9077F9">
              <w:rPr>
                <w:rFonts w:cstheme="minorHAnsi"/>
              </w:rPr>
              <w:t>Monitoring: Set up systems to monitor and prevent Denial of Service (DoS) attacks.</w:t>
            </w:r>
          </w:p>
        </w:tc>
      </w:tr>
      <w:tr w:rsidR="000C2C82" w:rsidRPr="00472449" w14:paraId="14F41344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90D5C1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hibernate-validator-6.0.18.Final.jar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C88C26E" w14:textId="77777777" w:rsidR="0071300F" w:rsidRPr="0071300F" w:rsidRDefault="0071300F" w:rsidP="0071300F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71300F">
              <w:rPr>
                <w:rFonts w:cstheme="minorHAnsi"/>
              </w:rPr>
              <w:t>Upgrade: Upgrade to a later version where the known vulnerabilities have been addressed.</w:t>
            </w:r>
          </w:p>
          <w:p w14:paraId="526523A8" w14:textId="75A80C85" w:rsidR="000C2C82" w:rsidRPr="0071300F" w:rsidRDefault="0071300F" w:rsidP="0071300F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71300F">
              <w:rPr>
                <w:rFonts w:cstheme="minorHAnsi"/>
              </w:rPr>
              <w:t>Monitoring: Set up systems to monitor and prevent Denial of Service (DoS) attacks.</w:t>
            </w:r>
          </w:p>
        </w:tc>
      </w:tr>
      <w:tr w:rsidR="000C2C82" w:rsidRPr="00472449" w14:paraId="6C8FEF25" w14:textId="77777777" w:rsidTr="000C2C82">
        <w:trPr>
          <w:tblCellSpacing w:w="15" w:type="dxa"/>
        </w:trPr>
        <w:tc>
          <w:tcPr>
            <w:tcW w:w="16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3D571" w14:textId="77777777" w:rsidR="000C2C82" w:rsidRPr="00472449" w:rsidRDefault="000C2C82" w:rsidP="001A777E">
            <w:pPr>
              <w:suppressAutoHyphens/>
              <w:spacing w:after="0" w:line="240" w:lineRule="auto"/>
              <w:contextualSpacing/>
              <w:rPr>
                <w:rFonts w:cstheme="minorHAnsi"/>
              </w:rPr>
            </w:pPr>
            <w:r w:rsidRPr="00472449">
              <w:rPr>
                <w:rFonts w:cstheme="minorHAnsi"/>
              </w:rPr>
              <w:t>log4j-api-2.12.1.jar</w:t>
            </w:r>
          </w:p>
        </w:tc>
        <w:tc>
          <w:tcPr>
            <w:tcW w:w="666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B506748" w14:textId="77777777" w:rsidR="004E4C79" w:rsidRPr="004E4C79" w:rsidRDefault="004E4C79" w:rsidP="004E4C79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4E4C79">
              <w:rPr>
                <w:rFonts w:cstheme="minorHAnsi"/>
              </w:rPr>
              <w:t>Upgrade: Upgrade to a later version where the known vulnerabilities have been addressed.</w:t>
            </w:r>
          </w:p>
          <w:p w14:paraId="2C7043AB" w14:textId="518420C5" w:rsidR="000C2C82" w:rsidRPr="004E4C79" w:rsidRDefault="004E4C79" w:rsidP="004E4C79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4E4C79">
              <w:rPr>
                <w:rFonts w:cstheme="minorHAnsi"/>
              </w:rPr>
              <w:t>Monitoring: Set up systems to monitor and prevent Denial of Service (DoS) attacks.</w:t>
            </w:r>
          </w:p>
        </w:tc>
      </w:tr>
    </w:tbl>
    <w:p w14:paraId="320A5F60" w14:textId="77777777" w:rsidR="00150A0B" w:rsidRDefault="00150A0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52F778BF" w14:textId="77777777" w:rsidR="00150A0B" w:rsidRDefault="00150A0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6E10367" w14:textId="1B4C52A0" w:rsidR="00E74EA2" w:rsidRPr="00E74EA2" w:rsidRDefault="004E4C79" w:rsidP="00E74EA2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General measures that should also be taken are: </w:t>
      </w:r>
      <w:r>
        <w:rPr>
          <w:rFonts w:asciiTheme="minorHAnsi" w:hAnsiTheme="minorHAnsi" w:cstheme="minorHAnsi"/>
        </w:rPr>
        <w:br/>
      </w:r>
    </w:p>
    <w:p w14:paraId="714C65F3" w14:textId="77777777" w:rsidR="00E74EA2" w:rsidRPr="00E74EA2" w:rsidRDefault="00E74EA2" w:rsidP="00E74EA2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E74EA2">
        <w:rPr>
          <w:rFonts w:asciiTheme="minorHAnsi" w:hAnsiTheme="minorHAnsi" w:cstheme="minorHAnsi"/>
          <w:b/>
          <w:bCs/>
        </w:rPr>
        <w:t>Testing</w:t>
      </w:r>
      <w:r w:rsidRPr="00E74EA2">
        <w:rPr>
          <w:rFonts w:asciiTheme="minorHAnsi" w:hAnsiTheme="minorHAnsi" w:cstheme="minorHAnsi"/>
        </w:rPr>
        <w:t>: Regularly perform static and dynamic testing to identify and address new vulnerabilities.</w:t>
      </w:r>
    </w:p>
    <w:p w14:paraId="1AF00BD2" w14:textId="77777777" w:rsidR="00E74EA2" w:rsidRPr="00E74EA2" w:rsidRDefault="00E74EA2" w:rsidP="00E74EA2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E74EA2">
        <w:rPr>
          <w:rFonts w:asciiTheme="minorHAnsi" w:hAnsiTheme="minorHAnsi" w:cstheme="minorHAnsi"/>
          <w:b/>
          <w:bCs/>
        </w:rPr>
        <w:t>Training</w:t>
      </w:r>
      <w:r w:rsidRPr="00E74EA2">
        <w:rPr>
          <w:rFonts w:asciiTheme="minorHAnsi" w:hAnsiTheme="minorHAnsi" w:cstheme="minorHAnsi"/>
        </w:rPr>
        <w:t>: Provide training to developers on secure coding practices to prevent future vulnerabilities.</w:t>
      </w:r>
    </w:p>
    <w:p w14:paraId="3042C718" w14:textId="06024A8A" w:rsidR="004E4C79" w:rsidRDefault="00E74EA2" w:rsidP="00E74EA2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E74EA2">
        <w:rPr>
          <w:rFonts w:asciiTheme="minorHAnsi" w:hAnsiTheme="minorHAnsi" w:cstheme="minorHAnsi"/>
          <w:b/>
          <w:bCs/>
        </w:rPr>
        <w:t>Incident Response Plan</w:t>
      </w:r>
      <w:r w:rsidRPr="00E74EA2">
        <w:rPr>
          <w:rFonts w:asciiTheme="minorHAnsi" w:hAnsiTheme="minorHAnsi" w:cstheme="minorHAnsi"/>
        </w:rPr>
        <w:t>: Develop an incident response plan to address any security breaches promptly.</w:t>
      </w:r>
    </w:p>
    <w:p w14:paraId="06C09DE8" w14:textId="77777777" w:rsidR="004E4C79" w:rsidRDefault="004E4C79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10A4F5C" w14:textId="7688875D" w:rsidR="00150A0B" w:rsidRPr="00155731" w:rsidRDefault="00150A0B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sz w:val="32"/>
          <w:szCs w:val="32"/>
        </w:rPr>
      </w:pPr>
      <w:r w:rsidRPr="00155731">
        <w:rPr>
          <w:rFonts w:asciiTheme="minorHAnsi" w:hAnsiTheme="minorHAnsi" w:cstheme="minorHAnsi"/>
          <w:sz w:val="32"/>
          <w:szCs w:val="32"/>
        </w:rPr>
        <w:t>Citation</w:t>
      </w:r>
    </w:p>
    <w:p w14:paraId="16FD8FBA" w14:textId="77777777" w:rsidR="00150A0B" w:rsidRPr="00150A0B" w:rsidRDefault="00150A0B" w:rsidP="00150A0B">
      <w:pPr>
        <w:spacing w:after="0" w:line="480" w:lineRule="atLeast"/>
        <w:ind w:left="720" w:hanging="720"/>
        <w:rPr>
          <w:rFonts w:ascii="Calibri" w:eastAsia="Times New Roman" w:hAnsi="Calibri" w:cs="Calibri"/>
          <w:color w:val="000000"/>
          <w:sz w:val="27"/>
          <w:szCs w:val="27"/>
        </w:rPr>
      </w:pPr>
      <w:r w:rsidRPr="00150A0B">
        <w:rPr>
          <w:rFonts w:ascii="Calibri" w:eastAsia="Times New Roman" w:hAnsi="Calibri" w:cs="Calibri"/>
          <w:i/>
          <w:iCs/>
          <w:color w:val="000000"/>
          <w:sz w:val="27"/>
          <w:szCs w:val="27"/>
        </w:rPr>
        <w:t>The Fed - Interagency Guidelines Establishing Information Security Standards</w:t>
      </w:r>
      <w:r w:rsidRPr="00150A0B">
        <w:rPr>
          <w:rFonts w:ascii="Calibri" w:eastAsia="Times New Roman" w:hAnsi="Calibri" w:cs="Calibri"/>
          <w:color w:val="000000"/>
          <w:sz w:val="27"/>
          <w:szCs w:val="27"/>
        </w:rPr>
        <w:t>. (n.d.). Board of Governors of the Federal Reserve System. Retrieved September 12, 2023, from https://www.federalreserve.gov/supervisionreg/interagencyguidelines.htm#:~</w:t>
      </w:r>
      <w:r w:rsidRPr="00150A0B">
        <w:rPr>
          <w:rFonts w:ascii="Calibri" w:eastAsia="Times New Roman" w:hAnsi="Calibri" w:cs="Calibri"/>
          <w:color w:val="000000"/>
          <w:sz w:val="27"/>
          <w:szCs w:val="27"/>
        </w:rPr>
        <w:lastRenderedPageBreak/>
        <w:t>:text=Under%20the%20Security%20Guidelines%2C%20each%20financial%20institution%20must%3A</w:t>
      </w:r>
    </w:p>
    <w:p w14:paraId="187F93B0" w14:textId="77777777" w:rsidR="00150A0B" w:rsidRPr="00150A0B" w:rsidRDefault="00150A0B" w:rsidP="00150A0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150A0B">
        <w:rPr>
          <w:rFonts w:ascii="Calibri" w:eastAsia="Times New Roman" w:hAnsi="Calibri" w:cs="Calibri"/>
          <w:color w:val="000000"/>
          <w:sz w:val="27"/>
          <w:szCs w:val="27"/>
        </w:rPr>
        <w:t>‌</w:t>
      </w:r>
    </w:p>
    <w:p w14:paraId="087257C0" w14:textId="5BFB746E" w:rsidR="00150A0B" w:rsidRPr="001650C9" w:rsidRDefault="008B1ED0" w:rsidP="00150A0B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="Roboto" w:hAnsi="Roboto"/>
          <w:color w:val="2C3E50"/>
          <w:sz w:val="23"/>
          <w:szCs w:val="23"/>
          <w:shd w:val="clear" w:color="auto" w:fill="FFFFFF"/>
        </w:rPr>
        <w:t>In-text citation: (</w:t>
      </w:r>
      <w:r>
        <w:rPr>
          <w:rFonts w:ascii="Roboto" w:hAnsi="Roboto"/>
          <w:i/>
          <w:iCs/>
          <w:color w:val="2C3E50"/>
          <w:sz w:val="23"/>
          <w:szCs w:val="23"/>
          <w:shd w:val="clear" w:color="auto" w:fill="FFFFFF"/>
        </w:rPr>
        <w:t>The Fed - Interagency Guidelines Establishing Information Security Standards</w:t>
      </w:r>
      <w:r>
        <w:rPr>
          <w:rFonts w:ascii="Roboto" w:hAnsi="Roboto"/>
          <w:color w:val="2C3E50"/>
          <w:sz w:val="23"/>
          <w:szCs w:val="23"/>
          <w:shd w:val="clear" w:color="auto" w:fill="FFFFFF"/>
        </w:rPr>
        <w:t>, n.d.)</w:t>
      </w:r>
    </w:p>
    <w:sectPr w:rsidR="00150A0B" w:rsidRPr="001650C9" w:rsidSect="00C41B36">
      <w:headerReference w:type="default" r:id="rId50"/>
      <w:footerReference w:type="even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9D34" w14:textId="77777777" w:rsidR="00AB2B79" w:rsidRDefault="00AB2B79" w:rsidP="002F3F84">
      <w:r>
        <w:separator/>
      </w:r>
    </w:p>
  </w:endnote>
  <w:endnote w:type="continuationSeparator" w:id="0">
    <w:p w14:paraId="67FA5FBC" w14:textId="77777777" w:rsidR="00AB2B79" w:rsidRDefault="00AB2B79" w:rsidP="002F3F84">
      <w:r>
        <w:continuationSeparator/>
      </w:r>
    </w:p>
  </w:endnote>
  <w:endnote w:type="continuationNotice" w:id="1">
    <w:p w14:paraId="6FC81087" w14:textId="77777777" w:rsidR="00AB2B79" w:rsidRDefault="00AB2B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CEA4" w14:textId="77777777" w:rsidR="00AB2B79" w:rsidRDefault="00AB2B79" w:rsidP="002F3F84">
      <w:r>
        <w:separator/>
      </w:r>
    </w:p>
  </w:footnote>
  <w:footnote w:type="continuationSeparator" w:id="0">
    <w:p w14:paraId="274D487A" w14:textId="77777777" w:rsidR="00AB2B79" w:rsidRDefault="00AB2B79" w:rsidP="002F3F84">
      <w:r>
        <w:continuationSeparator/>
      </w:r>
    </w:p>
  </w:footnote>
  <w:footnote w:type="continuationNotice" w:id="1">
    <w:p w14:paraId="32362741" w14:textId="77777777" w:rsidR="00AB2B79" w:rsidRDefault="00AB2B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604AD"/>
    <w:multiLevelType w:val="hybridMultilevel"/>
    <w:tmpl w:val="1D302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D03F6"/>
    <w:multiLevelType w:val="hybridMultilevel"/>
    <w:tmpl w:val="443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0544"/>
    <w:multiLevelType w:val="hybridMultilevel"/>
    <w:tmpl w:val="6B1C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67ED"/>
    <w:multiLevelType w:val="hybridMultilevel"/>
    <w:tmpl w:val="731E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90A0D"/>
    <w:multiLevelType w:val="hybridMultilevel"/>
    <w:tmpl w:val="9CA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242D3"/>
    <w:multiLevelType w:val="hybridMultilevel"/>
    <w:tmpl w:val="CAFA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3A67"/>
    <w:multiLevelType w:val="hybridMultilevel"/>
    <w:tmpl w:val="AC80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84539"/>
    <w:multiLevelType w:val="hybridMultilevel"/>
    <w:tmpl w:val="A3C0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84A61"/>
    <w:multiLevelType w:val="hybridMultilevel"/>
    <w:tmpl w:val="555E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B14BB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DD1539"/>
    <w:multiLevelType w:val="hybridMultilevel"/>
    <w:tmpl w:val="DE0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434468">
    <w:abstractNumId w:val="22"/>
  </w:num>
  <w:num w:numId="2" w16cid:durableId="1975285448">
    <w:abstractNumId w:val="1"/>
  </w:num>
  <w:num w:numId="3" w16cid:durableId="861941881">
    <w:abstractNumId w:val="4"/>
  </w:num>
  <w:num w:numId="4" w16cid:durableId="434835180">
    <w:abstractNumId w:val="14"/>
  </w:num>
  <w:num w:numId="5" w16cid:durableId="418254575">
    <w:abstractNumId w:val="11"/>
  </w:num>
  <w:num w:numId="6" w16cid:durableId="872425778">
    <w:abstractNumId w:val="10"/>
  </w:num>
  <w:num w:numId="7" w16cid:durableId="1595671524">
    <w:abstractNumId w:val="6"/>
  </w:num>
  <w:num w:numId="8" w16cid:durableId="950283243">
    <w:abstractNumId w:val="18"/>
  </w:num>
  <w:num w:numId="9" w16cid:durableId="1223178520">
    <w:abstractNumId w:val="16"/>
    <w:lvlOverride w:ilvl="0">
      <w:lvl w:ilvl="0">
        <w:numFmt w:val="lowerLetter"/>
        <w:lvlText w:val="%1."/>
        <w:lvlJc w:val="left"/>
      </w:lvl>
    </w:lvlOverride>
  </w:num>
  <w:num w:numId="10" w16cid:durableId="1483347343">
    <w:abstractNumId w:val="8"/>
  </w:num>
  <w:num w:numId="11" w16cid:durableId="2020158838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619842680">
    <w:abstractNumId w:val="0"/>
  </w:num>
  <w:num w:numId="13" w16cid:durableId="47538805">
    <w:abstractNumId w:val="19"/>
  </w:num>
  <w:num w:numId="14" w16cid:durableId="1227062673">
    <w:abstractNumId w:val="9"/>
  </w:num>
  <w:num w:numId="15" w16cid:durableId="482164568">
    <w:abstractNumId w:val="3"/>
  </w:num>
  <w:num w:numId="16" w16cid:durableId="1918591164">
    <w:abstractNumId w:val="24"/>
  </w:num>
  <w:num w:numId="17" w16cid:durableId="313803203">
    <w:abstractNumId w:val="26"/>
  </w:num>
  <w:num w:numId="18" w16cid:durableId="1487547983">
    <w:abstractNumId w:val="25"/>
  </w:num>
  <w:num w:numId="19" w16cid:durableId="1912883698">
    <w:abstractNumId w:val="5"/>
  </w:num>
  <w:num w:numId="20" w16cid:durableId="711802816">
    <w:abstractNumId w:val="20"/>
  </w:num>
  <w:num w:numId="21" w16cid:durableId="340664892">
    <w:abstractNumId w:val="7"/>
  </w:num>
  <w:num w:numId="22" w16cid:durableId="24643992">
    <w:abstractNumId w:val="13"/>
  </w:num>
  <w:num w:numId="23" w16cid:durableId="642661462">
    <w:abstractNumId w:val="21"/>
  </w:num>
  <w:num w:numId="24" w16cid:durableId="1728917178">
    <w:abstractNumId w:val="17"/>
  </w:num>
  <w:num w:numId="25" w16cid:durableId="1732998144">
    <w:abstractNumId w:val="23"/>
  </w:num>
  <w:num w:numId="26" w16cid:durableId="1699889646">
    <w:abstractNumId w:val="27"/>
  </w:num>
  <w:num w:numId="27" w16cid:durableId="1386294149">
    <w:abstractNumId w:val="15"/>
  </w:num>
  <w:num w:numId="28" w16cid:durableId="489566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2DA8"/>
    <w:rsid w:val="0001455C"/>
    <w:rsid w:val="00020066"/>
    <w:rsid w:val="000236B7"/>
    <w:rsid w:val="00025C05"/>
    <w:rsid w:val="0003798F"/>
    <w:rsid w:val="00052476"/>
    <w:rsid w:val="000810AB"/>
    <w:rsid w:val="000B1573"/>
    <w:rsid w:val="000C2C82"/>
    <w:rsid w:val="000D2A1B"/>
    <w:rsid w:val="000D4B1E"/>
    <w:rsid w:val="000E6829"/>
    <w:rsid w:val="00113667"/>
    <w:rsid w:val="001240EF"/>
    <w:rsid w:val="001253FD"/>
    <w:rsid w:val="00130753"/>
    <w:rsid w:val="00150A0B"/>
    <w:rsid w:val="00152820"/>
    <w:rsid w:val="00155731"/>
    <w:rsid w:val="001650C9"/>
    <w:rsid w:val="001767E9"/>
    <w:rsid w:val="00187548"/>
    <w:rsid w:val="001A381D"/>
    <w:rsid w:val="001C55A7"/>
    <w:rsid w:val="001E5399"/>
    <w:rsid w:val="002079DF"/>
    <w:rsid w:val="00225BE2"/>
    <w:rsid w:val="00226919"/>
    <w:rsid w:val="00234FC3"/>
    <w:rsid w:val="00242DCD"/>
    <w:rsid w:val="00245D76"/>
    <w:rsid w:val="00250101"/>
    <w:rsid w:val="00251162"/>
    <w:rsid w:val="002558B9"/>
    <w:rsid w:val="00256E4B"/>
    <w:rsid w:val="00262D50"/>
    <w:rsid w:val="0026330C"/>
    <w:rsid w:val="00266758"/>
    <w:rsid w:val="00271E26"/>
    <w:rsid w:val="00272462"/>
    <w:rsid w:val="00272B10"/>
    <w:rsid w:val="002778D5"/>
    <w:rsid w:val="00281DF1"/>
    <w:rsid w:val="00283B7F"/>
    <w:rsid w:val="00286161"/>
    <w:rsid w:val="002A0C79"/>
    <w:rsid w:val="002B1BE5"/>
    <w:rsid w:val="002D61D6"/>
    <w:rsid w:val="002D79BF"/>
    <w:rsid w:val="002D7DE9"/>
    <w:rsid w:val="002DA730"/>
    <w:rsid w:val="002E312C"/>
    <w:rsid w:val="002F3F84"/>
    <w:rsid w:val="003067E5"/>
    <w:rsid w:val="00316A6E"/>
    <w:rsid w:val="00321D27"/>
    <w:rsid w:val="0032740C"/>
    <w:rsid w:val="00352FD0"/>
    <w:rsid w:val="003726AD"/>
    <w:rsid w:val="0037344C"/>
    <w:rsid w:val="003776E3"/>
    <w:rsid w:val="00393181"/>
    <w:rsid w:val="003A0BF9"/>
    <w:rsid w:val="003E399D"/>
    <w:rsid w:val="003E5350"/>
    <w:rsid w:val="003F32E7"/>
    <w:rsid w:val="003F4787"/>
    <w:rsid w:val="00426A4D"/>
    <w:rsid w:val="00431A96"/>
    <w:rsid w:val="00455451"/>
    <w:rsid w:val="00460DE5"/>
    <w:rsid w:val="0046151B"/>
    <w:rsid w:val="00462F70"/>
    <w:rsid w:val="00471331"/>
    <w:rsid w:val="00472449"/>
    <w:rsid w:val="0047258B"/>
    <w:rsid w:val="004802CA"/>
    <w:rsid w:val="00485402"/>
    <w:rsid w:val="004A31F3"/>
    <w:rsid w:val="004B1A70"/>
    <w:rsid w:val="004B2545"/>
    <w:rsid w:val="004B4414"/>
    <w:rsid w:val="004C668A"/>
    <w:rsid w:val="004D2055"/>
    <w:rsid w:val="004D476B"/>
    <w:rsid w:val="004E480F"/>
    <w:rsid w:val="004E4C79"/>
    <w:rsid w:val="00511329"/>
    <w:rsid w:val="00516819"/>
    <w:rsid w:val="00522199"/>
    <w:rsid w:val="00523478"/>
    <w:rsid w:val="00531FBF"/>
    <w:rsid w:val="00532A24"/>
    <w:rsid w:val="00544AC4"/>
    <w:rsid w:val="005479D5"/>
    <w:rsid w:val="00552630"/>
    <w:rsid w:val="0058064D"/>
    <w:rsid w:val="0058528C"/>
    <w:rsid w:val="005A0DB2"/>
    <w:rsid w:val="005A4715"/>
    <w:rsid w:val="005A6070"/>
    <w:rsid w:val="005A7C7F"/>
    <w:rsid w:val="005B6295"/>
    <w:rsid w:val="005C593C"/>
    <w:rsid w:val="005C6A90"/>
    <w:rsid w:val="005F574E"/>
    <w:rsid w:val="006123E0"/>
    <w:rsid w:val="00633225"/>
    <w:rsid w:val="006955A1"/>
    <w:rsid w:val="006B66FE"/>
    <w:rsid w:val="006C197D"/>
    <w:rsid w:val="006C3269"/>
    <w:rsid w:val="006E04D0"/>
    <w:rsid w:val="006E0674"/>
    <w:rsid w:val="006F2F77"/>
    <w:rsid w:val="0070101B"/>
    <w:rsid w:val="00701A84"/>
    <w:rsid w:val="007033DB"/>
    <w:rsid w:val="007126D5"/>
    <w:rsid w:val="0071300F"/>
    <w:rsid w:val="007368D2"/>
    <w:rsid w:val="007409E8"/>
    <w:rsid w:val="007415E6"/>
    <w:rsid w:val="00746C15"/>
    <w:rsid w:val="00760100"/>
    <w:rsid w:val="007617B2"/>
    <w:rsid w:val="00761B04"/>
    <w:rsid w:val="00770FFF"/>
    <w:rsid w:val="00776757"/>
    <w:rsid w:val="007B226D"/>
    <w:rsid w:val="007D288E"/>
    <w:rsid w:val="00811600"/>
    <w:rsid w:val="00812410"/>
    <w:rsid w:val="00841BCB"/>
    <w:rsid w:val="00847593"/>
    <w:rsid w:val="00861EC1"/>
    <w:rsid w:val="00886D12"/>
    <w:rsid w:val="008B1ED0"/>
    <w:rsid w:val="008B55ED"/>
    <w:rsid w:val="008E13EC"/>
    <w:rsid w:val="008E7E10"/>
    <w:rsid w:val="008F26B4"/>
    <w:rsid w:val="0090104E"/>
    <w:rsid w:val="00906137"/>
    <w:rsid w:val="009077F9"/>
    <w:rsid w:val="00907C6C"/>
    <w:rsid w:val="00921C2E"/>
    <w:rsid w:val="00940B1A"/>
    <w:rsid w:val="009431CB"/>
    <w:rsid w:val="00944D65"/>
    <w:rsid w:val="00966538"/>
    <w:rsid w:val="009714E8"/>
    <w:rsid w:val="00974AE3"/>
    <w:rsid w:val="009774F3"/>
    <w:rsid w:val="009B0AA5"/>
    <w:rsid w:val="009B1496"/>
    <w:rsid w:val="009C11B9"/>
    <w:rsid w:val="009C2718"/>
    <w:rsid w:val="009C6202"/>
    <w:rsid w:val="009E23E5"/>
    <w:rsid w:val="009F06D2"/>
    <w:rsid w:val="009F35D1"/>
    <w:rsid w:val="009F5719"/>
    <w:rsid w:val="00A12BCB"/>
    <w:rsid w:val="00A45B2C"/>
    <w:rsid w:val="00A472D7"/>
    <w:rsid w:val="00A569B4"/>
    <w:rsid w:val="00A57A92"/>
    <w:rsid w:val="00A71C4B"/>
    <w:rsid w:val="00A728D4"/>
    <w:rsid w:val="00A9068B"/>
    <w:rsid w:val="00AA660E"/>
    <w:rsid w:val="00AB2B79"/>
    <w:rsid w:val="00AC6125"/>
    <w:rsid w:val="00AD33FF"/>
    <w:rsid w:val="00AD35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83F57"/>
    <w:rsid w:val="00BB1033"/>
    <w:rsid w:val="00BC3445"/>
    <w:rsid w:val="00BD38DC"/>
    <w:rsid w:val="00BD4019"/>
    <w:rsid w:val="00BE4780"/>
    <w:rsid w:val="00BE48E2"/>
    <w:rsid w:val="00BE663A"/>
    <w:rsid w:val="00BF2E4C"/>
    <w:rsid w:val="00C06A29"/>
    <w:rsid w:val="00C231D7"/>
    <w:rsid w:val="00C332F9"/>
    <w:rsid w:val="00C40888"/>
    <w:rsid w:val="00C41B36"/>
    <w:rsid w:val="00C461EB"/>
    <w:rsid w:val="00C56FC2"/>
    <w:rsid w:val="00C8056A"/>
    <w:rsid w:val="00C94751"/>
    <w:rsid w:val="00CA02E0"/>
    <w:rsid w:val="00CA0E34"/>
    <w:rsid w:val="00CB16D1"/>
    <w:rsid w:val="00CB2008"/>
    <w:rsid w:val="00CB6C26"/>
    <w:rsid w:val="00CD774B"/>
    <w:rsid w:val="00CE44E9"/>
    <w:rsid w:val="00CE4C65"/>
    <w:rsid w:val="00CF0E92"/>
    <w:rsid w:val="00D000D3"/>
    <w:rsid w:val="00D11EFC"/>
    <w:rsid w:val="00D247D6"/>
    <w:rsid w:val="00D27FB4"/>
    <w:rsid w:val="00D30275"/>
    <w:rsid w:val="00D30CE2"/>
    <w:rsid w:val="00D43966"/>
    <w:rsid w:val="00D8455A"/>
    <w:rsid w:val="00D9371C"/>
    <w:rsid w:val="00DB63D9"/>
    <w:rsid w:val="00DC2970"/>
    <w:rsid w:val="00DC7ADD"/>
    <w:rsid w:val="00DD3256"/>
    <w:rsid w:val="00DE45A4"/>
    <w:rsid w:val="00DE7F59"/>
    <w:rsid w:val="00DF5869"/>
    <w:rsid w:val="00E02BD0"/>
    <w:rsid w:val="00E2188F"/>
    <w:rsid w:val="00E2280C"/>
    <w:rsid w:val="00E64FF1"/>
    <w:rsid w:val="00E66FC0"/>
    <w:rsid w:val="00E67266"/>
    <w:rsid w:val="00E74EA2"/>
    <w:rsid w:val="00E8312C"/>
    <w:rsid w:val="00ED7A3C"/>
    <w:rsid w:val="00EE3EAE"/>
    <w:rsid w:val="00EF0B42"/>
    <w:rsid w:val="00EF45AC"/>
    <w:rsid w:val="00F143F0"/>
    <w:rsid w:val="00F41864"/>
    <w:rsid w:val="00F66C9E"/>
    <w:rsid w:val="00F67F76"/>
    <w:rsid w:val="00F70F46"/>
    <w:rsid w:val="00F772F4"/>
    <w:rsid w:val="00F908A6"/>
    <w:rsid w:val="00F955B2"/>
    <w:rsid w:val="00FA0EA6"/>
    <w:rsid w:val="00FA29B4"/>
    <w:rsid w:val="00FA58FA"/>
    <w:rsid w:val="00FD596B"/>
    <w:rsid w:val="00FD7A52"/>
    <w:rsid w:val="00FF5E28"/>
    <w:rsid w:val="00FF7D91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unhideWhenUsed/>
    <w:rsid w:val="00316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39" Type="http://schemas.openxmlformats.org/officeDocument/2006/relationships/hyperlink" Target="https://nvd.nist.gov/vuln/search/results?form_type=Advanced&amp;results_type=overview&amp;search_type=all&amp;cpe_vendor=cpe%3A%2F%3Avmware&amp;cpe_product=cpe%3A%2F%3Avmware%3Aspring&amp;cpe_version=cpe%3A%2F%3Avmware%3Aspring%3A2.2.4" TargetMode="External"/><Relationship Id="rId21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34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42" Type="http://schemas.openxmlformats.org/officeDocument/2006/relationships/hyperlink" Target="https://nvd.nist.gov/vuln/search/results?form_type=Advanced&amp;results_type=overview&amp;search_type=all&amp;cpe_vendor=cpe%3A%2F%3Avmware&amp;cpe_product=cpe%3A%2F%3Avmware%3Aspring&amp;cpe_version=cpe%3A%2F%3Avmware%3Aspring%3A2.2.4" TargetMode="External"/><Relationship Id="rId47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50" Type="http://schemas.openxmlformats.org/officeDocument/2006/relationships/header" Target="header1.xml"/><Relationship Id="rId55" Type="http://schemas.microsoft.com/office/2019/05/relationships/documenttasks" Target="documenttasks/documenttasks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5.2.3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32" Type="http://schemas.openxmlformats.org/officeDocument/2006/relationships/hyperlink" Target="https://nvd.nist.gov/vuln/search/results?form_type=Advanced&amp;results_type=overview&amp;search_type=all&amp;cpe_vendor=cpe%3A%2F%3Avmware&amp;cpe_product=cpe%3A%2F%3Avmware%3Aspring&amp;cpe_version=cpe%3A%2F%3Avmware%3Aspring%3A5.2.3" TargetMode="External"/><Relationship Id="rId37" Type="http://schemas.openxmlformats.org/officeDocument/2006/relationships/hyperlink" Target="https://nvd.nist.gov/vuln/search/results?form_type=Advanced&amp;results_type=overview&amp;search_type=all&amp;cpe_vendor=cpe%3A%2F%3Avmware&amp;cpe_product=cpe%3A%2F%3Avmware%3Aspring&amp;cpe_version=cpe%3A%2F%3Avmware%3Aspring%3A5.2.3" TargetMode="External"/><Relationship Id="rId40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45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31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4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52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27" Type="http://schemas.openxmlformats.org/officeDocument/2006/relationships/hyperlink" Target="https://nvd.nist.gov/vuln/search/results?form_type=Advanced&amp;results_type=overview&amp;search_type=all&amp;cpe_vendor=cpe%3A%2F%3Avmware&amp;cpe_product=cpe%3A%2F%3Avmware%3Aspring&amp;cpe_version=cpe%3A%2F%3Avmware%3Aspring%3A5.2.3" TargetMode="External"/><Relationship Id="rId30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5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4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48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3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3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46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0" Type="http://schemas.openxmlformats.org/officeDocument/2006/relationships/oleObject" Target="embeddings/oleObject1.bin"/><Relationship Id="rId41" Type="http://schemas.openxmlformats.org/officeDocument/2006/relationships/hyperlink" Target="https://nvd.nist.gov/vuln/search/results?form_type=Advanced&amp;results_type=overview&amp;search_type=all&amp;cpe_vendor=cpe%3A%2F%3Aweb_project&amp;cpe_product=cpe%3A%2F%3Aweb_project%3Aweb&amp;cpe_version=cpe%3A%2F%3Aweb_project%3Aweb%3A2.2.4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28" Type="http://schemas.openxmlformats.org/officeDocument/2006/relationships/hyperlink" Target="https://nvd.nist.gov/vuln/search/results?form_type=Advanced&amp;results_type=overview&amp;search_type=all&amp;cpe_vendor=cpe%3A%2F%3Avmware&amp;cpe_product=cpe%3A%2F%3Avmware%3Aspring_framework&amp;cpe_version=cpe%3A%2F%3Avmware%3Aspring_framework%3A5.2.3" TargetMode="External"/><Relationship Id="rId36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9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11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Nicholas Kreuziger</cp:lastModifiedBy>
  <cp:revision>160</cp:revision>
  <dcterms:created xsi:type="dcterms:W3CDTF">2022-04-20T12:32:00Z</dcterms:created>
  <dcterms:modified xsi:type="dcterms:W3CDTF">2023-09-15T01:19:00Z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