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hd w:fill="1F3864" w:val="clear"/>
        <w:spacing w:after="0" w:before="0"/>
      </w:pPr>
      <w:r>
        <w:t xml:space="preserve"/>
      </w:r>
    </w:p>
    <w:p>
      <w:pPr>
        <w:shd w:fill="1F3864" w:val="clear"/>
        <w:spacing w:after="0" w:before="560"/>
        <w:jc w:val="center"/>
      </w:pPr>
      <w:r>
        <w:rPr>
          <w:rFonts w:ascii="Arial" w:cs="Arial" w:eastAsia="Arial" w:hAnsi="Arial"/>
          <w:b/>
          <w:bCs/>
          <w:color w:val="FFFFFF"/>
          <w:sz w:val="52"/>
          <w:szCs w:val="52"/>
        </w:rPr>
        <w:t xml:space="preserve">ERPNext SBCA Integration</w:t>
      </w:r>
    </w:p>
    <w:p>
      <w:pPr>
        <w:shd w:fill="1F3864" w:val="clear"/>
        <w:spacing w:after="0" w:before="160"/>
        <w:jc w:val="center"/>
      </w:pPr>
      <w:r>
        <w:rPr>
          <w:rFonts w:ascii="Arial" w:cs="Arial" w:eastAsia="Arial" w:hAnsi="Arial"/>
          <w:color w:val="D6E4F0"/>
          <w:sz w:val="34"/>
          <w:szCs w:val="34"/>
        </w:rPr>
        <w:t xml:space="preserve">New Client Setup Guide</w:t>
      </w:r>
    </w:p>
    <w:p>
      <w:pPr>
        <w:shd w:fill="1F3864" w:val="clear"/>
        <w:spacing w:after="560" w:before="200"/>
        <w:jc w:val="center"/>
      </w:pPr>
      <w:r>
        <w:rPr>
          <w:rFonts w:ascii="Arial" w:cs="Arial" w:eastAsia="Arial" w:hAnsi="Arial"/>
          <w:i/>
          <w:iCs/>
          <w:color w:val="5B8DB8"/>
          <w:sz w:val="22"/>
          <w:szCs w:val="22"/>
        </w:rPr>
        <w:t xml:space="preserve">Step-by-step configuration for first-time deployment</w:t>
      </w:r>
    </w:p>
    <w:p>
      <w:pPr>
        <w:shd w:fill="2E5FA3" w:val="clear"/>
        <w:spacing w:after="0" w:before="0"/>
      </w:pPr>
      <w:r>
        <w:t xml:space="preserve"/>
      </w:r>
    </w:p>
    <w:p>
      <w:pPr>
        <w:spacing w:after="60" w:before="0"/>
      </w:pPr>
      <w:r>
        <w:t xml:space="preserve"/>
      </w:r>
    </w:p>
    <w:p>
      <w:pPr>
        <w:spacing w:after="60" w:before="0"/>
      </w:pPr>
      <w:r>
        <w:t xml:space="preserve"/>
      </w:r>
    </w:p>
    <w:p>
      <w:pPr>
        <w:pStyle w:val="Heading1"/>
        <w:shd w:fill="1F3864" w:val="clear"/>
        <w:spacing w:after="120" w:before="360"/>
        <w:ind w:left="180" w:right="180"/>
      </w:pPr>
      <w:r>
        <w:rPr>
          <w:rFonts w:ascii="Arial" w:cs="Arial" w:eastAsia="Arial" w:hAnsi="Arial"/>
          <w:b/>
          <w:bCs/>
          <w:color w:val="FFFFFF"/>
          <w:sz w:val="32"/>
          <w:szCs w:val="32"/>
        </w:rPr>
        <w:t xml:space="preserve">1.  Overview</w:t>
      </w:r>
    </w:p>
    <w:p>
      <w:pPr>
        <w:spacing w:after="60" w:before="0"/>
      </w:pPr>
      <w:r>
        <w:t xml:space="preserve"/>
      </w:r>
    </w:p>
    <w:p>
      <w:pPr>
        <w:spacing w:after="80" w:before="80"/>
      </w:pPr>
      <w:r>
        <w:rPr>
          <w:rFonts w:ascii="Arial" w:cs="Arial" w:eastAsia="Arial" w:hAnsi="Arial"/>
          <w:color w:val="1A1A1A"/>
          <w:sz w:val="22"/>
          <w:szCs w:val="22"/>
        </w:rPr>
        <w:t xml:space="preserve">This guide walks through the complete first-time configuration of the ERPNext SBCA integration for a new client. Follow each section in order — the sequence matters because later steps depend on earlier ones being in place.</w:t>
      </w:r>
    </w:p>
    <w:p>
      <w:pPr>
        <w:spacing w:after="60" w:before="0"/>
      </w:pPr>
      <w:r>
        <w:t xml:space="preserve"/>
      </w:r>
    </w:p>
    <w:p>
      <w:pPr>
        <w:shd w:fill="D6E4F0" w:val="clear"/>
        <w:spacing w:after="120" w:before="120"/>
        <w:ind w:left="280" w:right="280"/>
      </w:pPr>
      <w:r>
        <w:rPr>
          <w:rFonts w:ascii="Arial" w:cs="Arial" w:eastAsia="Arial" w:hAnsi="Arial"/>
          <w:i/>
          <w:iCs/>
          <w:color w:val="1F3864"/>
          <w:sz w:val="20"/>
          <w:szCs w:val="20"/>
        </w:rPr>
        <w:t xml:space="preserve">Before starting: confirm that the Pharoh middleware is deployed and accessible, and that you have the client's Sage Business Cloud Accounting credentials to hand.</w:t>
      </w:r>
    </w:p>
    <w:p>
      <w:pPr>
        <w:spacing w:after="60" w:before="0"/>
      </w:pPr>
      <w:r>
        <w:t xml:space="preserve"/>
      </w:r>
    </w:p>
    <w:tbl>
      <w:tblPr>
        <w:tblW w:type="dxa" w:w="9636"/>
        <w:tblBorders>
          <w:top w:val="single" w:color="auto" w:sz="4"/>
          <w:left w:val="single" w:color="auto" w:sz="4"/>
          <w:bottom w:val="single" w:color="auto" w:sz="4"/>
          <w:right w:val="single" w:color="auto" w:sz="4"/>
          <w:insideH w:val="single" w:color="auto" w:sz="4"/>
          <w:insideV w:val="single" w:color="auto" w:sz="4"/>
        </w:tblBorders>
      </w:tblPr>
      <w:tblGrid>
        <w:gridCol w:w="4818"/>
        <w:gridCol w:w="4818"/>
      </w:tblGrid>
      <w:tr>
        <w:tc>
          <w:tcPr>
            <w:tcW w:type="dxa" w:w="4818"/>
            <w:tcBorders>
              <w:top w:val="single" w:color="CCCCCC" w:sz="1"/>
              <w:left w:val="single" w:color="CCCCCC" w:sz="1"/>
              <w:bottom w:val="single" w:color="CCCCCC" w:sz="1"/>
              <w:right w:val="single" w:color="CCCCCC" w:sz="1"/>
            </w:tcBorders>
            <w:shd w:fill="1F3864" w:val="clear"/>
            <w:tcMar>
              <w:top w:type="dxa" w:w="80"/>
              <w:left w:type="dxa" w:w="140"/>
              <w:bottom w:type="dxa" w:w="80"/>
              <w:right w:type="dxa" w:w="140"/>
            </w:tcMar>
          </w:tcPr>
          <w:p>
            <w:r>
              <w:rPr>
                <w:rFonts w:ascii="Arial" w:cs="Arial" w:eastAsia="Arial" w:hAnsi="Arial"/>
                <w:b/>
                <w:bCs/>
                <w:color w:val="1A1A1A"/>
                <w:sz w:val="20"/>
                <w:szCs w:val="20"/>
              </w:rPr>
              <w:t xml:space="preserve">What you need</w:t>
            </w:r>
          </w:p>
        </w:tc>
        <w:tc>
          <w:tcPr>
            <w:tcW w:type="dxa" w:w="4818"/>
            <w:tcBorders>
              <w:top w:val="single" w:color="CCCCCC" w:sz="1"/>
              <w:left w:val="single" w:color="CCCCCC" w:sz="1"/>
              <w:bottom w:val="single" w:color="CCCCCC" w:sz="1"/>
              <w:right w:val="single" w:color="CCCCCC" w:sz="1"/>
            </w:tcBorders>
            <w:shd w:fill="1F3864" w:val="clear"/>
            <w:tcMar>
              <w:top w:type="dxa" w:w="80"/>
              <w:left w:type="dxa" w:w="140"/>
              <w:bottom w:type="dxa" w:w="80"/>
              <w:right w:type="dxa" w:w="140"/>
            </w:tcMar>
          </w:tcPr>
          <w:p>
            <w:r>
              <w:rPr>
                <w:rFonts w:ascii="Arial" w:cs="Arial" w:eastAsia="Arial" w:hAnsi="Arial"/>
                <w:b/>
                <w:bCs/>
                <w:color w:val="1A1A1A"/>
                <w:sz w:val="20"/>
                <w:szCs w:val="20"/>
              </w:rPr>
              <w:t xml:space="preserve">Where to get it</w:t>
            </w:r>
          </w:p>
        </w:tc>
      </w:tr>
      <w:tr>
        <w:tc>
          <w:tcPr>
            <w:tcW w:type="dxa" w:w="4818"/>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bCs/>
                <w:color w:val="1A1A1A"/>
                <w:sz w:val="20"/>
                <w:szCs w:val="20"/>
              </w:rPr>
              <w:t xml:space="preserve">Pharoh base URL</w:t>
            </w:r>
          </w:p>
        </w:tc>
        <w:tc>
          <w:tcPr>
            <w:tcW w:type="dxa" w:w="4818"/>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1A1A1A"/>
                <w:sz w:val="20"/>
                <w:szCs w:val="20"/>
              </w:rPr>
              <w:t xml:space="preserve">From the Pharoh deployment (e.g. https://pharoh.yourdomain.co.za)</w:t>
            </w:r>
          </w:p>
        </w:tc>
      </w:tr>
      <w:tr>
        <w:tc>
          <w:tcPr>
            <w:tcW w:type="dxa" w:w="4818"/>
            <w:tcBorders>
              <w:top w:val="single" w:color="CCCCCC" w:sz="1"/>
              <w:left w:val="single" w:color="CCCCCC" w:sz="1"/>
              <w:bottom w:val="single" w:color="CCCCCC" w:sz="1"/>
              <w:right w:val="single" w:color="CCCCCC" w:sz="1"/>
            </w:tcBorders>
            <w:shd w:fill="F2F4F7" w:val="clear"/>
            <w:tcMar>
              <w:top w:type="dxa" w:w="80"/>
              <w:left w:type="dxa" w:w="140"/>
              <w:bottom w:type="dxa" w:w="80"/>
              <w:right w:type="dxa" w:w="140"/>
            </w:tcMar>
          </w:tcPr>
          <w:p>
            <w:r>
              <w:rPr>
                <w:rFonts w:ascii="Arial" w:cs="Arial" w:eastAsia="Arial" w:hAnsi="Arial"/>
                <w:b/>
                <w:bCs/>
                <w:color w:val="1A1A1A"/>
                <w:sz w:val="20"/>
                <w:szCs w:val="20"/>
              </w:rPr>
              <w:t xml:space="preserve">Sage API Key</w:t>
            </w:r>
          </w:p>
        </w:tc>
        <w:tc>
          <w:tcPr>
            <w:tcW w:type="dxa" w:w="4818"/>
            <w:tcBorders>
              <w:top w:val="single" w:color="CCCCCC" w:sz="1"/>
              <w:left w:val="single" w:color="CCCCCC" w:sz="1"/>
              <w:bottom w:val="single" w:color="CCCCCC" w:sz="1"/>
              <w:right w:val="single" w:color="CCCCCC" w:sz="1"/>
            </w:tcBorders>
            <w:shd w:fill="F2F4F7" w:val="clear"/>
            <w:tcMar>
              <w:top w:type="dxa" w:w="80"/>
              <w:left w:type="dxa" w:w="140"/>
              <w:bottom w:type="dxa" w:w="80"/>
              <w:right w:type="dxa" w:w="140"/>
            </w:tcMar>
          </w:tcPr>
          <w:p>
            <w:r>
              <w:rPr>
                <w:rFonts w:ascii="Arial" w:cs="Arial" w:eastAsia="Arial" w:hAnsi="Arial"/>
                <w:b w:val="false"/>
                <w:bCs w:val="false"/>
                <w:color w:val="1A1A1A"/>
                <w:sz w:val="20"/>
                <w:szCs w:val="20"/>
              </w:rPr>
              <w:t xml:space="preserve">From the Sage developer portal or your Sage partner</w:t>
            </w:r>
          </w:p>
        </w:tc>
      </w:tr>
      <w:tr>
        <w:tc>
          <w:tcPr>
            <w:tcW w:type="dxa" w:w="4818"/>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bCs/>
                <w:color w:val="1A1A1A"/>
                <w:sz w:val="20"/>
                <w:szCs w:val="20"/>
              </w:rPr>
              <w:t xml:space="preserve">Sage Username &amp; Password</w:t>
            </w:r>
          </w:p>
        </w:tc>
        <w:tc>
          <w:tcPr>
            <w:tcW w:type="dxa" w:w="4818"/>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1A1A1A"/>
                <w:sz w:val="20"/>
                <w:szCs w:val="20"/>
              </w:rPr>
              <w:t xml:space="preserve">Client's Sage Business Cloud login credentials</w:t>
            </w:r>
          </w:p>
        </w:tc>
      </w:tr>
      <w:tr>
        <w:tc>
          <w:tcPr>
            <w:tcW w:type="dxa" w:w="4818"/>
            <w:tcBorders>
              <w:top w:val="single" w:color="CCCCCC" w:sz="1"/>
              <w:left w:val="single" w:color="CCCCCC" w:sz="1"/>
              <w:bottom w:val="single" w:color="CCCCCC" w:sz="1"/>
              <w:right w:val="single" w:color="CCCCCC" w:sz="1"/>
            </w:tcBorders>
            <w:shd w:fill="F2F4F7" w:val="clear"/>
            <w:tcMar>
              <w:top w:type="dxa" w:w="80"/>
              <w:left w:type="dxa" w:w="140"/>
              <w:bottom w:type="dxa" w:w="80"/>
              <w:right w:type="dxa" w:w="140"/>
            </w:tcMar>
          </w:tcPr>
          <w:p>
            <w:r>
              <w:rPr>
                <w:rFonts w:ascii="Arial" w:cs="Arial" w:eastAsia="Arial" w:hAnsi="Arial"/>
                <w:b/>
                <w:bCs/>
                <w:color w:val="1A1A1A"/>
                <w:sz w:val="20"/>
                <w:szCs w:val="20"/>
              </w:rPr>
              <w:t xml:space="preserve">Sage Provider string</w:t>
            </w:r>
          </w:p>
        </w:tc>
        <w:tc>
          <w:tcPr>
            <w:tcW w:type="dxa" w:w="4818"/>
            <w:tcBorders>
              <w:top w:val="single" w:color="CCCCCC" w:sz="1"/>
              <w:left w:val="single" w:color="CCCCCC" w:sz="1"/>
              <w:bottom w:val="single" w:color="CCCCCC" w:sz="1"/>
              <w:right w:val="single" w:color="CCCCCC" w:sz="1"/>
            </w:tcBorders>
            <w:shd w:fill="F2F4F7" w:val="clear"/>
            <w:tcMar>
              <w:top w:type="dxa" w:w="80"/>
              <w:left w:type="dxa" w:w="140"/>
              <w:bottom w:type="dxa" w:w="80"/>
              <w:right w:type="dxa" w:w="140"/>
            </w:tcMar>
          </w:tcPr>
          <w:p>
            <w:r>
              <w:rPr>
                <w:rFonts w:ascii="Arial" w:cs="Arial" w:eastAsia="Arial" w:hAnsi="Arial"/>
                <w:b w:val="false"/>
                <w:bCs w:val="false"/>
                <w:color w:val="1A1A1A"/>
                <w:sz w:val="20"/>
                <w:szCs w:val="20"/>
              </w:rPr>
              <w:t xml:space="preserve">From the Sage OAuth app registration</w:t>
            </w:r>
          </w:p>
        </w:tc>
      </w:tr>
      <w:tr>
        <w:tc>
          <w:tcPr>
            <w:tcW w:type="dxa" w:w="4818"/>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bCs/>
                <w:color w:val="1A1A1A"/>
                <w:sz w:val="20"/>
                <w:szCs w:val="20"/>
              </w:rPr>
              <w:t xml:space="preserve">Sage Auth URL</w:t>
            </w:r>
          </w:p>
        </w:tc>
        <w:tc>
          <w:tcPr>
            <w:tcW w:type="dxa" w:w="4818"/>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1A1A1A"/>
                <w:sz w:val="20"/>
                <w:szCs w:val="20"/>
              </w:rPr>
              <w:t xml:space="preserve">From the Sage OAuth app registration</w:t>
            </w:r>
          </w:p>
        </w:tc>
      </w:tr>
      <w:tr>
        <w:tc>
          <w:tcPr>
            <w:tcW w:type="dxa" w:w="4818"/>
            <w:tcBorders>
              <w:top w:val="single" w:color="CCCCCC" w:sz="1"/>
              <w:left w:val="single" w:color="CCCCCC" w:sz="1"/>
              <w:bottom w:val="single" w:color="CCCCCC" w:sz="1"/>
              <w:right w:val="single" w:color="CCCCCC" w:sz="1"/>
            </w:tcBorders>
            <w:shd w:fill="F2F4F7" w:val="clear"/>
            <w:tcMar>
              <w:top w:type="dxa" w:w="80"/>
              <w:left w:type="dxa" w:w="140"/>
              <w:bottom w:type="dxa" w:w="80"/>
              <w:right w:type="dxa" w:w="140"/>
            </w:tcMar>
          </w:tcPr>
          <w:p>
            <w:r>
              <w:rPr>
                <w:rFonts w:ascii="Arial" w:cs="Arial" w:eastAsia="Arial" w:hAnsi="Arial"/>
                <w:b/>
                <w:bCs/>
                <w:color w:val="1A1A1A"/>
                <w:sz w:val="20"/>
                <w:szCs w:val="20"/>
              </w:rPr>
              <w:t xml:space="preserve">ERPNext Company name</w:t>
            </w:r>
          </w:p>
        </w:tc>
        <w:tc>
          <w:tcPr>
            <w:tcW w:type="dxa" w:w="4818"/>
            <w:tcBorders>
              <w:top w:val="single" w:color="CCCCCC" w:sz="1"/>
              <w:left w:val="single" w:color="CCCCCC" w:sz="1"/>
              <w:bottom w:val="single" w:color="CCCCCC" w:sz="1"/>
              <w:right w:val="single" w:color="CCCCCC" w:sz="1"/>
            </w:tcBorders>
            <w:shd w:fill="F2F4F7" w:val="clear"/>
            <w:tcMar>
              <w:top w:type="dxa" w:w="80"/>
              <w:left w:type="dxa" w:w="140"/>
              <w:bottom w:type="dxa" w:w="80"/>
              <w:right w:type="dxa" w:w="140"/>
            </w:tcMar>
          </w:tcPr>
          <w:p>
            <w:r>
              <w:rPr>
                <w:rFonts w:ascii="Arial" w:cs="Arial" w:eastAsia="Arial" w:hAnsi="Arial"/>
                <w:b w:val="false"/>
                <w:bCs w:val="false"/>
                <w:color w:val="1A1A1A"/>
                <w:sz w:val="20"/>
                <w:szCs w:val="20"/>
              </w:rPr>
              <w:t xml:space="preserve">Must already exist in ERPNext before setup</w:t>
            </w:r>
          </w:p>
        </w:tc>
      </w:tr>
      <w:tr>
        <w:tc>
          <w:tcPr>
            <w:tcW w:type="dxa" w:w="4818"/>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bCs/>
                <w:color w:val="1A1A1A"/>
                <w:sz w:val="20"/>
                <w:szCs w:val="20"/>
              </w:rPr>
              <w:t xml:space="preserve">ERPNext Warehouse</w:t>
            </w:r>
          </w:p>
        </w:tc>
        <w:tc>
          <w:tcPr>
            <w:tcW w:type="dxa" w:w="4818"/>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1A1A1A"/>
                <w:sz w:val="20"/>
                <w:szCs w:val="20"/>
              </w:rPr>
              <w:t xml:space="preserve">A warehouse must exist in ERPNext for the company</w:t>
            </w:r>
          </w:p>
        </w:tc>
      </w:tr>
      <w:tr>
        <w:tc>
          <w:tcPr>
            <w:tcW w:type="dxa" w:w="4818"/>
            <w:tcBorders>
              <w:top w:val="single" w:color="CCCCCC" w:sz="1"/>
              <w:left w:val="single" w:color="CCCCCC" w:sz="1"/>
              <w:bottom w:val="single" w:color="CCCCCC" w:sz="1"/>
              <w:right w:val="single" w:color="CCCCCC" w:sz="1"/>
            </w:tcBorders>
            <w:shd w:fill="F2F4F7" w:val="clear"/>
            <w:tcMar>
              <w:top w:type="dxa" w:w="80"/>
              <w:left w:type="dxa" w:w="140"/>
              <w:bottom w:type="dxa" w:w="80"/>
              <w:right w:type="dxa" w:w="140"/>
            </w:tcMar>
          </w:tcPr>
          <w:p>
            <w:r>
              <w:rPr>
                <w:rFonts w:ascii="Arial" w:cs="Arial" w:eastAsia="Arial" w:hAnsi="Arial"/>
                <w:b/>
                <w:bCs/>
                <w:color w:val="1A1A1A"/>
                <w:sz w:val="20"/>
                <w:szCs w:val="20"/>
              </w:rPr>
              <w:t xml:space="preserve">Tax ID</w:t>
            </w:r>
          </w:p>
        </w:tc>
        <w:tc>
          <w:tcPr>
            <w:tcW w:type="dxa" w:w="4818"/>
            <w:tcBorders>
              <w:top w:val="single" w:color="CCCCCC" w:sz="1"/>
              <w:left w:val="single" w:color="CCCCCC" w:sz="1"/>
              <w:bottom w:val="single" w:color="CCCCCC" w:sz="1"/>
              <w:right w:val="single" w:color="CCCCCC" w:sz="1"/>
            </w:tcBorders>
            <w:shd w:fill="F2F4F7" w:val="clear"/>
            <w:tcMar>
              <w:top w:type="dxa" w:w="80"/>
              <w:left w:type="dxa" w:w="140"/>
              <w:bottom w:type="dxa" w:w="80"/>
              <w:right w:type="dxa" w:w="140"/>
            </w:tcMar>
          </w:tcPr>
          <w:p>
            <w:r>
              <w:rPr>
                <w:rFonts w:ascii="Arial" w:cs="Arial" w:eastAsia="Arial" w:hAnsi="Arial"/>
                <w:b w:val="false"/>
                <w:bCs w:val="false"/>
                <w:color w:val="1A1A1A"/>
                <w:sz w:val="20"/>
                <w:szCs w:val="20"/>
              </w:rPr>
              <w:t xml:space="preserve">Client's Sage Tax ID (numeric)</w:t>
            </w:r>
          </w:p>
        </w:tc>
      </w:tr>
    </w:tbl>
    <w:p>
      <w:pPr>
        <w:spacing w:after="60" w:before="0"/>
      </w:pPr>
      <w:r>
        <w:t xml:space="preserve"/>
      </w:r>
    </w:p>
    <w:p>
      <w:pPr>
        <w:spacing w:after="60" w:before="0"/>
      </w:pPr>
      <w:r>
        <w:t xml:space="preserve"/>
      </w:r>
    </w:p>
    <w:p>
      <w:r>
        <w:br w:type="page"/>
      </w:r>
    </w:p>
    <w:p>
      <w:pPr>
        <w:pStyle w:val="Heading1"/>
        <w:shd w:fill="1F3864" w:val="clear"/>
        <w:spacing w:after="120" w:before="360"/>
        <w:ind w:left="180" w:right="180"/>
      </w:pPr>
      <w:r>
        <w:rPr>
          <w:rFonts w:ascii="Arial" w:cs="Arial" w:eastAsia="Arial" w:hAnsi="Arial"/>
          <w:b/>
          <w:bCs/>
          <w:color w:val="FFFFFF"/>
          <w:sz w:val="32"/>
          <w:szCs w:val="32"/>
        </w:rPr>
        <w:t xml:space="preserve">2.  The Settings Page Explained</w:t>
      </w:r>
    </w:p>
    <w:p>
      <w:pPr>
        <w:spacing w:after="60" w:before="0"/>
      </w:pPr>
      <w:r>
        <w:t xml:space="preserve"/>
      </w:r>
    </w:p>
    <w:p>
      <w:pPr>
        <w:spacing w:after="80" w:before="80"/>
      </w:pPr>
      <w:r>
        <w:rPr>
          <w:rFonts w:ascii="Arial" w:cs="Arial" w:eastAsia="Arial" w:hAnsi="Arial"/>
          <w:color w:val="1A1A1A"/>
          <w:sz w:val="22"/>
          <w:szCs w:val="22"/>
        </w:rPr>
        <w:t xml:space="preserve">Navigate to: ERPNext → Erpnext Sbca Settings. The page is divided into four tabs.</w:t>
      </w:r>
    </w:p>
    <w:p>
      <w:pPr>
        <w:spacing w:after="60" w:before="0"/>
      </w:pPr>
      <w:r>
        <w:t xml:space="preserve"/>
      </w:r>
    </w:p>
    <w:p>
      <w:pPr>
        <w:pStyle w:val="Heading2"/>
        <w:pBdr>
          <w:bottom w:val="single" w:color="5B8DB8" w:sz="4" w:space="4"/>
        </w:pBdr>
        <w:spacing w:after="100" w:before="280"/>
      </w:pPr>
      <w:r>
        <w:rPr>
          <w:rFonts w:ascii="Arial" w:cs="Arial" w:eastAsia="Arial" w:hAnsi="Arial"/>
          <w:b/>
          <w:bCs/>
          <w:color w:val="1F3864"/>
          <w:sz w:val="26"/>
          <w:szCs w:val="26"/>
        </w:rPr>
        <w:t xml:space="preserve">Connection Tab</w:t>
      </w:r>
    </w:p>
    <w:p>
      <w:pPr>
        <w:spacing w:after="60" w:before="0"/>
      </w:pPr>
      <w:r>
        <w:t xml:space="preserve"/>
      </w:r>
    </w:p>
    <w:p>
      <w:pPr>
        <w:spacing w:after="80" w:before="80"/>
      </w:pPr>
      <w:r>
        <w:rPr>
          <w:rFonts w:ascii="Arial" w:cs="Arial" w:eastAsia="Arial" w:hAnsi="Arial"/>
          <w:color w:val="1A1A1A"/>
          <w:sz w:val="22"/>
          <w:szCs w:val="22"/>
        </w:rPr>
        <w:t xml:space="preserve">This is the main configuration area. It contains three sections:</w:t>
      </w:r>
    </w:p>
    <w:p>
      <w:pPr>
        <w:spacing w:after="60" w:before="0"/>
      </w:pPr>
      <w:r>
        <w:t xml:space="preserve"/>
      </w:r>
    </w:p>
    <w:p>
      <w:pPr>
        <w:pStyle w:val="Heading3"/>
        <w:spacing w:after="80" w:before="200"/>
      </w:pPr>
      <w:r>
        <w:rPr>
          <w:rFonts w:ascii="Arial" w:cs="Arial" w:eastAsia="Arial" w:hAnsi="Arial"/>
          <w:b/>
          <w:bCs/>
          <w:color w:val="2E5FA3"/>
          <w:sz w:val="22"/>
          <w:szCs w:val="22"/>
        </w:rPr>
        <w:t xml:space="preserve">Pharoh URL</w:t>
      </w:r>
    </w:p>
    <w:p>
      <w:pPr>
        <w:spacing w:after="80" w:before="80"/>
      </w:pPr>
      <w:r>
        <w:rPr>
          <w:rFonts w:ascii="Arial" w:cs="Arial" w:eastAsia="Arial" w:hAnsi="Arial"/>
          <w:color w:val="1A1A1A"/>
          <w:sz w:val="22"/>
          <w:szCs w:val="22"/>
        </w:rPr>
        <w:t xml:space="preserve">The base URL for the Pharoh middleware. All API calls are made to this address. Enter it without a trailing slash.</w:t>
      </w:r>
    </w:p>
    <w:p>
      <w:pPr>
        <w:spacing w:after="80" w:before="80"/>
      </w:pPr>
      <w:r>
        <w:rPr>
          <w:rFonts w:ascii="Arial" w:cs="Arial" w:eastAsia="Arial" w:hAnsi="Arial"/>
          <w:i/>
          <w:iCs/>
          <w:color w:val="555555"/>
          <w:sz w:val="22"/>
          <w:szCs w:val="22"/>
        </w:rPr>
        <w:t xml:space="preserve">Example: https://pharoh.clientdomain.co.za</w:t>
      </w:r>
    </w:p>
    <w:p>
      <w:pPr>
        <w:spacing w:after="60" w:before="0"/>
      </w:pPr>
      <w:r>
        <w:t xml:space="preserve"/>
      </w:r>
    </w:p>
    <w:p>
      <w:pPr>
        <w:pStyle w:val="Heading3"/>
        <w:spacing w:after="80" w:before="200"/>
      </w:pPr>
      <w:r>
        <w:rPr>
          <w:rFonts w:ascii="Arial" w:cs="Arial" w:eastAsia="Arial" w:hAnsi="Arial"/>
          <w:b/>
          <w:bCs/>
          <w:color w:val="2E5FA3"/>
          <w:sz w:val="22"/>
          <w:szCs w:val="22"/>
        </w:rPr>
        <w:t xml:space="preserve">Sync Toggles</w:t>
      </w:r>
    </w:p>
    <w:p>
      <w:pPr>
        <w:spacing w:after="80" w:before="80"/>
      </w:pPr>
      <w:r>
        <w:rPr>
          <w:rFonts w:ascii="Arial" w:cs="Arial" w:eastAsia="Arial" w:hAnsi="Arial"/>
          <w:color w:val="1A1A1A"/>
          <w:sz w:val="22"/>
          <w:szCs w:val="22"/>
        </w:rPr>
        <w:t xml:space="preserve">Individual on/off switches for each sync type. Enable only what you need. Each toggle is described below:</w:t>
      </w:r>
    </w:p>
    <w:p>
      <w:pPr>
        <w:spacing w:after="60" w:before="0"/>
      </w:pPr>
      <w:r>
        <w:t xml:space="preserve"/>
      </w:r>
    </w:p>
    <w:tbl>
      <w:tblPr>
        <w:tblW w:type="dxa" w:w="9636"/>
        <w:tblBorders>
          <w:top w:val="single" w:color="auto" w:sz="4"/>
          <w:left w:val="single" w:color="auto" w:sz="4"/>
          <w:bottom w:val="single" w:color="auto" w:sz="4"/>
          <w:right w:val="single" w:color="auto" w:sz="4"/>
          <w:insideH w:val="single" w:color="auto" w:sz="4"/>
          <w:insideV w:val="single" w:color="auto" w:sz="4"/>
        </w:tblBorders>
      </w:tblPr>
      <w:tblGrid>
        <w:gridCol w:w="3200"/>
        <w:gridCol w:w="1400"/>
        <w:gridCol w:w="4436"/>
      </w:tblGrid>
      <w:tr>
        <w:tc>
          <w:tcPr>
            <w:tcW w:type="dxa" w:w="3200"/>
            <w:tcBorders>
              <w:top w:val="single" w:color="CCCCCC" w:sz="1"/>
              <w:left w:val="single" w:color="CCCCCC" w:sz="1"/>
              <w:bottom w:val="single" w:color="CCCCCC" w:sz="1"/>
              <w:right w:val="single" w:color="CCCCCC" w:sz="1"/>
            </w:tcBorders>
            <w:shd w:fill="1F3864" w:val="clear"/>
            <w:tcMar>
              <w:top w:type="dxa" w:w="80"/>
              <w:left w:type="dxa" w:w="140"/>
              <w:bottom w:type="dxa" w:w="80"/>
              <w:right w:type="dxa" w:w="140"/>
            </w:tcMar>
          </w:tcPr>
          <w:p>
            <w:r>
              <w:rPr>
                <w:rFonts w:ascii="Arial" w:cs="Arial" w:eastAsia="Arial" w:hAnsi="Arial"/>
                <w:b/>
                <w:bCs/>
                <w:color w:val="1A1A1A"/>
                <w:sz w:val="20"/>
                <w:szCs w:val="20"/>
              </w:rPr>
              <w:t xml:space="preserve">Toggle</w:t>
            </w:r>
          </w:p>
        </w:tc>
        <w:tc>
          <w:tcPr>
            <w:tcW w:type="dxa" w:w="1400"/>
            <w:tcBorders>
              <w:top w:val="single" w:color="CCCCCC" w:sz="1"/>
              <w:left w:val="single" w:color="CCCCCC" w:sz="1"/>
              <w:bottom w:val="single" w:color="CCCCCC" w:sz="1"/>
              <w:right w:val="single" w:color="CCCCCC" w:sz="1"/>
            </w:tcBorders>
            <w:shd w:fill="1F3864" w:val="clear"/>
            <w:tcMar>
              <w:top w:type="dxa" w:w="80"/>
              <w:left w:type="dxa" w:w="140"/>
              <w:bottom w:type="dxa" w:w="80"/>
              <w:right w:type="dxa" w:w="140"/>
            </w:tcMar>
          </w:tcPr>
          <w:p>
            <w:r>
              <w:rPr>
                <w:rFonts w:ascii="Arial" w:cs="Arial" w:eastAsia="Arial" w:hAnsi="Arial"/>
                <w:b/>
                <w:bCs/>
                <w:color w:val="1A1A1A"/>
                <w:sz w:val="20"/>
                <w:szCs w:val="20"/>
              </w:rPr>
              <w:t xml:space="preserve">Direction</w:t>
            </w:r>
          </w:p>
        </w:tc>
        <w:tc>
          <w:tcPr>
            <w:tcW w:type="dxa" w:w="4236"/>
            <w:tcBorders>
              <w:top w:val="single" w:color="CCCCCC" w:sz="1"/>
              <w:left w:val="single" w:color="CCCCCC" w:sz="1"/>
              <w:bottom w:val="single" w:color="CCCCCC" w:sz="1"/>
              <w:right w:val="single" w:color="CCCCCC" w:sz="1"/>
            </w:tcBorders>
            <w:shd w:fill="1F3864" w:val="clear"/>
            <w:tcMar>
              <w:top w:type="dxa" w:w="80"/>
              <w:left w:type="dxa" w:w="140"/>
              <w:bottom w:type="dxa" w:w="80"/>
              <w:right w:type="dxa" w:w="140"/>
            </w:tcMar>
          </w:tcPr>
          <w:p>
            <w:r>
              <w:rPr>
                <w:rFonts w:ascii="Arial" w:cs="Arial" w:eastAsia="Arial" w:hAnsi="Arial"/>
                <w:b/>
                <w:bCs/>
                <w:color w:val="1A1A1A"/>
                <w:sz w:val="20"/>
                <w:szCs w:val="20"/>
              </w:rPr>
              <w:t xml:space="preserve">What it does</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bCs/>
                <w:color w:val="1A1A1A"/>
                <w:sz w:val="20"/>
                <w:szCs w:val="20"/>
              </w:rPr>
              <w:t xml:space="preserve">Pull Item Categories</w:t>
            </w:r>
          </w:p>
        </w:tc>
        <w:tc>
          <w:tcPr>
            <w:tcW w:type="dxa" w:w="14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1A1A1A"/>
                <w:sz w:val="20"/>
                <w:szCs w:val="20"/>
              </w:rPr>
              <w:t xml:space="preserve">Sage → ERP</w:t>
            </w:r>
          </w:p>
        </w:tc>
        <w:tc>
          <w:tcPr>
            <w:tcW w:type="dxa" w:w="4236"/>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1A1A1A"/>
                <w:sz w:val="20"/>
                <w:szCs w:val="20"/>
              </w:rPr>
              <w:t xml:space="preserve">Imports Sage item categories as ERPNext Item Groups</w:t>
            </w:r>
          </w:p>
        </w:tc>
      </w:tr>
      <w:tr>
        <w:tc>
          <w:tcPr>
            <w:tcW w:type="dxa" w:w="3200"/>
            <w:tcBorders>
              <w:top w:val="single" w:color="CCCCCC" w:sz="1"/>
              <w:left w:val="single" w:color="CCCCCC" w:sz="1"/>
              <w:bottom w:val="single" w:color="CCCCCC" w:sz="1"/>
              <w:right w:val="single" w:color="CCCCCC" w:sz="1"/>
            </w:tcBorders>
            <w:shd w:fill="F2F4F7" w:val="clear"/>
            <w:tcMar>
              <w:top w:type="dxa" w:w="80"/>
              <w:left w:type="dxa" w:w="140"/>
              <w:bottom w:type="dxa" w:w="80"/>
              <w:right w:type="dxa" w:w="140"/>
            </w:tcMar>
          </w:tcPr>
          <w:p>
            <w:r>
              <w:rPr>
                <w:rFonts w:ascii="Arial" w:cs="Arial" w:eastAsia="Arial" w:hAnsi="Arial"/>
                <w:b/>
                <w:bCs/>
                <w:color w:val="1A1A1A"/>
                <w:sz w:val="20"/>
                <w:szCs w:val="20"/>
              </w:rPr>
              <w:t xml:space="preserve">Pull Items</w:t>
            </w:r>
          </w:p>
        </w:tc>
        <w:tc>
          <w:tcPr>
            <w:tcW w:type="dxa" w:w="1400"/>
            <w:tcBorders>
              <w:top w:val="single" w:color="CCCCCC" w:sz="1"/>
              <w:left w:val="single" w:color="CCCCCC" w:sz="1"/>
              <w:bottom w:val="single" w:color="CCCCCC" w:sz="1"/>
              <w:right w:val="single" w:color="CCCCCC" w:sz="1"/>
            </w:tcBorders>
            <w:shd w:fill="F2F4F7" w:val="clear"/>
            <w:tcMar>
              <w:top w:type="dxa" w:w="80"/>
              <w:left w:type="dxa" w:w="140"/>
              <w:bottom w:type="dxa" w:w="80"/>
              <w:right w:type="dxa" w:w="140"/>
            </w:tcMar>
          </w:tcPr>
          <w:p>
            <w:r>
              <w:rPr>
                <w:rFonts w:ascii="Arial" w:cs="Arial" w:eastAsia="Arial" w:hAnsi="Arial"/>
                <w:b w:val="false"/>
                <w:bCs w:val="false"/>
                <w:color w:val="1A1A1A"/>
                <w:sz w:val="20"/>
                <w:szCs w:val="20"/>
              </w:rPr>
              <w:t xml:space="preserve">Sage → ERP</w:t>
            </w:r>
          </w:p>
        </w:tc>
        <w:tc>
          <w:tcPr>
            <w:tcW w:type="dxa" w:w="4236"/>
            <w:tcBorders>
              <w:top w:val="single" w:color="CCCCCC" w:sz="1"/>
              <w:left w:val="single" w:color="CCCCCC" w:sz="1"/>
              <w:bottom w:val="single" w:color="CCCCCC" w:sz="1"/>
              <w:right w:val="single" w:color="CCCCCC" w:sz="1"/>
            </w:tcBorders>
            <w:shd w:fill="F2F4F7" w:val="clear"/>
            <w:tcMar>
              <w:top w:type="dxa" w:w="80"/>
              <w:left w:type="dxa" w:w="140"/>
              <w:bottom w:type="dxa" w:w="80"/>
              <w:right w:type="dxa" w:w="140"/>
            </w:tcMar>
          </w:tcPr>
          <w:p>
            <w:r>
              <w:rPr>
                <w:rFonts w:ascii="Arial" w:cs="Arial" w:eastAsia="Arial" w:hAnsi="Arial"/>
                <w:b w:val="false"/>
                <w:bCs w:val="false"/>
                <w:color w:val="1A1A1A"/>
                <w:sz w:val="20"/>
                <w:szCs w:val="20"/>
              </w:rPr>
              <w:t xml:space="preserve">Imports the full Sage item catalogue into ERPNext</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bCs/>
                <w:color w:val="1A1A1A"/>
                <w:sz w:val="20"/>
                <w:szCs w:val="20"/>
              </w:rPr>
              <w:t xml:space="preserve">Pull Price Lists</w:t>
            </w:r>
          </w:p>
        </w:tc>
        <w:tc>
          <w:tcPr>
            <w:tcW w:type="dxa" w:w="14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1A1A1A"/>
                <w:sz w:val="20"/>
                <w:szCs w:val="20"/>
              </w:rPr>
              <w:t xml:space="preserve">Sage → ERP</w:t>
            </w:r>
          </w:p>
        </w:tc>
        <w:tc>
          <w:tcPr>
            <w:tcW w:type="dxa" w:w="4236"/>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1A1A1A"/>
                <w:sz w:val="20"/>
                <w:szCs w:val="20"/>
              </w:rPr>
              <w:t xml:space="preserve">Imports Sage price lists</w:t>
            </w:r>
          </w:p>
        </w:tc>
      </w:tr>
      <w:tr>
        <w:tc>
          <w:tcPr>
            <w:tcW w:type="dxa" w:w="3200"/>
            <w:tcBorders>
              <w:top w:val="single" w:color="CCCCCC" w:sz="1"/>
              <w:left w:val="single" w:color="CCCCCC" w:sz="1"/>
              <w:bottom w:val="single" w:color="CCCCCC" w:sz="1"/>
              <w:right w:val="single" w:color="CCCCCC" w:sz="1"/>
            </w:tcBorders>
            <w:shd w:fill="F2F4F7" w:val="clear"/>
            <w:tcMar>
              <w:top w:type="dxa" w:w="80"/>
              <w:left w:type="dxa" w:w="140"/>
              <w:bottom w:type="dxa" w:w="80"/>
              <w:right w:type="dxa" w:w="140"/>
            </w:tcMar>
          </w:tcPr>
          <w:p>
            <w:r>
              <w:rPr>
                <w:rFonts w:ascii="Arial" w:cs="Arial" w:eastAsia="Arial" w:hAnsi="Arial"/>
                <w:b/>
                <w:bCs/>
                <w:color w:val="1A1A1A"/>
                <w:sz w:val="20"/>
                <w:szCs w:val="20"/>
              </w:rPr>
              <w:t xml:space="preserve">Pull Additional Prices</w:t>
            </w:r>
          </w:p>
        </w:tc>
        <w:tc>
          <w:tcPr>
            <w:tcW w:type="dxa" w:w="1400"/>
            <w:tcBorders>
              <w:top w:val="single" w:color="CCCCCC" w:sz="1"/>
              <w:left w:val="single" w:color="CCCCCC" w:sz="1"/>
              <w:bottom w:val="single" w:color="CCCCCC" w:sz="1"/>
              <w:right w:val="single" w:color="CCCCCC" w:sz="1"/>
            </w:tcBorders>
            <w:shd w:fill="F2F4F7" w:val="clear"/>
            <w:tcMar>
              <w:top w:type="dxa" w:w="80"/>
              <w:left w:type="dxa" w:w="140"/>
              <w:bottom w:type="dxa" w:w="80"/>
              <w:right w:type="dxa" w:w="140"/>
            </w:tcMar>
          </w:tcPr>
          <w:p>
            <w:r>
              <w:rPr>
                <w:rFonts w:ascii="Arial" w:cs="Arial" w:eastAsia="Arial" w:hAnsi="Arial"/>
                <w:b w:val="false"/>
                <w:bCs w:val="false"/>
                <w:color w:val="1A1A1A"/>
                <w:sz w:val="20"/>
                <w:szCs w:val="20"/>
              </w:rPr>
              <w:t xml:space="preserve">Sage → ERP</w:t>
            </w:r>
          </w:p>
        </w:tc>
        <w:tc>
          <w:tcPr>
            <w:tcW w:type="dxa" w:w="4236"/>
            <w:tcBorders>
              <w:top w:val="single" w:color="CCCCCC" w:sz="1"/>
              <w:left w:val="single" w:color="CCCCCC" w:sz="1"/>
              <w:bottom w:val="single" w:color="CCCCCC" w:sz="1"/>
              <w:right w:val="single" w:color="CCCCCC" w:sz="1"/>
            </w:tcBorders>
            <w:shd w:fill="F2F4F7" w:val="clear"/>
            <w:tcMar>
              <w:top w:type="dxa" w:w="80"/>
              <w:left w:type="dxa" w:w="140"/>
              <w:bottom w:type="dxa" w:w="80"/>
              <w:right w:type="dxa" w:w="140"/>
            </w:tcMar>
          </w:tcPr>
          <w:p>
            <w:r>
              <w:rPr>
                <w:rFonts w:ascii="Arial" w:cs="Arial" w:eastAsia="Arial" w:hAnsi="Arial"/>
                <w:b w:val="false"/>
                <w:bCs w:val="false"/>
                <w:color w:val="1A1A1A"/>
                <w:sz w:val="20"/>
                <w:szCs w:val="20"/>
              </w:rPr>
              <w:t xml:space="preserve">Imports tiered and additional pricing</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bCs/>
                <w:color w:val="1A1A1A"/>
                <w:sz w:val="20"/>
                <w:szCs w:val="20"/>
              </w:rPr>
              <w:t xml:space="preserve">Pull Stock-on-hand</w:t>
            </w:r>
          </w:p>
        </w:tc>
        <w:tc>
          <w:tcPr>
            <w:tcW w:type="dxa" w:w="14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1A1A1A"/>
                <w:sz w:val="20"/>
                <w:szCs w:val="20"/>
              </w:rPr>
              <w:t xml:space="preserve">Sage → ERP</w:t>
            </w:r>
          </w:p>
        </w:tc>
        <w:tc>
          <w:tcPr>
            <w:tcW w:type="dxa" w:w="4236"/>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1A1A1A"/>
                <w:sz w:val="20"/>
                <w:szCs w:val="20"/>
              </w:rPr>
              <w:t xml:space="preserve">Updates ERPNext stock quantities from Sage</w:t>
            </w:r>
          </w:p>
        </w:tc>
      </w:tr>
      <w:tr>
        <w:tc>
          <w:tcPr>
            <w:tcW w:type="dxa" w:w="3200"/>
            <w:tcBorders>
              <w:top w:val="single" w:color="CCCCCC" w:sz="1"/>
              <w:left w:val="single" w:color="CCCCCC" w:sz="1"/>
              <w:bottom w:val="single" w:color="CCCCCC" w:sz="1"/>
              <w:right w:val="single" w:color="CCCCCC" w:sz="1"/>
            </w:tcBorders>
            <w:shd w:fill="F2F4F7" w:val="clear"/>
            <w:tcMar>
              <w:top w:type="dxa" w:w="80"/>
              <w:left w:type="dxa" w:w="140"/>
              <w:bottom w:type="dxa" w:w="80"/>
              <w:right w:type="dxa" w:w="140"/>
            </w:tcMar>
          </w:tcPr>
          <w:p>
            <w:r>
              <w:rPr>
                <w:rFonts w:ascii="Arial" w:cs="Arial" w:eastAsia="Arial" w:hAnsi="Arial"/>
                <w:b/>
                <w:bCs/>
                <w:color w:val="1A1A1A"/>
                <w:sz w:val="20"/>
                <w:szCs w:val="20"/>
              </w:rPr>
              <w:t xml:space="preserve">Pull Accounts</w:t>
            </w:r>
          </w:p>
        </w:tc>
        <w:tc>
          <w:tcPr>
            <w:tcW w:type="dxa" w:w="1400"/>
            <w:tcBorders>
              <w:top w:val="single" w:color="CCCCCC" w:sz="1"/>
              <w:left w:val="single" w:color="CCCCCC" w:sz="1"/>
              <w:bottom w:val="single" w:color="CCCCCC" w:sz="1"/>
              <w:right w:val="single" w:color="CCCCCC" w:sz="1"/>
            </w:tcBorders>
            <w:shd w:fill="F2F4F7" w:val="clear"/>
            <w:tcMar>
              <w:top w:type="dxa" w:w="80"/>
              <w:left w:type="dxa" w:w="140"/>
              <w:bottom w:type="dxa" w:w="80"/>
              <w:right w:type="dxa" w:w="140"/>
            </w:tcMar>
          </w:tcPr>
          <w:p>
            <w:r>
              <w:rPr>
                <w:rFonts w:ascii="Arial" w:cs="Arial" w:eastAsia="Arial" w:hAnsi="Arial"/>
                <w:b w:val="false"/>
                <w:bCs w:val="false"/>
                <w:color w:val="1A1A1A"/>
                <w:sz w:val="20"/>
                <w:szCs w:val="20"/>
              </w:rPr>
              <w:t xml:space="preserve">Sage → ERP</w:t>
            </w:r>
          </w:p>
        </w:tc>
        <w:tc>
          <w:tcPr>
            <w:tcW w:type="dxa" w:w="4236"/>
            <w:tcBorders>
              <w:top w:val="single" w:color="CCCCCC" w:sz="1"/>
              <w:left w:val="single" w:color="CCCCCC" w:sz="1"/>
              <w:bottom w:val="single" w:color="CCCCCC" w:sz="1"/>
              <w:right w:val="single" w:color="CCCCCC" w:sz="1"/>
            </w:tcBorders>
            <w:shd w:fill="F2F4F7" w:val="clear"/>
            <w:tcMar>
              <w:top w:type="dxa" w:w="80"/>
              <w:left w:type="dxa" w:w="140"/>
              <w:bottom w:type="dxa" w:w="80"/>
              <w:right w:type="dxa" w:w="140"/>
            </w:tcMar>
          </w:tcPr>
          <w:p>
            <w:r>
              <w:rPr>
                <w:rFonts w:ascii="Arial" w:cs="Arial" w:eastAsia="Arial" w:hAnsi="Arial"/>
                <w:b w:val="false"/>
                <w:bCs w:val="false"/>
                <w:color w:val="1A1A1A"/>
                <w:sz w:val="20"/>
                <w:szCs w:val="20"/>
              </w:rPr>
              <w:t xml:space="preserve">Imports the Sage chart of accounts</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bCs/>
                <w:color w:val="1A1A1A"/>
                <w:sz w:val="20"/>
                <w:szCs w:val="20"/>
              </w:rPr>
              <w:t xml:space="preserve">Pull Suppliers</w:t>
            </w:r>
          </w:p>
        </w:tc>
        <w:tc>
          <w:tcPr>
            <w:tcW w:type="dxa" w:w="14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1A1A1A"/>
                <w:sz w:val="20"/>
                <w:szCs w:val="20"/>
              </w:rPr>
              <w:t xml:space="preserve">Sage → ERP</w:t>
            </w:r>
          </w:p>
        </w:tc>
        <w:tc>
          <w:tcPr>
            <w:tcW w:type="dxa" w:w="4236"/>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1A1A1A"/>
                <w:sz w:val="20"/>
                <w:szCs w:val="20"/>
              </w:rPr>
              <w:t xml:space="preserve">Imports Sage suppliers as ERPNext Suppliers</w:t>
            </w:r>
          </w:p>
        </w:tc>
      </w:tr>
      <w:tr>
        <w:tc>
          <w:tcPr>
            <w:tcW w:type="dxa" w:w="3200"/>
            <w:tcBorders>
              <w:top w:val="single" w:color="CCCCCC" w:sz="1"/>
              <w:left w:val="single" w:color="CCCCCC" w:sz="1"/>
              <w:bottom w:val="single" w:color="CCCCCC" w:sz="1"/>
              <w:right w:val="single" w:color="CCCCCC" w:sz="1"/>
            </w:tcBorders>
            <w:shd w:fill="F2F4F7" w:val="clear"/>
            <w:tcMar>
              <w:top w:type="dxa" w:w="80"/>
              <w:left w:type="dxa" w:w="140"/>
              <w:bottom w:type="dxa" w:w="80"/>
              <w:right w:type="dxa" w:w="140"/>
            </w:tcMar>
          </w:tcPr>
          <w:p>
            <w:r>
              <w:rPr>
                <w:rFonts w:ascii="Arial" w:cs="Arial" w:eastAsia="Arial" w:hAnsi="Arial"/>
                <w:b/>
                <w:bCs/>
                <w:color w:val="1A1A1A"/>
                <w:sz w:val="20"/>
                <w:szCs w:val="20"/>
              </w:rPr>
              <w:t xml:space="preserve">Pull Supplier Categories</w:t>
            </w:r>
          </w:p>
        </w:tc>
        <w:tc>
          <w:tcPr>
            <w:tcW w:type="dxa" w:w="1400"/>
            <w:tcBorders>
              <w:top w:val="single" w:color="CCCCCC" w:sz="1"/>
              <w:left w:val="single" w:color="CCCCCC" w:sz="1"/>
              <w:bottom w:val="single" w:color="CCCCCC" w:sz="1"/>
              <w:right w:val="single" w:color="CCCCCC" w:sz="1"/>
            </w:tcBorders>
            <w:shd w:fill="F2F4F7" w:val="clear"/>
            <w:tcMar>
              <w:top w:type="dxa" w:w="80"/>
              <w:left w:type="dxa" w:w="140"/>
              <w:bottom w:type="dxa" w:w="80"/>
              <w:right w:type="dxa" w:w="140"/>
            </w:tcMar>
          </w:tcPr>
          <w:p>
            <w:r>
              <w:rPr>
                <w:rFonts w:ascii="Arial" w:cs="Arial" w:eastAsia="Arial" w:hAnsi="Arial"/>
                <w:b w:val="false"/>
                <w:bCs w:val="false"/>
                <w:color w:val="1A1A1A"/>
                <w:sz w:val="20"/>
                <w:szCs w:val="20"/>
              </w:rPr>
              <w:t xml:space="preserve">Sage → ERP</w:t>
            </w:r>
          </w:p>
        </w:tc>
        <w:tc>
          <w:tcPr>
            <w:tcW w:type="dxa" w:w="4236"/>
            <w:tcBorders>
              <w:top w:val="single" w:color="CCCCCC" w:sz="1"/>
              <w:left w:val="single" w:color="CCCCCC" w:sz="1"/>
              <w:bottom w:val="single" w:color="CCCCCC" w:sz="1"/>
              <w:right w:val="single" w:color="CCCCCC" w:sz="1"/>
            </w:tcBorders>
            <w:shd w:fill="F2F4F7" w:val="clear"/>
            <w:tcMar>
              <w:top w:type="dxa" w:w="80"/>
              <w:left w:type="dxa" w:w="140"/>
              <w:bottom w:type="dxa" w:w="80"/>
              <w:right w:type="dxa" w:w="140"/>
            </w:tcMar>
          </w:tcPr>
          <w:p>
            <w:r>
              <w:rPr>
                <w:rFonts w:ascii="Arial" w:cs="Arial" w:eastAsia="Arial" w:hAnsi="Arial"/>
                <w:b w:val="false"/>
                <w:bCs w:val="false"/>
                <w:color w:val="1A1A1A"/>
                <w:sz w:val="20"/>
                <w:szCs w:val="20"/>
              </w:rPr>
              <w:t xml:space="preserve">Imports Sage supplier categories as Supplier Groups</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bCs/>
                <w:color w:val="1A1A1A"/>
                <w:sz w:val="20"/>
                <w:szCs w:val="20"/>
              </w:rPr>
              <w:t xml:space="preserve">Pull Customers</w:t>
            </w:r>
          </w:p>
        </w:tc>
        <w:tc>
          <w:tcPr>
            <w:tcW w:type="dxa" w:w="14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1A1A1A"/>
                <w:sz w:val="20"/>
                <w:szCs w:val="20"/>
              </w:rPr>
              <w:t xml:space="preserve">Sage → ERP</w:t>
            </w:r>
          </w:p>
        </w:tc>
        <w:tc>
          <w:tcPr>
            <w:tcW w:type="dxa" w:w="4236"/>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1A1A1A"/>
                <w:sz w:val="20"/>
                <w:szCs w:val="20"/>
              </w:rPr>
              <w:t xml:space="preserve">Imports Sage customers as ERPNext Customers</w:t>
            </w:r>
          </w:p>
        </w:tc>
      </w:tr>
      <w:tr>
        <w:tc>
          <w:tcPr>
            <w:tcW w:type="dxa" w:w="3200"/>
            <w:tcBorders>
              <w:top w:val="single" w:color="CCCCCC" w:sz="1"/>
              <w:left w:val="single" w:color="CCCCCC" w:sz="1"/>
              <w:bottom w:val="single" w:color="CCCCCC" w:sz="1"/>
              <w:right w:val="single" w:color="CCCCCC" w:sz="1"/>
            </w:tcBorders>
            <w:shd w:fill="F2F4F7" w:val="clear"/>
            <w:tcMar>
              <w:top w:type="dxa" w:w="80"/>
              <w:left w:type="dxa" w:w="140"/>
              <w:bottom w:type="dxa" w:w="80"/>
              <w:right w:type="dxa" w:w="140"/>
            </w:tcMar>
          </w:tcPr>
          <w:p>
            <w:r>
              <w:rPr>
                <w:rFonts w:ascii="Arial" w:cs="Arial" w:eastAsia="Arial" w:hAnsi="Arial"/>
                <w:b/>
                <w:bCs/>
                <w:color w:val="1A1A1A"/>
                <w:sz w:val="20"/>
                <w:szCs w:val="20"/>
              </w:rPr>
              <w:t xml:space="preserve">Pull Customer Categories</w:t>
            </w:r>
          </w:p>
        </w:tc>
        <w:tc>
          <w:tcPr>
            <w:tcW w:type="dxa" w:w="1400"/>
            <w:tcBorders>
              <w:top w:val="single" w:color="CCCCCC" w:sz="1"/>
              <w:left w:val="single" w:color="CCCCCC" w:sz="1"/>
              <w:bottom w:val="single" w:color="CCCCCC" w:sz="1"/>
              <w:right w:val="single" w:color="CCCCCC" w:sz="1"/>
            </w:tcBorders>
            <w:shd w:fill="F2F4F7" w:val="clear"/>
            <w:tcMar>
              <w:top w:type="dxa" w:w="80"/>
              <w:left w:type="dxa" w:w="140"/>
              <w:bottom w:type="dxa" w:w="80"/>
              <w:right w:type="dxa" w:w="140"/>
            </w:tcMar>
          </w:tcPr>
          <w:p>
            <w:r>
              <w:rPr>
                <w:rFonts w:ascii="Arial" w:cs="Arial" w:eastAsia="Arial" w:hAnsi="Arial"/>
                <w:b w:val="false"/>
                <w:bCs w:val="false"/>
                <w:color w:val="1A1A1A"/>
                <w:sz w:val="20"/>
                <w:szCs w:val="20"/>
              </w:rPr>
              <w:t xml:space="preserve">Sage → ERP</w:t>
            </w:r>
          </w:p>
        </w:tc>
        <w:tc>
          <w:tcPr>
            <w:tcW w:type="dxa" w:w="4236"/>
            <w:tcBorders>
              <w:top w:val="single" w:color="CCCCCC" w:sz="1"/>
              <w:left w:val="single" w:color="CCCCCC" w:sz="1"/>
              <w:bottom w:val="single" w:color="CCCCCC" w:sz="1"/>
              <w:right w:val="single" w:color="CCCCCC" w:sz="1"/>
            </w:tcBorders>
            <w:shd w:fill="F2F4F7" w:val="clear"/>
            <w:tcMar>
              <w:top w:type="dxa" w:w="80"/>
              <w:left w:type="dxa" w:w="140"/>
              <w:bottom w:type="dxa" w:w="80"/>
              <w:right w:type="dxa" w:w="140"/>
            </w:tcMar>
          </w:tcPr>
          <w:p>
            <w:r>
              <w:rPr>
                <w:rFonts w:ascii="Arial" w:cs="Arial" w:eastAsia="Arial" w:hAnsi="Arial"/>
                <w:b w:val="false"/>
                <w:bCs w:val="false"/>
                <w:color w:val="1A1A1A"/>
                <w:sz w:val="20"/>
                <w:szCs w:val="20"/>
              </w:rPr>
              <w:t xml:space="preserve">Imports Sage customer categories as Customer Groups</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bCs/>
                <w:color w:val="1A1A1A"/>
                <w:sz w:val="20"/>
                <w:szCs w:val="20"/>
              </w:rPr>
              <w:t xml:space="preserve">Pull Sales Orders</w:t>
            </w:r>
          </w:p>
        </w:tc>
        <w:tc>
          <w:tcPr>
            <w:tcW w:type="dxa" w:w="14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1A1A1A"/>
                <w:sz w:val="20"/>
                <w:szCs w:val="20"/>
              </w:rPr>
              <w:t xml:space="preserve">Sage → ERP</w:t>
            </w:r>
          </w:p>
        </w:tc>
        <w:tc>
          <w:tcPr>
            <w:tcW w:type="dxa" w:w="4236"/>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1A1A1A"/>
                <w:sz w:val="20"/>
                <w:szCs w:val="20"/>
              </w:rPr>
              <w:t xml:space="preserve">Pulls open Sales Orders from Sage into ERPNext</w:t>
            </w:r>
          </w:p>
        </w:tc>
      </w:tr>
      <w:tr>
        <w:tc>
          <w:tcPr>
            <w:tcW w:type="dxa" w:w="3200"/>
            <w:tcBorders>
              <w:top w:val="single" w:color="CCCCCC" w:sz="1"/>
              <w:left w:val="single" w:color="CCCCCC" w:sz="1"/>
              <w:bottom w:val="single" w:color="CCCCCC" w:sz="1"/>
              <w:right w:val="single" w:color="CCCCCC" w:sz="1"/>
            </w:tcBorders>
            <w:shd w:fill="F2F4F7" w:val="clear"/>
            <w:tcMar>
              <w:top w:type="dxa" w:w="80"/>
              <w:left w:type="dxa" w:w="140"/>
              <w:bottom w:type="dxa" w:w="80"/>
              <w:right w:type="dxa" w:w="140"/>
            </w:tcMar>
          </w:tcPr>
          <w:p>
            <w:r>
              <w:rPr>
                <w:rFonts w:ascii="Arial" w:cs="Arial" w:eastAsia="Arial" w:hAnsi="Arial"/>
                <w:b/>
                <w:bCs/>
                <w:color w:val="1A1A1A"/>
                <w:sz w:val="20"/>
                <w:szCs w:val="20"/>
              </w:rPr>
              <w:t xml:space="preserve">Pull Purchase Orders</w:t>
            </w:r>
          </w:p>
        </w:tc>
        <w:tc>
          <w:tcPr>
            <w:tcW w:type="dxa" w:w="1400"/>
            <w:tcBorders>
              <w:top w:val="single" w:color="CCCCCC" w:sz="1"/>
              <w:left w:val="single" w:color="CCCCCC" w:sz="1"/>
              <w:bottom w:val="single" w:color="CCCCCC" w:sz="1"/>
              <w:right w:val="single" w:color="CCCCCC" w:sz="1"/>
            </w:tcBorders>
            <w:shd w:fill="F2F4F7" w:val="clear"/>
            <w:tcMar>
              <w:top w:type="dxa" w:w="80"/>
              <w:left w:type="dxa" w:w="140"/>
              <w:bottom w:type="dxa" w:w="80"/>
              <w:right w:type="dxa" w:w="140"/>
            </w:tcMar>
          </w:tcPr>
          <w:p>
            <w:r>
              <w:rPr>
                <w:rFonts w:ascii="Arial" w:cs="Arial" w:eastAsia="Arial" w:hAnsi="Arial"/>
                <w:b w:val="false"/>
                <w:bCs w:val="false"/>
                <w:color w:val="1A1A1A"/>
                <w:sz w:val="20"/>
                <w:szCs w:val="20"/>
              </w:rPr>
              <w:t xml:space="preserve">Sage → ERP</w:t>
            </w:r>
          </w:p>
        </w:tc>
        <w:tc>
          <w:tcPr>
            <w:tcW w:type="dxa" w:w="4236"/>
            <w:tcBorders>
              <w:top w:val="single" w:color="CCCCCC" w:sz="1"/>
              <w:left w:val="single" w:color="CCCCCC" w:sz="1"/>
              <w:bottom w:val="single" w:color="CCCCCC" w:sz="1"/>
              <w:right w:val="single" w:color="CCCCCC" w:sz="1"/>
            </w:tcBorders>
            <w:shd w:fill="F2F4F7" w:val="clear"/>
            <w:tcMar>
              <w:top w:type="dxa" w:w="80"/>
              <w:left w:type="dxa" w:w="140"/>
              <w:bottom w:type="dxa" w:w="80"/>
              <w:right w:type="dxa" w:w="140"/>
            </w:tcMar>
          </w:tcPr>
          <w:p>
            <w:r>
              <w:rPr>
                <w:rFonts w:ascii="Arial" w:cs="Arial" w:eastAsia="Arial" w:hAnsi="Arial"/>
                <w:b w:val="false"/>
                <w:bCs w:val="false"/>
                <w:color w:val="1A1A1A"/>
                <w:sz w:val="20"/>
                <w:szCs w:val="20"/>
              </w:rPr>
              <w:t xml:space="preserve">Pulls open Purchase Orders from Sage into ERPNext</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bCs/>
                <w:color w:val="1A1A1A"/>
                <w:sz w:val="20"/>
                <w:szCs w:val="20"/>
              </w:rPr>
              <w:t xml:space="preserve">Push Item Prices</w:t>
            </w:r>
          </w:p>
        </w:tc>
        <w:tc>
          <w:tcPr>
            <w:tcW w:type="dxa" w:w="14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1A1A1A"/>
                <w:sz w:val="20"/>
                <w:szCs w:val="20"/>
              </w:rPr>
              <w:t xml:space="preserve">ERP → Sage</w:t>
            </w:r>
          </w:p>
        </w:tc>
        <w:tc>
          <w:tcPr>
            <w:tcW w:type="dxa" w:w="4236"/>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1A1A1A"/>
                <w:sz w:val="20"/>
                <w:szCs w:val="20"/>
              </w:rPr>
              <w:t xml:space="preserve">Pushes price changes made in ERPNext back to Sage</w:t>
            </w:r>
          </w:p>
        </w:tc>
      </w:tr>
      <w:tr>
        <w:tc>
          <w:tcPr>
            <w:tcW w:type="dxa" w:w="3200"/>
            <w:tcBorders>
              <w:top w:val="single" w:color="CCCCCC" w:sz="1"/>
              <w:left w:val="single" w:color="CCCCCC" w:sz="1"/>
              <w:bottom w:val="single" w:color="CCCCCC" w:sz="1"/>
              <w:right w:val="single" w:color="CCCCCC" w:sz="1"/>
            </w:tcBorders>
            <w:shd w:fill="F2F4F7" w:val="clear"/>
            <w:tcMar>
              <w:top w:type="dxa" w:w="80"/>
              <w:left w:type="dxa" w:w="140"/>
              <w:bottom w:type="dxa" w:w="80"/>
              <w:right w:type="dxa" w:w="140"/>
            </w:tcMar>
          </w:tcPr>
          <w:p>
            <w:r>
              <w:rPr>
                <w:rFonts w:ascii="Arial" w:cs="Arial" w:eastAsia="Arial" w:hAnsi="Arial"/>
                <w:b/>
                <w:bCs/>
                <w:color w:val="1A1A1A"/>
                <w:sz w:val="20"/>
                <w:szCs w:val="20"/>
              </w:rPr>
              <w:t xml:space="preserve">Push Item Updates</w:t>
            </w:r>
          </w:p>
        </w:tc>
        <w:tc>
          <w:tcPr>
            <w:tcW w:type="dxa" w:w="1400"/>
            <w:tcBorders>
              <w:top w:val="single" w:color="CCCCCC" w:sz="1"/>
              <w:left w:val="single" w:color="CCCCCC" w:sz="1"/>
              <w:bottom w:val="single" w:color="CCCCCC" w:sz="1"/>
              <w:right w:val="single" w:color="CCCCCC" w:sz="1"/>
            </w:tcBorders>
            <w:shd w:fill="F2F4F7" w:val="clear"/>
            <w:tcMar>
              <w:top w:type="dxa" w:w="80"/>
              <w:left w:type="dxa" w:w="140"/>
              <w:bottom w:type="dxa" w:w="80"/>
              <w:right w:type="dxa" w:w="140"/>
            </w:tcMar>
          </w:tcPr>
          <w:p>
            <w:r>
              <w:rPr>
                <w:rFonts w:ascii="Arial" w:cs="Arial" w:eastAsia="Arial" w:hAnsi="Arial"/>
                <w:b w:val="false"/>
                <w:bCs w:val="false"/>
                <w:color w:val="1A1A1A"/>
                <w:sz w:val="20"/>
                <w:szCs w:val="20"/>
              </w:rPr>
              <w:t xml:space="preserve">ERP → Sage</w:t>
            </w:r>
          </w:p>
        </w:tc>
        <w:tc>
          <w:tcPr>
            <w:tcW w:type="dxa" w:w="4236"/>
            <w:tcBorders>
              <w:top w:val="single" w:color="CCCCCC" w:sz="1"/>
              <w:left w:val="single" w:color="CCCCCC" w:sz="1"/>
              <w:bottom w:val="single" w:color="CCCCCC" w:sz="1"/>
              <w:right w:val="single" w:color="CCCCCC" w:sz="1"/>
            </w:tcBorders>
            <w:shd w:fill="F2F4F7" w:val="clear"/>
            <w:tcMar>
              <w:top w:type="dxa" w:w="80"/>
              <w:left w:type="dxa" w:w="140"/>
              <w:bottom w:type="dxa" w:w="80"/>
              <w:right w:type="dxa" w:w="140"/>
            </w:tcMar>
          </w:tcPr>
          <w:p>
            <w:r>
              <w:rPr>
                <w:rFonts w:ascii="Arial" w:cs="Arial" w:eastAsia="Arial" w:hAnsi="Arial"/>
                <w:b w:val="false"/>
                <w:bCs w:val="false"/>
                <w:color w:val="1A1A1A"/>
                <w:sz w:val="20"/>
                <w:szCs w:val="20"/>
              </w:rPr>
              <w:t xml:space="preserve">Pushes item detail changes to Sage on a schedule</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bCs/>
                <w:color w:val="1A1A1A"/>
                <w:sz w:val="20"/>
                <w:szCs w:val="20"/>
              </w:rPr>
              <w:t xml:space="preserve">Run Reconciliation Sync</w:t>
            </w:r>
          </w:p>
        </w:tc>
        <w:tc>
          <w:tcPr>
            <w:tcW w:type="dxa" w:w="14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1A1A1A"/>
                <w:sz w:val="20"/>
                <w:szCs w:val="20"/>
              </w:rPr>
              <w:t xml:space="preserve">ERP → Sage</w:t>
            </w:r>
          </w:p>
        </w:tc>
        <w:tc>
          <w:tcPr>
            <w:tcW w:type="dxa" w:w="4236"/>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1A1A1A"/>
                <w:sz w:val="20"/>
                <w:szCs w:val="20"/>
              </w:rPr>
              <w:t xml:space="preserve">Monthly AR/AP balance reconciliation journals</w:t>
            </w:r>
          </w:p>
        </w:tc>
      </w:tr>
      <w:tr>
        <w:tc>
          <w:tcPr>
            <w:tcW w:type="dxa" w:w="3200"/>
            <w:tcBorders>
              <w:top w:val="single" w:color="CCCCCC" w:sz="1"/>
              <w:left w:val="single" w:color="CCCCCC" w:sz="1"/>
              <w:bottom w:val="single" w:color="CCCCCC" w:sz="1"/>
              <w:right w:val="single" w:color="CCCCCC" w:sz="1"/>
            </w:tcBorders>
            <w:shd w:fill="F2F4F7" w:val="clear"/>
            <w:tcMar>
              <w:top w:type="dxa" w:w="80"/>
              <w:left w:type="dxa" w:w="140"/>
              <w:bottom w:type="dxa" w:w="80"/>
              <w:right w:type="dxa" w:w="140"/>
            </w:tcMar>
          </w:tcPr>
          <w:p>
            <w:r>
              <w:rPr>
                <w:rFonts w:ascii="Arial" w:cs="Arial" w:eastAsia="Arial" w:hAnsi="Arial"/>
                <w:b/>
                <w:bCs/>
                <w:color w:val="1A1A1A"/>
                <w:sz w:val="20"/>
                <w:szCs w:val="20"/>
              </w:rPr>
              <w:t xml:space="preserve">Push Sales Order on Submit</w:t>
            </w:r>
          </w:p>
        </w:tc>
        <w:tc>
          <w:tcPr>
            <w:tcW w:type="dxa" w:w="1400"/>
            <w:tcBorders>
              <w:top w:val="single" w:color="CCCCCC" w:sz="1"/>
              <w:left w:val="single" w:color="CCCCCC" w:sz="1"/>
              <w:bottom w:val="single" w:color="CCCCCC" w:sz="1"/>
              <w:right w:val="single" w:color="CCCCCC" w:sz="1"/>
            </w:tcBorders>
            <w:shd w:fill="F2F4F7" w:val="clear"/>
            <w:tcMar>
              <w:top w:type="dxa" w:w="80"/>
              <w:left w:type="dxa" w:w="140"/>
              <w:bottom w:type="dxa" w:w="80"/>
              <w:right w:type="dxa" w:w="140"/>
            </w:tcMar>
          </w:tcPr>
          <w:p>
            <w:r>
              <w:rPr>
                <w:rFonts w:ascii="Arial" w:cs="Arial" w:eastAsia="Arial" w:hAnsi="Arial"/>
                <w:b w:val="false"/>
                <w:bCs w:val="false"/>
                <w:color w:val="1A1A1A"/>
                <w:sz w:val="20"/>
                <w:szCs w:val="20"/>
              </w:rPr>
              <w:t xml:space="preserve">ERP → Sage</w:t>
            </w:r>
          </w:p>
        </w:tc>
        <w:tc>
          <w:tcPr>
            <w:tcW w:type="dxa" w:w="4236"/>
            <w:tcBorders>
              <w:top w:val="single" w:color="CCCCCC" w:sz="1"/>
              <w:left w:val="single" w:color="CCCCCC" w:sz="1"/>
              <w:bottom w:val="single" w:color="CCCCCC" w:sz="1"/>
              <w:right w:val="single" w:color="CCCCCC" w:sz="1"/>
            </w:tcBorders>
            <w:shd w:fill="F2F4F7" w:val="clear"/>
            <w:tcMar>
              <w:top w:type="dxa" w:w="80"/>
              <w:left w:type="dxa" w:w="140"/>
              <w:bottom w:type="dxa" w:w="80"/>
              <w:right w:type="dxa" w:w="140"/>
            </w:tcMar>
          </w:tcPr>
          <w:p>
            <w:r>
              <w:rPr>
                <w:rFonts w:ascii="Arial" w:cs="Arial" w:eastAsia="Arial" w:hAnsi="Arial"/>
                <w:b w:val="false"/>
                <w:bCs w:val="false"/>
                <w:color w:val="1A1A1A"/>
                <w:sz w:val="20"/>
                <w:szCs w:val="20"/>
              </w:rPr>
              <w:t xml:space="preserve">Sends a new SO to Sage when submitted in ERPNext</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bCs/>
                <w:color w:val="1A1A1A"/>
                <w:sz w:val="20"/>
                <w:szCs w:val="20"/>
              </w:rPr>
              <w:t xml:space="preserve">Push Purchase Order on Submit</w:t>
            </w:r>
          </w:p>
        </w:tc>
        <w:tc>
          <w:tcPr>
            <w:tcW w:type="dxa" w:w="14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1A1A1A"/>
                <w:sz w:val="20"/>
                <w:szCs w:val="20"/>
              </w:rPr>
              <w:t xml:space="preserve">ERP → Sage</w:t>
            </w:r>
          </w:p>
        </w:tc>
        <w:tc>
          <w:tcPr>
            <w:tcW w:type="dxa" w:w="4236"/>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1A1A1A"/>
                <w:sz w:val="20"/>
                <w:szCs w:val="20"/>
              </w:rPr>
              <w:t xml:space="preserve">Sends a new PO to Sage when submitted in ERPNext</w:t>
            </w:r>
          </w:p>
        </w:tc>
      </w:tr>
      <w:tr>
        <w:tc>
          <w:tcPr>
            <w:tcW w:type="dxa" w:w="3200"/>
            <w:tcBorders>
              <w:top w:val="single" w:color="CCCCCC" w:sz="1"/>
              <w:left w:val="single" w:color="CCCCCC" w:sz="1"/>
              <w:bottom w:val="single" w:color="CCCCCC" w:sz="1"/>
              <w:right w:val="single" w:color="CCCCCC" w:sz="1"/>
            </w:tcBorders>
            <w:shd w:fill="F2F4F7" w:val="clear"/>
            <w:tcMar>
              <w:top w:type="dxa" w:w="80"/>
              <w:left w:type="dxa" w:w="140"/>
              <w:bottom w:type="dxa" w:w="80"/>
              <w:right w:type="dxa" w:w="140"/>
            </w:tcMar>
          </w:tcPr>
          <w:p>
            <w:r>
              <w:rPr>
                <w:rFonts w:ascii="Arial" w:cs="Arial" w:eastAsia="Arial" w:hAnsi="Arial"/>
                <w:b/>
                <w:bCs/>
                <w:color w:val="1A1A1A"/>
                <w:sz w:val="20"/>
                <w:szCs w:val="20"/>
              </w:rPr>
              <w:t xml:space="preserve">Push Sales Invoice on Submit</w:t>
            </w:r>
          </w:p>
        </w:tc>
        <w:tc>
          <w:tcPr>
            <w:tcW w:type="dxa" w:w="1400"/>
            <w:tcBorders>
              <w:top w:val="single" w:color="CCCCCC" w:sz="1"/>
              <w:left w:val="single" w:color="CCCCCC" w:sz="1"/>
              <w:bottom w:val="single" w:color="CCCCCC" w:sz="1"/>
              <w:right w:val="single" w:color="CCCCCC" w:sz="1"/>
            </w:tcBorders>
            <w:shd w:fill="F2F4F7" w:val="clear"/>
            <w:tcMar>
              <w:top w:type="dxa" w:w="80"/>
              <w:left w:type="dxa" w:w="140"/>
              <w:bottom w:type="dxa" w:w="80"/>
              <w:right w:type="dxa" w:w="140"/>
            </w:tcMar>
          </w:tcPr>
          <w:p>
            <w:r>
              <w:rPr>
                <w:rFonts w:ascii="Arial" w:cs="Arial" w:eastAsia="Arial" w:hAnsi="Arial"/>
                <w:b w:val="false"/>
                <w:bCs w:val="false"/>
                <w:color w:val="1A1A1A"/>
                <w:sz w:val="20"/>
                <w:szCs w:val="20"/>
              </w:rPr>
              <w:t xml:space="preserve">ERP → Sage</w:t>
            </w:r>
          </w:p>
        </w:tc>
        <w:tc>
          <w:tcPr>
            <w:tcW w:type="dxa" w:w="4236"/>
            <w:tcBorders>
              <w:top w:val="single" w:color="CCCCCC" w:sz="1"/>
              <w:left w:val="single" w:color="CCCCCC" w:sz="1"/>
              <w:bottom w:val="single" w:color="CCCCCC" w:sz="1"/>
              <w:right w:val="single" w:color="CCCCCC" w:sz="1"/>
            </w:tcBorders>
            <w:shd w:fill="F2F4F7" w:val="clear"/>
            <w:tcMar>
              <w:top w:type="dxa" w:w="80"/>
              <w:left w:type="dxa" w:w="140"/>
              <w:bottom w:type="dxa" w:w="80"/>
              <w:right w:type="dxa" w:w="140"/>
            </w:tcMar>
          </w:tcPr>
          <w:p>
            <w:r>
              <w:rPr>
                <w:rFonts w:ascii="Arial" w:cs="Arial" w:eastAsia="Arial" w:hAnsi="Arial"/>
                <w:b w:val="false"/>
                <w:bCs w:val="false"/>
                <w:color w:val="1A1A1A"/>
                <w:sz w:val="20"/>
                <w:szCs w:val="20"/>
              </w:rPr>
              <w:t xml:space="preserve">Sends a Sales Invoice to Sage on submit</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bCs/>
                <w:color w:val="1A1A1A"/>
                <w:sz w:val="20"/>
                <w:szCs w:val="20"/>
              </w:rPr>
              <w:t xml:space="preserve">Push Purchase Invoice on Submit</w:t>
            </w:r>
          </w:p>
        </w:tc>
        <w:tc>
          <w:tcPr>
            <w:tcW w:type="dxa" w:w="14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1A1A1A"/>
                <w:sz w:val="20"/>
                <w:szCs w:val="20"/>
              </w:rPr>
              <w:t xml:space="preserve">ERP → Sage</w:t>
            </w:r>
          </w:p>
        </w:tc>
        <w:tc>
          <w:tcPr>
            <w:tcW w:type="dxa" w:w="4236"/>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1A1A1A"/>
                <w:sz w:val="20"/>
                <w:szCs w:val="20"/>
              </w:rPr>
              <w:t xml:space="preserve">Sends a Purchase Invoice to Sage on submit</w:t>
            </w:r>
          </w:p>
        </w:tc>
      </w:tr>
      <w:tr>
        <w:tc>
          <w:tcPr>
            <w:tcW w:type="dxa" w:w="3200"/>
            <w:tcBorders>
              <w:top w:val="single" w:color="CCCCCC" w:sz="1"/>
              <w:left w:val="single" w:color="CCCCCC" w:sz="1"/>
              <w:bottom w:val="single" w:color="CCCCCC" w:sz="1"/>
              <w:right w:val="single" w:color="CCCCCC" w:sz="1"/>
            </w:tcBorders>
            <w:shd w:fill="F2F4F7" w:val="clear"/>
            <w:tcMar>
              <w:top w:type="dxa" w:w="80"/>
              <w:left w:type="dxa" w:w="140"/>
              <w:bottom w:type="dxa" w:w="80"/>
              <w:right w:type="dxa" w:w="140"/>
            </w:tcMar>
          </w:tcPr>
          <w:p>
            <w:r>
              <w:rPr>
                <w:rFonts w:ascii="Arial" w:cs="Arial" w:eastAsia="Arial" w:hAnsi="Arial"/>
                <w:b/>
                <w:bCs/>
                <w:color w:val="1A1A1A"/>
                <w:sz w:val="20"/>
                <w:szCs w:val="20"/>
              </w:rPr>
              <w:t xml:space="preserve">Push Stock Adjustment on Submit</w:t>
            </w:r>
          </w:p>
        </w:tc>
        <w:tc>
          <w:tcPr>
            <w:tcW w:type="dxa" w:w="1400"/>
            <w:tcBorders>
              <w:top w:val="single" w:color="CCCCCC" w:sz="1"/>
              <w:left w:val="single" w:color="CCCCCC" w:sz="1"/>
              <w:bottom w:val="single" w:color="CCCCCC" w:sz="1"/>
              <w:right w:val="single" w:color="CCCCCC" w:sz="1"/>
            </w:tcBorders>
            <w:shd w:fill="F2F4F7" w:val="clear"/>
            <w:tcMar>
              <w:top w:type="dxa" w:w="80"/>
              <w:left w:type="dxa" w:w="140"/>
              <w:bottom w:type="dxa" w:w="80"/>
              <w:right w:type="dxa" w:w="140"/>
            </w:tcMar>
          </w:tcPr>
          <w:p>
            <w:r>
              <w:rPr>
                <w:rFonts w:ascii="Arial" w:cs="Arial" w:eastAsia="Arial" w:hAnsi="Arial"/>
                <w:b w:val="false"/>
                <w:bCs w:val="false"/>
                <w:color w:val="1A1A1A"/>
                <w:sz w:val="20"/>
                <w:szCs w:val="20"/>
              </w:rPr>
              <w:t xml:space="preserve">ERP → Sage</w:t>
            </w:r>
          </w:p>
        </w:tc>
        <w:tc>
          <w:tcPr>
            <w:tcW w:type="dxa" w:w="4236"/>
            <w:tcBorders>
              <w:top w:val="single" w:color="CCCCCC" w:sz="1"/>
              <w:left w:val="single" w:color="CCCCCC" w:sz="1"/>
              <w:bottom w:val="single" w:color="CCCCCC" w:sz="1"/>
              <w:right w:val="single" w:color="CCCCCC" w:sz="1"/>
            </w:tcBorders>
            <w:shd w:fill="F2F4F7" w:val="clear"/>
            <w:tcMar>
              <w:top w:type="dxa" w:w="80"/>
              <w:left w:type="dxa" w:w="140"/>
              <w:bottom w:type="dxa" w:w="80"/>
              <w:right w:type="dxa" w:w="140"/>
            </w:tcMar>
          </w:tcPr>
          <w:p>
            <w:r>
              <w:rPr>
                <w:rFonts w:ascii="Arial" w:cs="Arial" w:eastAsia="Arial" w:hAnsi="Arial"/>
                <w:b w:val="false"/>
                <w:bCs w:val="false"/>
                <w:color w:val="1A1A1A"/>
                <w:sz w:val="20"/>
                <w:szCs w:val="20"/>
              </w:rPr>
              <w:t xml:space="preserve">Posts stock value movements to Sage as journal entries</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bCs/>
                <w:color w:val="1A1A1A"/>
                <w:sz w:val="20"/>
                <w:szCs w:val="20"/>
              </w:rPr>
              <w:t xml:space="preserve">Push Journal Entry on Submit</w:t>
            </w:r>
          </w:p>
        </w:tc>
        <w:tc>
          <w:tcPr>
            <w:tcW w:type="dxa" w:w="14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1A1A1A"/>
                <w:sz w:val="20"/>
                <w:szCs w:val="20"/>
              </w:rPr>
              <w:t xml:space="preserve">ERP → Sage</w:t>
            </w:r>
          </w:p>
        </w:tc>
        <w:tc>
          <w:tcPr>
            <w:tcW w:type="dxa" w:w="4236"/>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1A1A1A"/>
                <w:sz w:val="20"/>
                <w:szCs w:val="20"/>
              </w:rPr>
              <w:t xml:space="preserve">Pushes manual journal entries to Sage</w:t>
            </w:r>
          </w:p>
        </w:tc>
      </w:tr>
    </w:tbl>
    <w:p>
      <w:pPr>
        <w:spacing w:after="60" w:before="0"/>
      </w:pPr>
      <w:r>
        <w:t xml:space="preserve"/>
      </w:r>
    </w:p>
    <w:p>
      <w:pPr>
        <w:pStyle w:val="Heading3"/>
        <w:spacing w:after="80" w:before="200"/>
      </w:pPr>
      <w:r>
        <w:rPr>
          <w:rFonts w:ascii="Arial" w:cs="Arial" w:eastAsia="Arial" w:hAnsi="Arial"/>
          <w:b/>
          <w:bCs/>
          <w:color w:val="2E5FA3"/>
          <w:sz w:val="22"/>
          <w:szCs w:val="22"/>
        </w:rPr>
        <w:t xml:space="preserve">Last Order Sync Date</w:t>
      </w:r>
    </w:p>
    <w:p>
      <w:pPr>
        <w:spacing w:after="80" w:before="80"/>
      </w:pPr>
      <w:r>
        <w:rPr>
          <w:rFonts w:ascii="Arial" w:cs="Arial" w:eastAsia="Arial" w:hAnsi="Arial"/>
          <w:color w:val="1A1A1A"/>
          <w:sz w:val="22"/>
          <w:szCs w:val="22"/>
        </w:rPr>
        <w:t xml:space="preserve">Controls how far back the SO and PO pull looks. Set this to an appropriate historical date on first setup (e.g. the start of the current financial year). After each successful sync run the system updates this date automatically — do not blank it.</w:t>
      </w:r>
    </w:p>
    <w:p>
      <w:pPr>
        <w:spacing w:after="60" w:before="0"/>
      </w:pPr>
      <w:r>
        <w:t xml:space="preserve"/>
      </w:r>
    </w:p>
    <w:p>
      <w:pPr>
        <w:pStyle w:val="Heading3"/>
        <w:spacing w:after="80" w:before="200"/>
      </w:pPr>
      <w:r>
        <w:rPr>
          <w:rFonts w:ascii="Arial" w:cs="Arial" w:eastAsia="Arial" w:hAnsi="Arial"/>
          <w:b/>
          <w:bCs/>
          <w:color w:val="2E5FA3"/>
          <w:sz w:val="22"/>
          <w:szCs w:val="22"/>
        </w:rPr>
        <w:t xml:space="preserve">Company Sage Integration</w:t>
      </w:r>
    </w:p>
    <w:p>
      <w:pPr>
        <w:spacing w:after="80" w:before="80"/>
      </w:pPr>
      <w:r>
        <w:rPr>
          <w:rFonts w:ascii="Arial" w:cs="Arial" w:eastAsia="Arial" w:hAnsi="Arial"/>
          <w:color w:val="1A1A1A"/>
          <w:sz w:val="22"/>
          <w:szCs w:val="22"/>
        </w:rPr>
        <w:t xml:space="preserve">A child table with one row per ERPNext Company that needs to sync with Sage. Each row holds the credentials and settings for one company. Click the pencil icon on a row to edit all fields.</w:t>
      </w:r>
    </w:p>
    <w:p>
      <w:pPr>
        <w:spacing w:after="60" w:before="0"/>
      </w:pPr>
      <w:r>
        <w:t xml:space="preserve"/>
      </w:r>
    </w:p>
    <w:p>
      <w:pPr>
        <w:shd w:fill="D6E4F0" w:val="clear"/>
        <w:spacing w:after="120" w:before="120"/>
        <w:ind w:left="280" w:right="280"/>
      </w:pPr>
      <w:r>
        <w:rPr>
          <w:rFonts w:ascii="Arial" w:cs="Arial" w:eastAsia="Arial" w:hAnsi="Arial"/>
          <w:i/>
          <w:iCs/>
          <w:color w:val="1F3864"/>
          <w:sz w:val="20"/>
          <w:szCs w:val="20"/>
        </w:rPr>
        <w:t xml:space="preserve">If you have multiple companies, add one row per company. Each company authenticates independently with its own Sage account.</w:t>
      </w:r>
    </w:p>
    <w:p>
      <w:pPr>
        <w:spacing w:after="60" w:before="0"/>
      </w:pPr>
      <w:r>
        <w:t xml:space="preserve"/>
      </w:r>
    </w:p>
    <w:p>
      <w:pPr>
        <w:pStyle w:val="Heading2"/>
        <w:pBdr>
          <w:bottom w:val="single" w:color="5B8DB8" w:sz="4" w:space="4"/>
        </w:pBdr>
        <w:spacing w:after="100" w:before="280"/>
      </w:pPr>
      <w:r>
        <w:rPr>
          <w:rFonts w:ascii="Arial" w:cs="Arial" w:eastAsia="Arial" w:hAnsi="Arial"/>
          <w:b/>
          <w:bCs/>
          <w:color w:val="1F3864"/>
          <w:sz w:val="26"/>
          <w:szCs w:val="26"/>
        </w:rPr>
        <w:t xml:space="preserve">Accounts, Taxes, and Opening Balances Tabs</w:t>
      </w:r>
    </w:p>
    <w:p>
      <w:pPr>
        <w:spacing w:after="80" w:before="80"/>
      </w:pPr>
      <w:r>
        <w:rPr>
          <w:rFonts w:ascii="Arial" w:cs="Arial" w:eastAsia="Arial" w:hAnsi="Arial"/>
          <w:color w:val="1A1A1A"/>
          <w:sz w:val="22"/>
          <w:szCs w:val="22"/>
        </w:rPr>
        <w:t xml:space="preserve">These tabs are used after the initial sync has run and accounts have been imported. They are used to map Sage accounts to ERPNext accounts and configure tax types. Leave these until the Connection tab is fully configured and the first account sync has completed.</w:t>
      </w:r>
    </w:p>
    <w:p>
      <w:pPr>
        <w:spacing w:after="60" w:before="0"/>
      </w:pPr>
      <w:r>
        <w:t xml:space="preserve"/>
      </w:r>
    </w:p>
    <w:p>
      <w:pPr>
        <w:spacing w:after="60" w:before="0"/>
      </w:pPr>
      <w:r>
        <w:t xml:space="preserve"/>
      </w:r>
    </w:p>
    <w:p>
      <w:r>
        <w:br w:type="page"/>
      </w:r>
    </w:p>
    <w:p>
      <w:pPr>
        <w:pStyle w:val="Heading1"/>
        <w:shd w:fill="1F3864" w:val="clear"/>
        <w:spacing w:after="120" w:before="360"/>
        <w:ind w:left="180" w:right="180"/>
      </w:pPr>
      <w:r>
        <w:rPr>
          <w:rFonts w:ascii="Arial" w:cs="Arial" w:eastAsia="Arial" w:hAnsi="Arial"/>
          <w:b/>
          <w:bCs/>
          <w:color w:val="FFFFFF"/>
          <w:sz w:val="32"/>
          <w:szCs w:val="32"/>
        </w:rPr>
        <w:t xml:space="preserve">3.  Company Sage Integration — Field Reference</w:t>
      </w:r>
    </w:p>
    <w:p>
      <w:pPr>
        <w:spacing w:after="60" w:before="0"/>
      </w:pPr>
      <w:r>
        <w:t xml:space="preserve"/>
      </w:r>
    </w:p>
    <w:p>
      <w:pPr>
        <w:spacing w:after="80" w:before="80"/>
      </w:pPr>
      <w:r>
        <w:rPr>
          <w:rFonts w:ascii="Arial" w:cs="Arial" w:eastAsia="Arial" w:hAnsi="Arial"/>
          <w:color w:val="1A1A1A"/>
          <w:sz w:val="22"/>
          <w:szCs w:val="22"/>
        </w:rPr>
        <w:t xml:space="preserve">Open the row by clicking the pencil icon on the right of the child table row. All fields below must be completed for the sync to operate.</w:t>
      </w:r>
    </w:p>
    <w:p>
      <w:pPr>
        <w:spacing w:after="60" w:before="0"/>
      </w:pPr>
      <w:r>
        <w:t xml:space="preserve"/>
      </w:r>
    </w:p>
    <w:tbl>
      <w:tblPr>
        <w:tblW w:type="dxa" w:w="9636"/>
        <w:tblBorders>
          <w:top w:val="single" w:color="auto" w:sz="4"/>
          <w:left w:val="single" w:color="auto" w:sz="4"/>
          <w:bottom w:val="single" w:color="auto" w:sz="4"/>
          <w:right w:val="single" w:color="auto" w:sz="4"/>
          <w:insideH w:val="single" w:color="auto" w:sz="4"/>
          <w:insideV w:val="single" w:color="auto" w:sz="4"/>
        </w:tblBorders>
      </w:tblPr>
      <w:tblGrid>
        <w:gridCol w:w="2600"/>
        <w:gridCol w:w="1400"/>
        <w:gridCol w:w="5636"/>
      </w:tblGrid>
      <w:tr>
        <w:tc>
          <w:tcPr>
            <w:tcW w:type="dxa" w:w="2600"/>
            <w:tcBorders>
              <w:top w:val="single" w:color="CCCCCC" w:sz="1"/>
              <w:left w:val="single" w:color="CCCCCC" w:sz="1"/>
              <w:bottom w:val="single" w:color="CCCCCC" w:sz="1"/>
              <w:right w:val="single" w:color="CCCCCC" w:sz="1"/>
            </w:tcBorders>
            <w:shd w:fill="1F3864" w:val="clear"/>
            <w:tcMar>
              <w:top w:type="dxa" w:w="80"/>
              <w:left w:type="dxa" w:w="140"/>
              <w:bottom w:type="dxa" w:w="80"/>
              <w:right w:type="dxa" w:w="140"/>
            </w:tcMar>
          </w:tcPr>
          <w:p>
            <w:r>
              <w:rPr>
                <w:rFonts w:ascii="Arial" w:cs="Arial" w:eastAsia="Arial" w:hAnsi="Arial"/>
                <w:b/>
                <w:bCs/>
                <w:color w:val="1A1A1A"/>
                <w:sz w:val="20"/>
                <w:szCs w:val="20"/>
              </w:rPr>
              <w:t xml:space="preserve">Field</w:t>
            </w:r>
          </w:p>
        </w:tc>
        <w:tc>
          <w:tcPr>
            <w:tcW w:type="dxa" w:w="1400"/>
            <w:tcBorders>
              <w:top w:val="single" w:color="CCCCCC" w:sz="1"/>
              <w:left w:val="single" w:color="CCCCCC" w:sz="1"/>
              <w:bottom w:val="single" w:color="CCCCCC" w:sz="1"/>
              <w:right w:val="single" w:color="CCCCCC" w:sz="1"/>
            </w:tcBorders>
            <w:shd w:fill="1F3864" w:val="clear"/>
            <w:tcMar>
              <w:top w:type="dxa" w:w="80"/>
              <w:left w:type="dxa" w:w="140"/>
              <w:bottom w:type="dxa" w:w="80"/>
              <w:right w:type="dxa" w:w="140"/>
            </w:tcMar>
          </w:tcPr>
          <w:p>
            <w:r>
              <w:rPr>
                <w:rFonts w:ascii="Arial" w:cs="Arial" w:eastAsia="Arial" w:hAnsi="Arial"/>
                <w:b/>
                <w:bCs/>
                <w:color w:val="1A1A1A"/>
                <w:sz w:val="20"/>
                <w:szCs w:val="20"/>
              </w:rPr>
              <w:t xml:space="preserve">Required</w:t>
            </w:r>
          </w:p>
        </w:tc>
        <w:tc>
          <w:tcPr>
            <w:tcW w:type="dxa" w:w="5636"/>
            <w:tcBorders>
              <w:top w:val="single" w:color="CCCCCC" w:sz="1"/>
              <w:left w:val="single" w:color="CCCCCC" w:sz="1"/>
              <w:bottom w:val="single" w:color="CCCCCC" w:sz="1"/>
              <w:right w:val="single" w:color="CCCCCC" w:sz="1"/>
            </w:tcBorders>
            <w:shd w:fill="1F3864" w:val="clear"/>
            <w:tcMar>
              <w:top w:type="dxa" w:w="80"/>
              <w:left w:type="dxa" w:w="140"/>
              <w:bottom w:type="dxa" w:w="80"/>
              <w:right w:type="dxa" w:w="140"/>
            </w:tcMar>
          </w:tcPr>
          <w:p>
            <w:r>
              <w:rPr>
                <w:rFonts w:ascii="Arial" w:cs="Arial" w:eastAsia="Arial" w:hAnsi="Arial"/>
                <w:b/>
                <w:bCs/>
                <w:color w:val="1A1A1A"/>
                <w:sz w:val="20"/>
                <w:szCs w:val="20"/>
              </w:rPr>
              <w:t xml:space="preserve">Notes</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bCs/>
                <w:color w:val="1A1A1A"/>
                <w:sz w:val="20"/>
                <w:szCs w:val="20"/>
              </w:rPr>
              <w:t xml:space="preserve">Company</w:t>
            </w:r>
          </w:p>
        </w:tc>
        <w:tc>
          <w:tcPr>
            <w:tcW w:type="dxa" w:w="1400"/>
            <w:tcBorders>
              <w:top w:val="single" w:color="CCCCCC" w:sz="1"/>
              <w:left w:val="single" w:color="CCCCCC" w:sz="1"/>
              <w:bottom w:val="single" w:color="CCCCCC" w:sz="1"/>
              <w:right w:val="single" w:color="CCCCCC" w:sz="1"/>
            </w:tcBorders>
            <w:shd w:fill="E8F5E9" w:val="clear"/>
            <w:tcMar>
              <w:top w:type="dxa" w:w="80"/>
              <w:left w:type="dxa" w:w="140"/>
              <w:bottom w:type="dxa" w:w="80"/>
              <w:right w:type="dxa" w:w="140"/>
            </w:tcMar>
          </w:tcPr>
          <w:p>
            <w:r>
              <w:rPr>
                <w:rFonts w:ascii="Arial" w:cs="Arial" w:eastAsia="Arial" w:hAnsi="Arial"/>
                <w:b w:val="false"/>
                <w:bCs w:val="false"/>
                <w:color w:val="1A1A1A"/>
                <w:sz w:val="20"/>
                <w:szCs w:val="20"/>
              </w:rPr>
              <w:t xml:space="preserve">Yes</w:t>
            </w:r>
          </w:p>
        </w:tc>
        <w:tc>
          <w:tcPr>
            <w:tcW w:type="dxa" w:w="5636"/>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1A1A1A"/>
                <w:sz w:val="20"/>
                <w:szCs w:val="20"/>
              </w:rPr>
              <w:t xml:space="preserve">Link to the ERPNext Company this row applies to. Must exist before setup.</w:t>
            </w:r>
          </w:p>
        </w:tc>
      </w:tr>
      <w:tr>
        <w:tc>
          <w:tcPr>
            <w:tcW w:type="dxa" w:w="2600"/>
            <w:tcBorders>
              <w:top w:val="single" w:color="CCCCCC" w:sz="1"/>
              <w:left w:val="single" w:color="CCCCCC" w:sz="1"/>
              <w:bottom w:val="single" w:color="CCCCCC" w:sz="1"/>
              <w:right w:val="single" w:color="CCCCCC" w:sz="1"/>
            </w:tcBorders>
            <w:shd w:fill="F2F4F7" w:val="clear"/>
            <w:tcMar>
              <w:top w:type="dxa" w:w="80"/>
              <w:left w:type="dxa" w:w="140"/>
              <w:bottom w:type="dxa" w:w="80"/>
              <w:right w:type="dxa" w:w="140"/>
            </w:tcMar>
          </w:tcPr>
          <w:p>
            <w:r>
              <w:rPr>
                <w:rFonts w:ascii="Arial" w:cs="Arial" w:eastAsia="Arial" w:hAnsi="Arial"/>
                <w:b/>
                <w:bCs/>
                <w:color w:val="1A1A1A"/>
                <w:sz w:val="20"/>
                <w:szCs w:val="20"/>
              </w:rPr>
              <w:t xml:space="preserve">Username</w:t>
            </w:r>
          </w:p>
        </w:tc>
        <w:tc>
          <w:tcPr>
            <w:tcW w:type="dxa" w:w="1400"/>
            <w:tcBorders>
              <w:top w:val="single" w:color="CCCCCC" w:sz="1"/>
              <w:left w:val="single" w:color="CCCCCC" w:sz="1"/>
              <w:bottom w:val="single" w:color="CCCCCC" w:sz="1"/>
              <w:right w:val="single" w:color="CCCCCC" w:sz="1"/>
            </w:tcBorders>
            <w:shd w:fill="C8E6C9" w:val="clear"/>
            <w:tcMar>
              <w:top w:type="dxa" w:w="80"/>
              <w:left w:type="dxa" w:w="140"/>
              <w:bottom w:type="dxa" w:w="80"/>
              <w:right w:type="dxa" w:w="140"/>
            </w:tcMar>
          </w:tcPr>
          <w:p>
            <w:r>
              <w:rPr>
                <w:rFonts w:ascii="Arial" w:cs="Arial" w:eastAsia="Arial" w:hAnsi="Arial"/>
                <w:b w:val="false"/>
                <w:bCs w:val="false"/>
                <w:color w:val="1A1A1A"/>
                <w:sz w:val="20"/>
                <w:szCs w:val="20"/>
              </w:rPr>
              <w:t xml:space="preserve">Yes</w:t>
            </w:r>
          </w:p>
        </w:tc>
        <w:tc>
          <w:tcPr>
            <w:tcW w:type="dxa" w:w="5636"/>
            <w:tcBorders>
              <w:top w:val="single" w:color="CCCCCC" w:sz="1"/>
              <w:left w:val="single" w:color="CCCCCC" w:sz="1"/>
              <w:bottom w:val="single" w:color="CCCCCC" w:sz="1"/>
              <w:right w:val="single" w:color="CCCCCC" w:sz="1"/>
            </w:tcBorders>
            <w:shd w:fill="F2F4F7" w:val="clear"/>
            <w:tcMar>
              <w:top w:type="dxa" w:w="80"/>
              <w:left w:type="dxa" w:w="140"/>
              <w:bottom w:type="dxa" w:w="80"/>
              <w:right w:type="dxa" w:w="140"/>
            </w:tcMar>
          </w:tcPr>
          <w:p>
            <w:r>
              <w:rPr>
                <w:rFonts w:ascii="Arial" w:cs="Arial" w:eastAsia="Arial" w:hAnsi="Arial"/>
                <w:b w:val="false"/>
                <w:bCs w:val="false"/>
                <w:color w:val="1A1A1A"/>
                <w:sz w:val="20"/>
                <w:szCs w:val="20"/>
              </w:rPr>
              <w:t xml:space="preserve">Sage Business Cloud login username (email address).</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bCs/>
                <w:color w:val="1A1A1A"/>
                <w:sz w:val="20"/>
                <w:szCs w:val="20"/>
              </w:rPr>
              <w:t xml:space="preserve">Password</w:t>
            </w:r>
          </w:p>
        </w:tc>
        <w:tc>
          <w:tcPr>
            <w:tcW w:type="dxa" w:w="1400"/>
            <w:tcBorders>
              <w:top w:val="single" w:color="CCCCCC" w:sz="1"/>
              <w:left w:val="single" w:color="CCCCCC" w:sz="1"/>
              <w:bottom w:val="single" w:color="CCCCCC" w:sz="1"/>
              <w:right w:val="single" w:color="CCCCCC" w:sz="1"/>
            </w:tcBorders>
            <w:shd w:fill="E8F5E9" w:val="clear"/>
            <w:tcMar>
              <w:top w:type="dxa" w:w="80"/>
              <w:left w:type="dxa" w:w="140"/>
              <w:bottom w:type="dxa" w:w="80"/>
              <w:right w:type="dxa" w:w="140"/>
            </w:tcMar>
          </w:tcPr>
          <w:p>
            <w:r>
              <w:rPr>
                <w:rFonts w:ascii="Arial" w:cs="Arial" w:eastAsia="Arial" w:hAnsi="Arial"/>
                <w:b w:val="false"/>
                <w:bCs w:val="false"/>
                <w:color w:val="1A1A1A"/>
                <w:sz w:val="20"/>
                <w:szCs w:val="20"/>
              </w:rPr>
              <w:t xml:space="preserve">Yes</w:t>
            </w:r>
          </w:p>
        </w:tc>
        <w:tc>
          <w:tcPr>
            <w:tcW w:type="dxa" w:w="5636"/>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1A1A1A"/>
                <w:sz w:val="20"/>
                <w:szCs w:val="20"/>
              </w:rPr>
              <w:t xml:space="preserve">Sage Business Cloud login password. Stored encrypted.</w:t>
            </w:r>
          </w:p>
        </w:tc>
      </w:tr>
      <w:tr>
        <w:tc>
          <w:tcPr>
            <w:tcW w:type="dxa" w:w="2600"/>
            <w:tcBorders>
              <w:top w:val="single" w:color="CCCCCC" w:sz="1"/>
              <w:left w:val="single" w:color="CCCCCC" w:sz="1"/>
              <w:bottom w:val="single" w:color="CCCCCC" w:sz="1"/>
              <w:right w:val="single" w:color="CCCCCC" w:sz="1"/>
            </w:tcBorders>
            <w:shd w:fill="F2F4F7" w:val="clear"/>
            <w:tcMar>
              <w:top w:type="dxa" w:w="80"/>
              <w:left w:type="dxa" w:w="140"/>
              <w:bottom w:type="dxa" w:w="80"/>
              <w:right w:type="dxa" w:w="140"/>
            </w:tcMar>
          </w:tcPr>
          <w:p>
            <w:r>
              <w:rPr>
                <w:rFonts w:ascii="Arial" w:cs="Arial" w:eastAsia="Arial" w:hAnsi="Arial"/>
                <w:b/>
                <w:bCs/>
                <w:color w:val="1A1A1A"/>
                <w:sz w:val="20"/>
                <w:szCs w:val="20"/>
              </w:rPr>
              <w:t xml:space="preserve">API Key</w:t>
            </w:r>
          </w:p>
        </w:tc>
        <w:tc>
          <w:tcPr>
            <w:tcW w:type="dxa" w:w="1400"/>
            <w:tcBorders>
              <w:top w:val="single" w:color="CCCCCC" w:sz="1"/>
              <w:left w:val="single" w:color="CCCCCC" w:sz="1"/>
              <w:bottom w:val="single" w:color="CCCCCC" w:sz="1"/>
              <w:right w:val="single" w:color="CCCCCC" w:sz="1"/>
            </w:tcBorders>
            <w:shd w:fill="C8E6C9" w:val="clear"/>
            <w:tcMar>
              <w:top w:type="dxa" w:w="80"/>
              <w:left w:type="dxa" w:w="140"/>
              <w:bottom w:type="dxa" w:w="80"/>
              <w:right w:type="dxa" w:w="140"/>
            </w:tcMar>
          </w:tcPr>
          <w:p>
            <w:r>
              <w:rPr>
                <w:rFonts w:ascii="Arial" w:cs="Arial" w:eastAsia="Arial" w:hAnsi="Arial"/>
                <w:b w:val="false"/>
                <w:bCs w:val="false"/>
                <w:color w:val="1A1A1A"/>
                <w:sz w:val="20"/>
                <w:szCs w:val="20"/>
              </w:rPr>
              <w:t xml:space="preserve">Yes</w:t>
            </w:r>
          </w:p>
        </w:tc>
        <w:tc>
          <w:tcPr>
            <w:tcW w:type="dxa" w:w="5636"/>
            <w:tcBorders>
              <w:top w:val="single" w:color="CCCCCC" w:sz="1"/>
              <w:left w:val="single" w:color="CCCCCC" w:sz="1"/>
              <w:bottom w:val="single" w:color="CCCCCC" w:sz="1"/>
              <w:right w:val="single" w:color="CCCCCC" w:sz="1"/>
            </w:tcBorders>
            <w:shd w:fill="F2F4F7" w:val="clear"/>
            <w:tcMar>
              <w:top w:type="dxa" w:w="80"/>
              <w:left w:type="dxa" w:w="140"/>
              <w:bottom w:type="dxa" w:w="80"/>
              <w:right w:type="dxa" w:w="140"/>
            </w:tcMar>
          </w:tcPr>
          <w:p>
            <w:r>
              <w:rPr>
                <w:rFonts w:ascii="Arial" w:cs="Arial" w:eastAsia="Arial" w:hAnsi="Arial"/>
                <w:b w:val="false"/>
                <w:bCs w:val="false"/>
                <w:color w:val="1A1A1A"/>
                <w:sz w:val="20"/>
                <w:szCs w:val="20"/>
              </w:rPr>
              <w:t xml:space="preserve">The API key from the Sage developer portal. Stored encrypted.</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bCs/>
                <w:color w:val="1A1A1A"/>
                <w:sz w:val="20"/>
                <w:szCs w:val="20"/>
              </w:rPr>
              <w:t xml:space="preserve">User Identifier</w:t>
            </w:r>
          </w:p>
        </w:tc>
        <w:tc>
          <w:tcPr>
            <w:tcW w:type="dxa" w:w="1400"/>
            <w:tcBorders>
              <w:top w:val="single" w:color="CCCCCC" w:sz="1"/>
              <w:left w:val="single" w:color="CCCCCC" w:sz="1"/>
              <w:bottom w:val="single" w:color="CCCCCC" w:sz="1"/>
              <w:right w:val="single" w:color="CCCCCC" w:sz="1"/>
            </w:tcBorders>
            <w:shd w:fill="E8F5E9" w:val="clear"/>
            <w:tcMar>
              <w:top w:type="dxa" w:w="80"/>
              <w:left w:type="dxa" w:w="140"/>
              <w:bottom w:type="dxa" w:w="80"/>
              <w:right w:type="dxa" w:w="140"/>
            </w:tcMar>
          </w:tcPr>
          <w:p>
            <w:r>
              <w:rPr>
                <w:rFonts w:ascii="Arial" w:cs="Arial" w:eastAsia="Arial" w:hAnsi="Arial"/>
                <w:b w:val="false"/>
                <w:bCs w:val="false"/>
                <w:color w:val="1A1A1A"/>
                <w:sz w:val="20"/>
                <w:szCs w:val="20"/>
              </w:rPr>
              <w:t xml:space="preserve">Yes</w:t>
            </w:r>
          </w:p>
        </w:tc>
        <w:tc>
          <w:tcPr>
            <w:tcW w:type="dxa" w:w="5636"/>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1A1A1A"/>
                <w:sz w:val="20"/>
                <w:szCs w:val="20"/>
              </w:rPr>
              <w:t xml:space="preserve">Sage user identifier. Stored encrypted.</w:t>
            </w:r>
          </w:p>
        </w:tc>
      </w:tr>
      <w:tr>
        <w:tc>
          <w:tcPr>
            <w:tcW w:type="dxa" w:w="2600"/>
            <w:tcBorders>
              <w:top w:val="single" w:color="CCCCCC" w:sz="1"/>
              <w:left w:val="single" w:color="CCCCCC" w:sz="1"/>
              <w:bottom w:val="single" w:color="CCCCCC" w:sz="1"/>
              <w:right w:val="single" w:color="CCCCCC" w:sz="1"/>
            </w:tcBorders>
            <w:shd w:fill="F2F4F7" w:val="clear"/>
            <w:tcMar>
              <w:top w:type="dxa" w:w="80"/>
              <w:left w:type="dxa" w:w="140"/>
              <w:bottom w:type="dxa" w:w="80"/>
              <w:right w:type="dxa" w:w="140"/>
            </w:tcMar>
          </w:tcPr>
          <w:p>
            <w:r>
              <w:rPr>
                <w:rFonts w:ascii="Arial" w:cs="Arial" w:eastAsia="Arial" w:hAnsi="Arial"/>
                <w:b/>
                <w:bCs/>
                <w:color w:val="1A1A1A"/>
                <w:sz w:val="20"/>
                <w:szCs w:val="20"/>
              </w:rPr>
              <w:t xml:space="preserve">Provider</w:t>
            </w:r>
          </w:p>
        </w:tc>
        <w:tc>
          <w:tcPr>
            <w:tcW w:type="dxa" w:w="1400"/>
            <w:tcBorders>
              <w:top w:val="single" w:color="CCCCCC" w:sz="1"/>
              <w:left w:val="single" w:color="CCCCCC" w:sz="1"/>
              <w:bottom w:val="single" w:color="CCCCCC" w:sz="1"/>
              <w:right w:val="single" w:color="CCCCCC" w:sz="1"/>
            </w:tcBorders>
            <w:shd w:fill="C8E6C9" w:val="clear"/>
            <w:tcMar>
              <w:top w:type="dxa" w:w="80"/>
              <w:left w:type="dxa" w:w="140"/>
              <w:bottom w:type="dxa" w:w="80"/>
              <w:right w:type="dxa" w:w="140"/>
            </w:tcMar>
          </w:tcPr>
          <w:p>
            <w:r>
              <w:rPr>
                <w:rFonts w:ascii="Arial" w:cs="Arial" w:eastAsia="Arial" w:hAnsi="Arial"/>
                <w:b w:val="false"/>
                <w:bCs w:val="false"/>
                <w:color w:val="1A1A1A"/>
                <w:sz w:val="20"/>
                <w:szCs w:val="20"/>
              </w:rPr>
              <w:t xml:space="preserve">Yes</w:t>
            </w:r>
          </w:p>
        </w:tc>
        <w:tc>
          <w:tcPr>
            <w:tcW w:type="dxa" w:w="5636"/>
            <w:tcBorders>
              <w:top w:val="single" w:color="CCCCCC" w:sz="1"/>
              <w:left w:val="single" w:color="CCCCCC" w:sz="1"/>
              <w:bottom w:val="single" w:color="CCCCCC" w:sz="1"/>
              <w:right w:val="single" w:color="CCCCCC" w:sz="1"/>
            </w:tcBorders>
            <w:shd w:fill="F2F4F7" w:val="clear"/>
            <w:tcMar>
              <w:top w:type="dxa" w:w="80"/>
              <w:left w:type="dxa" w:w="140"/>
              <w:bottom w:type="dxa" w:w="80"/>
              <w:right w:type="dxa" w:w="140"/>
            </w:tcMar>
          </w:tcPr>
          <w:p>
            <w:r>
              <w:rPr>
                <w:rFonts w:ascii="Arial" w:cs="Arial" w:eastAsia="Arial" w:hAnsi="Arial"/>
                <w:b w:val="false"/>
                <w:bCs w:val="false"/>
                <w:color w:val="1A1A1A"/>
                <w:sz w:val="20"/>
                <w:szCs w:val="20"/>
              </w:rPr>
              <w:t xml:space="preserve">The OAuth provider string from Sage app registration. Stored encrypted.</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bCs/>
                <w:color w:val="1A1A1A"/>
                <w:sz w:val="20"/>
                <w:szCs w:val="20"/>
              </w:rPr>
              <w:t xml:space="preserve">Client Type</w:t>
            </w:r>
          </w:p>
        </w:tc>
        <w:tc>
          <w:tcPr>
            <w:tcW w:type="dxa" w:w="1400"/>
            <w:tcBorders>
              <w:top w:val="single" w:color="CCCCCC" w:sz="1"/>
              <w:left w:val="single" w:color="CCCCCC" w:sz="1"/>
              <w:bottom w:val="single" w:color="CCCCCC" w:sz="1"/>
              <w:right w:val="single" w:color="CCCCCC" w:sz="1"/>
            </w:tcBorders>
            <w:shd w:fill="E8F5E9" w:val="clear"/>
            <w:tcMar>
              <w:top w:type="dxa" w:w="80"/>
              <w:left w:type="dxa" w:w="140"/>
              <w:bottom w:type="dxa" w:w="80"/>
              <w:right w:type="dxa" w:w="140"/>
            </w:tcMar>
          </w:tcPr>
          <w:p>
            <w:r>
              <w:rPr>
                <w:rFonts w:ascii="Arial" w:cs="Arial" w:eastAsia="Arial" w:hAnsi="Arial"/>
                <w:b w:val="false"/>
                <w:bCs w:val="false"/>
                <w:color w:val="1A1A1A"/>
                <w:sz w:val="20"/>
                <w:szCs w:val="20"/>
              </w:rPr>
              <w:t xml:space="preserve">Yes</w:t>
            </w:r>
          </w:p>
        </w:tc>
        <w:tc>
          <w:tcPr>
            <w:tcW w:type="dxa" w:w="5636"/>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1A1A1A"/>
                <w:sz w:val="20"/>
                <w:szCs w:val="20"/>
              </w:rPr>
              <w:t xml:space="preserve">Always set to 'webapp'. Do not change.</w:t>
            </w:r>
          </w:p>
        </w:tc>
      </w:tr>
      <w:tr>
        <w:tc>
          <w:tcPr>
            <w:tcW w:type="dxa" w:w="2600"/>
            <w:tcBorders>
              <w:top w:val="single" w:color="CCCCCC" w:sz="1"/>
              <w:left w:val="single" w:color="CCCCCC" w:sz="1"/>
              <w:bottom w:val="single" w:color="CCCCCC" w:sz="1"/>
              <w:right w:val="single" w:color="CCCCCC" w:sz="1"/>
            </w:tcBorders>
            <w:shd w:fill="F2F4F7" w:val="clear"/>
            <w:tcMar>
              <w:top w:type="dxa" w:w="80"/>
              <w:left w:type="dxa" w:w="140"/>
              <w:bottom w:type="dxa" w:w="80"/>
              <w:right w:type="dxa" w:w="140"/>
            </w:tcMar>
          </w:tcPr>
          <w:p>
            <w:r>
              <w:rPr>
                <w:rFonts w:ascii="Arial" w:cs="Arial" w:eastAsia="Arial" w:hAnsi="Arial"/>
                <w:b/>
                <w:bCs/>
                <w:color w:val="1A1A1A"/>
                <w:sz w:val="20"/>
                <w:szCs w:val="20"/>
              </w:rPr>
              <w:t xml:space="preserve">Auth URL</w:t>
            </w:r>
          </w:p>
        </w:tc>
        <w:tc>
          <w:tcPr>
            <w:tcW w:type="dxa" w:w="1400"/>
            <w:tcBorders>
              <w:top w:val="single" w:color="CCCCCC" w:sz="1"/>
              <w:left w:val="single" w:color="CCCCCC" w:sz="1"/>
              <w:bottom w:val="single" w:color="CCCCCC" w:sz="1"/>
              <w:right w:val="single" w:color="CCCCCC" w:sz="1"/>
            </w:tcBorders>
            <w:shd w:fill="C8E6C9" w:val="clear"/>
            <w:tcMar>
              <w:top w:type="dxa" w:w="80"/>
              <w:left w:type="dxa" w:w="140"/>
              <w:bottom w:type="dxa" w:w="80"/>
              <w:right w:type="dxa" w:w="140"/>
            </w:tcMar>
          </w:tcPr>
          <w:p>
            <w:r>
              <w:rPr>
                <w:rFonts w:ascii="Arial" w:cs="Arial" w:eastAsia="Arial" w:hAnsi="Arial"/>
                <w:b w:val="false"/>
                <w:bCs w:val="false"/>
                <w:color w:val="1A1A1A"/>
                <w:sz w:val="20"/>
                <w:szCs w:val="20"/>
              </w:rPr>
              <w:t xml:space="preserve">Yes</w:t>
            </w:r>
          </w:p>
        </w:tc>
        <w:tc>
          <w:tcPr>
            <w:tcW w:type="dxa" w:w="5636"/>
            <w:tcBorders>
              <w:top w:val="single" w:color="CCCCCC" w:sz="1"/>
              <w:left w:val="single" w:color="CCCCCC" w:sz="1"/>
              <w:bottom w:val="single" w:color="CCCCCC" w:sz="1"/>
              <w:right w:val="single" w:color="CCCCCC" w:sz="1"/>
            </w:tcBorders>
            <w:shd w:fill="F2F4F7" w:val="clear"/>
            <w:tcMar>
              <w:top w:type="dxa" w:w="80"/>
              <w:left w:type="dxa" w:w="140"/>
              <w:bottom w:type="dxa" w:w="80"/>
              <w:right w:type="dxa" w:w="140"/>
            </w:tcMar>
          </w:tcPr>
          <w:p>
            <w:r>
              <w:rPr>
                <w:rFonts w:ascii="Arial" w:cs="Arial" w:eastAsia="Arial" w:hAnsi="Arial"/>
                <w:b w:val="false"/>
                <w:bCs w:val="false"/>
                <w:color w:val="1A1A1A"/>
                <w:sz w:val="20"/>
                <w:szCs w:val="20"/>
              </w:rPr>
              <w:t xml:space="preserve">The OAuth authorisation URL from the Sage app registration.</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bCs/>
                <w:color w:val="1A1A1A"/>
                <w:sz w:val="20"/>
                <w:szCs w:val="20"/>
              </w:rPr>
              <w:t xml:space="preserve">Redirect Back To</w:t>
            </w:r>
          </w:p>
        </w:tc>
        <w:tc>
          <w:tcPr>
            <w:tcW w:type="dxa" w:w="1400"/>
            <w:tcBorders>
              <w:top w:val="single" w:color="CCCCCC" w:sz="1"/>
              <w:left w:val="single" w:color="CCCCCC" w:sz="1"/>
              <w:bottom w:val="single" w:color="CCCCCC" w:sz="1"/>
              <w:right w:val="single" w:color="CCCCCC" w:sz="1"/>
            </w:tcBorders>
            <w:shd w:fill="E8F5E9" w:val="clear"/>
            <w:tcMar>
              <w:top w:type="dxa" w:w="80"/>
              <w:left w:type="dxa" w:w="140"/>
              <w:bottom w:type="dxa" w:w="80"/>
              <w:right w:type="dxa" w:w="140"/>
            </w:tcMar>
          </w:tcPr>
          <w:p>
            <w:r>
              <w:rPr>
                <w:rFonts w:ascii="Arial" w:cs="Arial" w:eastAsia="Arial" w:hAnsi="Arial"/>
                <w:b w:val="false"/>
                <w:bCs w:val="false"/>
                <w:color w:val="1A1A1A"/>
                <w:sz w:val="20"/>
                <w:szCs w:val="20"/>
              </w:rPr>
              <w:t xml:space="preserve">Yes</w:t>
            </w:r>
          </w:p>
        </w:tc>
        <w:tc>
          <w:tcPr>
            <w:tcW w:type="dxa" w:w="5636"/>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1A1A1A"/>
                <w:sz w:val="20"/>
                <w:szCs w:val="20"/>
              </w:rPr>
              <w:t xml:space="preserve">The URL Sage redirects to after OAuth. Must match exactly what is registered in the Sage OAuth app.</w:t>
            </w:r>
          </w:p>
        </w:tc>
      </w:tr>
      <w:tr>
        <w:tc>
          <w:tcPr>
            <w:tcW w:type="dxa" w:w="2600"/>
            <w:tcBorders>
              <w:top w:val="single" w:color="CCCCCC" w:sz="1"/>
              <w:left w:val="single" w:color="CCCCCC" w:sz="1"/>
              <w:bottom w:val="single" w:color="CCCCCC" w:sz="1"/>
              <w:right w:val="single" w:color="CCCCCC" w:sz="1"/>
            </w:tcBorders>
            <w:shd w:fill="F2F4F7" w:val="clear"/>
            <w:tcMar>
              <w:top w:type="dxa" w:w="80"/>
              <w:left w:type="dxa" w:w="140"/>
              <w:bottom w:type="dxa" w:w="80"/>
              <w:right w:type="dxa" w:w="140"/>
            </w:tcMar>
          </w:tcPr>
          <w:p>
            <w:r>
              <w:rPr>
                <w:rFonts w:ascii="Arial" w:cs="Arial" w:eastAsia="Arial" w:hAnsi="Arial"/>
                <w:b/>
                <w:bCs/>
                <w:color w:val="1A1A1A"/>
                <w:sz w:val="20"/>
                <w:szCs w:val="20"/>
              </w:rPr>
              <w:t xml:space="preserve">Tax ID</w:t>
            </w:r>
          </w:p>
        </w:tc>
        <w:tc>
          <w:tcPr>
            <w:tcW w:type="dxa" w:w="1400"/>
            <w:tcBorders>
              <w:top w:val="single" w:color="CCCCCC" w:sz="1"/>
              <w:left w:val="single" w:color="CCCCCC" w:sz="1"/>
              <w:bottom w:val="single" w:color="CCCCCC" w:sz="1"/>
              <w:right w:val="single" w:color="CCCCCC" w:sz="1"/>
            </w:tcBorders>
            <w:shd w:fill="C8E6C9" w:val="clear"/>
            <w:tcMar>
              <w:top w:type="dxa" w:w="80"/>
              <w:left w:type="dxa" w:w="140"/>
              <w:bottom w:type="dxa" w:w="80"/>
              <w:right w:type="dxa" w:w="140"/>
            </w:tcMar>
          </w:tcPr>
          <w:p>
            <w:r>
              <w:rPr>
                <w:rFonts w:ascii="Arial" w:cs="Arial" w:eastAsia="Arial" w:hAnsi="Arial"/>
                <w:b w:val="false"/>
                <w:bCs w:val="false"/>
                <w:color w:val="1A1A1A"/>
                <w:sz w:val="20"/>
                <w:szCs w:val="20"/>
              </w:rPr>
              <w:t xml:space="preserve">Yes</w:t>
            </w:r>
          </w:p>
        </w:tc>
        <w:tc>
          <w:tcPr>
            <w:tcW w:type="dxa" w:w="5636"/>
            <w:tcBorders>
              <w:top w:val="single" w:color="CCCCCC" w:sz="1"/>
              <w:left w:val="single" w:color="CCCCCC" w:sz="1"/>
              <w:bottom w:val="single" w:color="CCCCCC" w:sz="1"/>
              <w:right w:val="single" w:color="CCCCCC" w:sz="1"/>
            </w:tcBorders>
            <w:shd w:fill="F2F4F7" w:val="clear"/>
            <w:tcMar>
              <w:top w:type="dxa" w:w="80"/>
              <w:left w:type="dxa" w:w="140"/>
              <w:bottom w:type="dxa" w:w="80"/>
              <w:right w:type="dxa" w:w="140"/>
            </w:tcMar>
          </w:tcPr>
          <w:p>
            <w:r>
              <w:rPr>
                <w:rFonts w:ascii="Arial" w:cs="Arial" w:eastAsia="Arial" w:hAnsi="Arial"/>
                <w:b w:val="false"/>
                <w:bCs w:val="false"/>
                <w:color w:val="1A1A1A"/>
                <w:sz w:val="20"/>
                <w:szCs w:val="20"/>
              </w:rPr>
              <w:t xml:space="preserve">The client's Sage Tax ID (numeric). Used for SARS reporting.</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bCs/>
                <w:color w:val="1A1A1A"/>
                <w:sz w:val="20"/>
                <w:szCs w:val="20"/>
              </w:rPr>
              <w:t xml:space="preserve">Use OAuth</w:t>
            </w:r>
          </w:p>
        </w:tc>
        <w:tc>
          <w:tcPr>
            <w:tcW w:type="dxa" w:w="1400"/>
            <w:tcBorders>
              <w:top w:val="single" w:color="CCCCCC" w:sz="1"/>
              <w:left w:val="single" w:color="CCCCCC" w:sz="1"/>
              <w:bottom w:val="single" w:color="CCCCCC" w:sz="1"/>
              <w:right w:val="single" w:color="CCCCCC" w:sz="1"/>
            </w:tcBorders>
            <w:shd w:fill="E8F5E9" w:val="clear"/>
            <w:tcMar>
              <w:top w:type="dxa" w:w="80"/>
              <w:left w:type="dxa" w:w="140"/>
              <w:bottom w:type="dxa" w:w="80"/>
              <w:right w:type="dxa" w:w="140"/>
            </w:tcMar>
          </w:tcPr>
          <w:p>
            <w:r>
              <w:rPr>
                <w:rFonts w:ascii="Arial" w:cs="Arial" w:eastAsia="Arial" w:hAnsi="Arial"/>
                <w:b w:val="false"/>
                <w:bCs w:val="false"/>
                <w:color w:val="1A1A1A"/>
                <w:sz w:val="20"/>
                <w:szCs w:val="20"/>
              </w:rPr>
              <w:t xml:space="preserve">Yes</w:t>
            </w:r>
          </w:p>
        </w:tc>
        <w:tc>
          <w:tcPr>
            <w:tcW w:type="dxa" w:w="5636"/>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1A1A1A"/>
                <w:sz w:val="20"/>
                <w:szCs w:val="20"/>
              </w:rPr>
              <w:t xml:space="preserve">Tick if this Sage tenant uses OAuth authentication. Leave unticked for basic auth.</w:t>
            </w:r>
          </w:p>
        </w:tc>
      </w:tr>
      <w:tr>
        <w:tc>
          <w:tcPr>
            <w:tcW w:type="dxa" w:w="2600"/>
            <w:tcBorders>
              <w:top w:val="single" w:color="CCCCCC" w:sz="1"/>
              <w:left w:val="single" w:color="CCCCCC" w:sz="1"/>
              <w:bottom w:val="single" w:color="CCCCCC" w:sz="1"/>
              <w:right w:val="single" w:color="CCCCCC" w:sz="1"/>
            </w:tcBorders>
            <w:shd w:fill="F2F4F7" w:val="clear"/>
            <w:tcMar>
              <w:top w:type="dxa" w:w="80"/>
              <w:left w:type="dxa" w:w="140"/>
              <w:bottom w:type="dxa" w:w="80"/>
              <w:right w:type="dxa" w:w="140"/>
            </w:tcMar>
          </w:tcPr>
          <w:p>
            <w:r>
              <w:rPr>
                <w:rFonts w:ascii="Arial" w:cs="Arial" w:eastAsia="Arial" w:hAnsi="Arial"/>
                <w:b/>
                <w:bCs/>
                <w:color w:val="1A1A1A"/>
                <w:sz w:val="20"/>
                <w:szCs w:val="20"/>
              </w:rPr>
              <w:t xml:space="preserve">Default Warehouse</w:t>
            </w:r>
          </w:p>
        </w:tc>
        <w:tc>
          <w:tcPr>
            <w:tcW w:type="dxa" w:w="1400"/>
            <w:tcBorders>
              <w:top w:val="single" w:color="CCCCCC" w:sz="1"/>
              <w:left w:val="single" w:color="CCCCCC" w:sz="1"/>
              <w:bottom w:val="single" w:color="CCCCCC" w:sz="1"/>
              <w:right w:val="single" w:color="CCCCCC" w:sz="1"/>
            </w:tcBorders>
            <w:shd w:fill="C8E6C9" w:val="clear"/>
            <w:tcMar>
              <w:top w:type="dxa" w:w="80"/>
              <w:left w:type="dxa" w:w="140"/>
              <w:bottom w:type="dxa" w:w="80"/>
              <w:right w:type="dxa" w:w="140"/>
            </w:tcMar>
          </w:tcPr>
          <w:p>
            <w:r>
              <w:rPr>
                <w:rFonts w:ascii="Arial" w:cs="Arial" w:eastAsia="Arial" w:hAnsi="Arial"/>
                <w:b w:val="false"/>
                <w:bCs w:val="false"/>
                <w:color w:val="1A1A1A"/>
                <w:sz w:val="20"/>
                <w:szCs w:val="20"/>
              </w:rPr>
              <w:t xml:space="preserve">Yes</w:t>
            </w:r>
          </w:p>
        </w:tc>
        <w:tc>
          <w:tcPr>
            <w:tcW w:type="dxa" w:w="5636"/>
            <w:tcBorders>
              <w:top w:val="single" w:color="CCCCCC" w:sz="1"/>
              <w:left w:val="single" w:color="CCCCCC" w:sz="1"/>
              <w:bottom w:val="single" w:color="CCCCCC" w:sz="1"/>
              <w:right w:val="single" w:color="CCCCCC" w:sz="1"/>
            </w:tcBorders>
            <w:shd w:fill="F2F4F7" w:val="clear"/>
            <w:tcMar>
              <w:top w:type="dxa" w:w="80"/>
              <w:left w:type="dxa" w:w="140"/>
              <w:bottom w:type="dxa" w:w="80"/>
              <w:right w:type="dxa" w:w="140"/>
            </w:tcMar>
          </w:tcPr>
          <w:p>
            <w:r>
              <w:rPr>
                <w:rFonts w:ascii="Arial" w:cs="Arial" w:eastAsia="Arial" w:hAnsi="Arial"/>
                <w:b w:val="false"/>
                <w:bCs w:val="false"/>
                <w:color w:val="1A1A1A"/>
                <w:sz w:val="20"/>
                <w:szCs w:val="20"/>
              </w:rPr>
              <w:t xml:space="preserve">The ERPNext warehouse where imported SO and PO items will be assigned. Must exist in ERPNext and belong to this company.</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bCs/>
                <w:color w:val="1A1A1A"/>
                <w:sz w:val="20"/>
                <w:szCs w:val="20"/>
              </w:rPr>
              <w:t xml:space="preserve">Sage POS Customer ID</w:t>
            </w:r>
          </w:p>
        </w:tc>
        <w:tc>
          <w:tcPr>
            <w:tcW w:type="dxa" w:w="14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1A1A1A"/>
                <w:sz w:val="20"/>
                <w:szCs w:val="20"/>
              </w:rPr>
              <w:t xml:space="preserve">No</w:t>
            </w:r>
          </w:p>
        </w:tc>
        <w:tc>
          <w:tcPr>
            <w:tcW w:type="dxa" w:w="5636"/>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1A1A1A"/>
                <w:sz w:val="20"/>
                <w:szCs w:val="20"/>
              </w:rPr>
              <w:t xml:space="preserve">Only required if the client uses Sage POS. Leave blank otherwise.</w:t>
            </w:r>
          </w:p>
        </w:tc>
      </w:tr>
      <w:tr>
        <w:tc>
          <w:tcPr>
            <w:tcW w:type="dxa" w:w="2600"/>
            <w:tcBorders>
              <w:top w:val="single" w:color="CCCCCC" w:sz="1"/>
              <w:left w:val="single" w:color="CCCCCC" w:sz="1"/>
              <w:bottom w:val="single" w:color="CCCCCC" w:sz="1"/>
              <w:right w:val="single" w:color="CCCCCC" w:sz="1"/>
            </w:tcBorders>
            <w:shd w:fill="F2F4F7" w:val="clear"/>
            <w:tcMar>
              <w:top w:type="dxa" w:w="80"/>
              <w:left w:type="dxa" w:w="140"/>
              <w:bottom w:type="dxa" w:w="80"/>
              <w:right w:type="dxa" w:w="140"/>
            </w:tcMar>
          </w:tcPr>
          <w:p>
            <w:r>
              <w:rPr>
                <w:rFonts w:ascii="Arial" w:cs="Arial" w:eastAsia="Arial" w:hAnsi="Arial"/>
                <w:b/>
                <w:bCs/>
                <w:color w:val="1A1A1A"/>
                <w:sz w:val="20"/>
                <w:szCs w:val="20"/>
              </w:rPr>
              <w:t xml:space="preserve">Sage POS Customer Name</w:t>
            </w:r>
          </w:p>
        </w:tc>
        <w:tc>
          <w:tcPr>
            <w:tcW w:type="dxa" w:w="1400"/>
            <w:tcBorders>
              <w:top w:val="single" w:color="CCCCCC" w:sz="1"/>
              <w:left w:val="single" w:color="CCCCCC" w:sz="1"/>
              <w:bottom w:val="single" w:color="CCCCCC" w:sz="1"/>
              <w:right w:val="single" w:color="CCCCCC" w:sz="1"/>
            </w:tcBorders>
            <w:shd w:fill="F2F4F7" w:val="clear"/>
            <w:tcMar>
              <w:top w:type="dxa" w:w="80"/>
              <w:left w:type="dxa" w:w="140"/>
              <w:bottom w:type="dxa" w:w="80"/>
              <w:right w:type="dxa" w:w="140"/>
            </w:tcMar>
          </w:tcPr>
          <w:p>
            <w:r>
              <w:rPr>
                <w:rFonts w:ascii="Arial" w:cs="Arial" w:eastAsia="Arial" w:hAnsi="Arial"/>
                <w:b w:val="false"/>
                <w:bCs w:val="false"/>
                <w:color w:val="1A1A1A"/>
                <w:sz w:val="20"/>
                <w:szCs w:val="20"/>
              </w:rPr>
              <w:t xml:space="preserve">No</w:t>
            </w:r>
          </w:p>
        </w:tc>
        <w:tc>
          <w:tcPr>
            <w:tcW w:type="dxa" w:w="5636"/>
            <w:tcBorders>
              <w:top w:val="single" w:color="CCCCCC" w:sz="1"/>
              <w:left w:val="single" w:color="CCCCCC" w:sz="1"/>
              <w:bottom w:val="single" w:color="CCCCCC" w:sz="1"/>
              <w:right w:val="single" w:color="CCCCCC" w:sz="1"/>
            </w:tcBorders>
            <w:shd w:fill="F2F4F7" w:val="clear"/>
            <w:tcMar>
              <w:top w:type="dxa" w:w="80"/>
              <w:left w:type="dxa" w:w="140"/>
              <w:bottom w:type="dxa" w:w="80"/>
              <w:right w:type="dxa" w:w="140"/>
            </w:tcMar>
          </w:tcPr>
          <w:p>
            <w:r>
              <w:rPr>
                <w:rFonts w:ascii="Arial" w:cs="Arial" w:eastAsia="Arial" w:hAnsi="Arial"/>
                <w:b w:val="false"/>
                <w:bCs w:val="false"/>
                <w:color w:val="1A1A1A"/>
                <w:sz w:val="20"/>
                <w:szCs w:val="20"/>
              </w:rPr>
              <w:t xml:space="preserve">Only required if the client uses Sage POS. Leave blank otherwise.</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bCs/>
                <w:color w:val="1A1A1A"/>
                <w:sz w:val="20"/>
                <w:szCs w:val="20"/>
              </w:rPr>
              <w:t xml:space="preserve">Session ID</w:t>
            </w:r>
          </w:p>
        </w:tc>
        <w:tc>
          <w:tcPr>
            <w:tcW w:type="dxa" w:w="14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1A1A1A"/>
                <w:sz w:val="20"/>
                <w:szCs w:val="20"/>
              </w:rPr>
              <w:t xml:space="preserve">Auto</w:t>
            </w:r>
          </w:p>
        </w:tc>
        <w:tc>
          <w:tcPr>
            <w:tcW w:type="dxa" w:w="5636"/>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1A1A1A"/>
                <w:sz w:val="20"/>
                <w:szCs w:val="20"/>
              </w:rPr>
              <w:t xml:space="preserve">Populated automatically after the OAuth handshake. Do not edit manually.</w:t>
            </w:r>
          </w:p>
        </w:tc>
      </w:tr>
      <w:tr>
        <w:tc>
          <w:tcPr>
            <w:tcW w:type="dxa" w:w="2600"/>
            <w:tcBorders>
              <w:top w:val="single" w:color="CCCCCC" w:sz="1"/>
              <w:left w:val="single" w:color="CCCCCC" w:sz="1"/>
              <w:bottom w:val="single" w:color="CCCCCC" w:sz="1"/>
              <w:right w:val="single" w:color="CCCCCC" w:sz="1"/>
            </w:tcBorders>
            <w:shd w:fill="F2F4F7" w:val="clear"/>
            <w:tcMar>
              <w:top w:type="dxa" w:w="80"/>
              <w:left w:type="dxa" w:w="140"/>
              <w:bottom w:type="dxa" w:w="80"/>
              <w:right w:type="dxa" w:w="140"/>
            </w:tcMar>
          </w:tcPr>
          <w:p>
            <w:r>
              <w:rPr>
                <w:rFonts w:ascii="Arial" w:cs="Arial" w:eastAsia="Arial" w:hAnsi="Arial"/>
                <w:b/>
                <w:bCs/>
                <w:color w:val="1A1A1A"/>
                <w:sz w:val="20"/>
                <w:szCs w:val="20"/>
              </w:rPr>
              <w:t xml:space="preserve">Apply Account Cleanup on Next Sync</w:t>
            </w:r>
          </w:p>
        </w:tc>
        <w:tc>
          <w:tcPr>
            <w:tcW w:type="dxa" w:w="1400"/>
            <w:tcBorders>
              <w:top w:val="single" w:color="CCCCCC" w:sz="1"/>
              <w:left w:val="single" w:color="CCCCCC" w:sz="1"/>
              <w:bottom w:val="single" w:color="CCCCCC" w:sz="1"/>
              <w:right w:val="single" w:color="CCCCCC" w:sz="1"/>
            </w:tcBorders>
            <w:shd w:fill="F2F4F7" w:val="clear"/>
            <w:tcMar>
              <w:top w:type="dxa" w:w="80"/>
              <w:left w:type="dxa" w:w="140"/>
              <w:bottom w:type="dxa" w:w="80"/>
              <w:right w:type="dxa" w:w="140"/>
            </w:tcMar>
          </w:tcPr>
          <w:p>
            <w:r>
              <w:rPr>
                <w:rFonts w:ascii="Arial" w:cs="Arial" w:eastAsia="Arial" w:hAnsi="Arial"/>
                <w:b w:val="false"/>
                <w:bCs w:val="false"/>
                <w:color w:val="1A1A1A"/>
                <w:sz w:val="20"/>
                <w:szCs w:val="20"/>
              </w:rPr>
              <w:t xml:space="preserve">No</w:t>
            </w:r>
          </w:p>
        </w:tc>
        <w:tc>
          <w:tcPr>
            <w:tcW w:type="dxa" w:w="5636"/>
            <w:tcBorders>
              <w:top w:val="single" w:color="CCCCCC" w:sz="1"/>
              <w:left w:val="single" w:color="CCCCCC" w:sz="1"/>
              <w:bottom w:val="single" w:color="CCCCCC" w:sz="1"/>
              <w:right w:val="single" w:color="CCCCCC" w:sz="1"/>
            </w:tcBorders>
            <w:shd w:fill="F2F4F7" w:val="clear"/>
            <w:tcMar>
              <w:top w:type="dxa" w:w="80"/>
              <w:left w:type="dxa" w:w="140"/>
              <w:bottom w:type="dxa" w:w="80"/>
              <w:right w:type="dxa" w:w="140"/>
            </w:tcMar>
          </w:tcPr>
          <w:p>
            <w:r>
              <w:rPr>
                <w:rFonts w:ascii="Arial" w:cs="Arial" w:eastAsia="Arial" w:hAnsi="Arial"/>
                <w:b w:val="false"/>
                <w:bCs w:val="false"/>
                <w:color w:val="1A1A1A"/>
                <w:sz w:val="20"/>
                <w:szCs w:val="20"/>
              </w:rPr>
              <w:t xml:space="preserve">Destructive — only tick this when instructed. Removes default accounts on next sync.</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bCs/>
                <w:color w:val="1A1A1A"/>
                <w:sz w:val="20"/>
                <w:szCs w:val="20"/>
              </w:rPr>
              <w:t xml:space="preserve">Setup Complete</w:t>
            </w:r>
          </w:p>
        </w:tc>
        <w:tc>
          <w:tcPr>
            <w:tcW w:type="dxa" w:w="14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1A1A1A"/>
                <w:sz w:val="20"/>
                <w:szCs w:val="20"/>
              </w:rPr>
              <w:t xml:space="preserve">Auto</w:t>
            </w:r>
          </w:p>
        </w:tc>
        <w:tc>
          <w:tcPr>
            <w:tcW w:type="dxa" w:w="5636"/>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1A1A1A"/>
                <w:sz w:val="20"/>
                <w:szCs w:val="20"/>
              </w:rPr>
              <w:t xml:space="preserve">Set automatically after first successful account cleanup. Read-only.</w:t>
            </w:r>
          </w:p>
        </w:tc>
      </w:tr>
    </w:tbl>
    <w:p>
      <w:pPr>
        <w:spacing w:after="60" w:before="0"/>
      </w:pPr>
      <w:r>
        <w:t xml:space="preserve"/>
      </w:r>
    </w:p>
    <w:p>
      <w:pPr>
        <w:spacing w:after="60" w:before="0"/>
      </w:pPr>
      <w:r>
        <w:t xml:space="preserve"/>
      </w:r>
    </w:p>
    <w:p>
      <w:r>
        <w:br w:type="page"/>
      </w:r>
    </w:p>
    <w:p>
      <w:pPr>
        <w:pStyle w:val="Heading1"/>
        <w:shd w:fill="1F3864" w:val="clear"/>
        <w:spacing w:after="120" w:before="360"/>
        <w:ind w:left="180" w:right="180"/>
      </w:pPr>
      <w:r>
        <w:rPr>
          <w:rFonts w:ascii="Arial" w:cs="Arial" w:eastAsia="Arial" w:hAnsi="Arial"/>
          <w:b/>
          <w:bCs/>
          <w:color w:val="FFFFFF"/>
          <w:sz w:val="32"/>
          <w:szCs w:val="32"/>
        </w:rPr>
        <w:t xml:space="preserve">4.  First-Time Setup Checklist</w:t>
      </w:r>
    </w:p>
    <w:p>
      <w:pPr>
        <w:spacing w:after="60" w:before="0"/>
      </w:pPr>
      <w:r>
        <w:t xml:space="preserve"/>
      </w:r>
    </w:p>
    <w:p>
      <w:pPr>
        <w:spacing w:after="80" w:before="80"/>
      </w:pPr>
      <w:r>
        <w:rPr>
          <w:rFonts w:ascii="Arial" w:cs="Arial" w:eastAsia="Arial" w:hAnsi="Arial"/>
          <w:color w:val="1A1A1A"/>
          <w:sz w:val="22"/>
          <w:szCs w:val="22"/>
        </w:rPr>
        <w:t xml:space="preserve">Work through each phase in order. Tick each item as you complete it.</w:t>
      </w:r>
    </w:p>
    <w:p>
      <w:pPr>
        <w:spacing w:after="60" w:before="0"/>
      </w:pPr>
      <w:r>
        <w:t xml:space="preserve"/>
      </w:r>
    </w:p>
    <w:p>
      <w:pPr>
        <w:pStyle w:val="Heading2"/>
        <w:pBdr>
          <w:bottom w:val="single" w:color="5B8DB8" w:sz="4" w:space="4"/>
        </w:pBdr>
        <w:spacing w:after="100" w:before="280"/>
      </w:pPr>
      <w:r>
        <w:rPr>
          <w:rFonts w:ascii="Arial" w:cs="Arial" w:eastAsia="Arial" w:hAnsi="Arial"/>
          <w:b/>
          <w:bCs/>
          <w:color w:val="1F3864"/>
          <w:sz w:val="26"/>
          <w:szCs w:val="26"/>
        </w:rPr>
        <w:t xml:space="preserve">Phase 1 — Pre-flight</w:t>
      </w:r>
    </w:p>
    <w:p>
      <w:pPr>
        <w:spacing w:after="60" w:before="0"/>
      </w:pPr>
      <w:r>
        <w:t xml:space="preserve"/>
      </w:r>
    </w:p>
    <w:tbl>
      <w:tblPr>
        <w:tblW w:type="dxa" w:w="9636"/>
        <w:tblBorders>
          <w:top w:val="single" w:color="auto" w:sz="4"/>
          <w:left w:val="single" w:color="auto" w:sz="4"/>
          <w:bottom w:val="single" w:color="auto" w:sz="4"/>
          <w:right w:val="single" w:color="auto" w:sz="4"/>
          <w:insideH w:val="single" w:color="auto" w:sz="4"/>
          <w:insideV w:val="single" w:color="auto" w:sz="4"/>
        </w:tblBorders>
      </w:tblPr>
      <w:tblGrid>
        <w:gridCol w:w="480"/>
        <w:gridCol w:w="5200"/>
        <w:gridCol w:w="3956"/>
      </w:tblGrid>
      <w:tr>
        <w:tc>
          <w:tcPr>
            <w:tcW w:type="dxa" w:w="480"/>
            <w:tcBorders>
              <w:top w:val="single" w:color="CCCCCC" w:sz="1"/>
              <w:left w:val="single" w:color="CCCCCC" w:sz="1"/>
              <w:bottom w:val="single" w:color="CCCCCC" w:sz="1"/>
              <w:right w:val="single" w:color="CCCCCC" w:sz="1"/>
            </w:tcBorders>
            <w:shd w:fill="1F3864" w:val="clear"/>
            <w:tcMar>
              <w:top w:type="dxa" w:w="100"/>
              <w:left w:type="dxa" w:w="140"/>
              <w:bottom w:type="dxa" w:w="100"/>
              <w:right w:type="dxa" w:w="140"/>
            </w:tcMar>
          </w:tcPr>
          <w:p>
            <w:r>
              <w:rPr>
                <w:rFonts w:ascii="Arial" w:cs="Arial" w:eastAsia="Arial" w:hAnsi="Arial"/>
                <w:b/>
                <w:bCs/>
                <w:color w:val="FFFFFF"/>
                <w:sz w:val="20"/>
                <w:szCs w:val="20"/>
              </w:rPr>
              <w:t xml:space="preserve">✓</w:t>
            </w:r>
          </w:p>
        </w:tc>
        <w:tc>
          <w:tcPr>
            <w:tcW w:type="dxa" w:w="5200"/>
            <w:tcBorders>
              <w:top w:val="single" w:color="CCCCCC" w:sz="1"/>
              <w:left w:val="single" w:color="CCCCCC" w:sz="1"/>
              <w:bottom w:val="single" w:color="CCCCCC" w:sz="1"/>
              <w:right w:val="single" w:color="CCCCCC" w:sz="1"/>
            </w:tcBorders>
            <w:shd w:fill="1F3864" w:val="clear"/>
            <w:tcMar>
              <w:top w:type="dxa" w:w="100"/>
              <w:left w:type="dxa" w:w="140"/>
              <w:bottom w:type="dxa" w:w="100"/>
              <w:right w:type="dxa" w:w="140"/>
            </w:tcMar>
          </w:tcPr>
          <w:p>
            <w:r>
              <w:rPr>
                <w:rFonts w:ascii="Arial" w:cs="Arial" w:eastAsia="Arial" w:hAnsi="Arial"/>
                <w:b/>
                <w:bCs/>
                <w:color w:val="FFFFFF"/>
                <w:sz w:val="20"/>
                <w:szCs w:val="20"/>
              </w:rPr>
              <w:t xml:space="preserve">Step</w:t>
            </w:r>
          </w:p>
        </w:tc>
        <w:tc>
          <w:tcPr>
            <w:tcW w:type="dxa" w:w="3956"/>
            <w:tcBorders>
              <w:top w:val="single" w:color="CCCCCC" w:sz="1"/>
              <w:left w:val="single" w:color="CCCCCC" w:sz="1"/>
              <w:bottom w:val="single" w:color="CCCCCC" w:sz="1"/>
              <w:right w:val="single" w:color="CCCCCC" w:sz="1"/>
            </w:tcBorders>
            <w:shd w:fill="1F3864" w:val="clear"/>
            <w:tcMar>
              <w:top w:type="dxa" w:w="100"/>
              <w:left w:type="dxa" w:w="140"/>
              <w:bottom w:type="dxa" w:w="100"/>
              <w:right w:type="dxa" w:w="140"/>
            </w:tcMar>
          </w:tcPr>
          <w:p>
            <w:r>
              <w:rPr>
                <w:rFonts w:ascii="Arial" w:cs="Arial" w:eastAsia="Arial" w:hAnsi="Arial"/>
                <w:b/>
                <w:bCs/>
                <w:color w:val="FFFFFF"/>
                <w:sz w:val="20"/>
                <w:szCs w:val="20"/>
              </w:rPr>
              <w:t xml:space="preserve">Notes</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pPr>
              <w:jc w:val="center"/>
            </w:pPr>
            <w:r>
              <w:rPr>
                <w:rFonts w:ascii="Arial" w:cs="Arial" w:eastAsia="Arial" w:hAnsi="Arial"/>
                <w:sz w:val="24"/>
                <w:szCs w:val="24"/>
              </w:rPr>
              <w:t xml:space="preserve">☐</w:t>
            </w:r>
          </w:p>
        </w:tc>
        <w:tc>
          <w:tcPr>
            <w:tcW w:type="dxa" w:w="5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1A1A1A"/>
                <w:sz w:val="22"/>
                <w:szCs w:val="22"/>
              </w:rPr>
              <w:t xml:space="preserve">Pharoh middleware is deployed and the swagger page loads</w:t>
            </w:r>
          </w:p>
        </w:tc>
        <w:tc>
          <w:tcPr>
            <w:tcW w:type="dxa" w:w="3956"/>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i/>
                <w:iCs/>
                <w:color w:val="555555"/>
                <w:sz w:val="20"/>
                <w:szCs w:val="20"/>
              </w:rPr>
              <w:t xml:space="preserve">Visit /swagger/index.html on the Pharoh URL</w:t>
            </w:r>
          </w:p>
        </w:tc>
      </w:tr>
      <w:tr>
        <w:tc>
          <w:tcPr>
            <w:tcW w:type="dxa" w:w="480"/>
            <w:tcBorders>
              <w:top w:val="single" w:color="CCCCCC" w:sz="1"/>
              <w:left w:val="single" w:color="CCCCCC" w:sz="1"/>
              <w:bottom w:val="single" w:color="CCCCCC" w:sz="1"/>
              <w:right w:val="single" w:color="CCCCCC" w:sz="1"/>
            </w:tcBorders>
            <w:shd w:fill="F2F4F7" w:val="clear"/>
            <w:tcMar>
              <w:top w:type="dxa" w:w="80"/>
              <w:left w:type="dxa" w:w="140"/>
              <w:bottom w:type="dxa" w:w="80"/>
              <w:right w:type="dxa" w:w="140"/>
            </w:tcMar>
            <w:vAlign w:val="center"/>
          </w:tcPr>
          <w:p>
            <w:pPr>
              <w:jc w:val="center"/>
            </w:pPr>
            <w:r>
              <w:rPr>
                <w:rFonts w:ascii="Arial" w:cs="Arial" w:eastAsia="Arial" w:hAnsi="Arial"/>
                <w:sz w:val="24"/>
                <w:szCs w:val="24"/>
              </w:rPr>
              <w:t xml:space="preserve">☐</w:t>
            </w:r>
          </w:p>
        </w:tc>
        <w:tc>
          <w:tcPr>
            <w:tcW w:type="dxa" w:w="5200"/>
            <w:tcBorders>
              <w:top w:val="single" w:color="CCCCCC" w:sz="1"/>
              <w:left w:val="single" w:color="CCCCCC" w:sz="1"/>
              <w:bottom w:val="single" w:color="CCCCCC" w:sz="1"/>
              <w:right w:val="single" w:color="CCCCCC" w:sz="1"/>
            </w:tcBorders>
            <w:shd w:fill="F2F4F7" w:val="clear"/>
            <w:tcMar>
              <w:top w:type="dxa" w:w="80"/>
              <w:left w:type="dxa" w:w="140"/>
              <w:bottom w:type="dxa" w:w="80"/>
              <w:right w:type="dxa" w:w="140"/>
            </w:tcMar>
          </w:tcPr>
          <w:p>
            <w:r>
              <w:rPr>
                <w:rFonts w:ascii="Arial" w:cs="Arial" w:eastAsia="Arial" w:hAnsi="Arial"/>
                <w:b w:val="false"/>
                <w:bCs w:val="false"/>
                <w:color w:val="1A1A1A"/>
                <w:sz w:val="22"/>
                <w:szCs w:val="22"/>
              </w:rPr>
              <w:t xml:space="preserve">ERPNext Company record exists for this client</w:t>
            </w:r>
          </w:p>
        </w:tc>
        <w:tc>
          <w:tcPr>
            <w:tcW w:type="dxa" w:w="3956"/>
            <w:tcBorders>
              <w:top w:val="single" w:color="CCCCCC" w:sz="1"/>
              <w:left w:val="single" w:color="CCCCCC" w:sz="1"/>
              <w:bottom w:val="single" w:color="CCCCCC" w:sz="1"/>
              <w:right w:val="single" w:color="CCCCCC" w:sz="1"/>
            </w:tcBorders>
            <w:shd w:fill="F2F4F7" w:val="clear"/>
            <w:tcMar>
              <w:top w:type="dxa" w:w="80"/>
              <w:left w:type="dxa" w:w="140"/>
              <w:bottom w:type="dxa" w:w="80"/>
              <w:right w:type="dxa" w:w="140"/>
            </w:tcMar>
          </w:tcPr>
          <w:p>
            <w:r>
              <w:rPr>
                <w:rFonts w:ascii="Arial" w:cs="Arial" w:eastAsia="Arial" w:hAnsi="Arial"/>
                <w:i/>
                <w:iCs/>
                <w:color w:val="555555"/>
                <w:sz w:val="20"/>
                <w:szCs w:val="20"/>
              </w:rPr>
              <w:t xml:space="preserve">Setup → Company</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pPr>
              <w:jc w:val="center"/>
            </w:pPr>
            <w:r>
              <w:rPr>
                <w:rFonts w:ascii="Arial" w:cs="Arial" w:eastAsia="Arial" w:hAnsi="Arial"/>
                <w:sz w:val="24"/>
                <w:szCs w:val="24"/>
              </w:rPr>
              <w:t xml:space="preserve">☐</w:t>
            </w:r>
          </w:p>
        </w:tc>
        <w:tc>
          <w:tcPr>
            <w:tcW w:type="dxa" w:w="5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1A1A1A"/>
                <w:sz w:val="22"/>
                <w:szCs w:val="22"/>
              </w:rPr>
              <w:t xml:space="preserve">At least one Warehouse exists for the company in ERPNext</w:t>
            </w:r>
          </w:p>
        </w:tc>
        <w:tc>
          <w:tcPr>
            <w:tcW w:type="dxa" w:w="3956"/>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i/>
                <w:iCs/>
                <w:color w:val="555555"/>
                <w:sz w:val="20"/>
                <w:szCs w:val="20"/>
              </w:rPr>
              <w:t xml:space="preserve">Stock → Warehouse</w:t>
            </w:r>
          </w:p>
        </w:tc>
      </w:tr>
      <w:tr>
        <w:tc>
          <w:tcPr>
            <w:tcW w:type="dxa" w:w="480"/>
            <w:tcBorders>
              <w:top w:val="single" w:color="CCCCCC" w:sz="1"/>
              <w:left w:val="single" w:color="CCCCCC" w:sz="1"/>
              <w:bottom w:val="single" w:color="CCCCCC" w:sz="1"/>
              <w:right w:val="single" w:color="CCCCCC" w:sz="1"/>
            </w:tcBorders>
            <w:shd w:fill="F2F4F7" w:val="clear"/>
            <w:tcMar>
              <w:top w:type="dxa" w:w="80"/>
              <w:left w:type="dxa" w:w="140"/>
              <w:bottom w:type="dxa" w:w="80"/>
              <w:right w:type="dxa" w:w="140"/>
            </w:tcMar>
            <w:vAlign w:val="center"/>
          </w:tcPr>
          <w:p>
            <w:pPr>
              <w:jc w:val="center"/>
            </w:pPr>
            <w:r>
              <w:rPr>
                <w:rFonts w:ascii="Arial" w:cs="Arial" w:eastAsia="Arial" w:hAnsi="Arial"/>
                <w:sz w:val="24"/>
                <w:szCs w:val="24"/>
              </w:rPr>
              <w:t xml:space="preserve">☐</w:t>
            </w:r>
          </w:p>
        </w:tc>
        <w:tc>
          <w:tcPr>
            <w:tcW w:type="dxa" w:w="5200"/>
            <w:tcBorders>
              <w:top w:val="single" w:color="CCCCCC" w:sz="1"/>
              <w:left w:val="single" w:color="CCCCCC" w:sz="1"/>
              <w:bottom w:val="single" w:color="CCCCCC" w:sz="1"/>
              <w:right w:val="single" w:color="CCCCCC" w:sz="1"/>
            </w:tcBorders>
            <w:shd w:fill="F2F4F7" w:val="clear"/>
            <w:tcMar>
              <w:top w:type="dxa" w:w="80"/>
              <w:left w:type="dxa" w:w="140"/>
              <w:bottom w:type="dxa" w:w="80"/>
              <w:right w:type="dxa" w:w="140"/>
            </w:tcMar>
          </w:tcPr>
          <w:p>
            <w:r>
              <w:rPr>
                <w:rFonts w:ascii="Arial" w:cs="Arial" w:eastAsia="Arial" w:hAnsi="Arial"/>
                <w:b w:val="false"/>
                <w:bCs w:val="false"/>
                <w:color w:val="1A1A1A"/>
                <w:sz w:val="22"/>
                <w:szCs w:val="22"/>
              </w:rPr>
              <w:t xml:space="preserve">Sage credentials are to hand (username, password, API key, provider, auth URL)</w:t>
            </w:r>
          </w:p>
        </w:tc>
        <w:tc>
          <w:tcPr>
            <w:tcW w:type="dxa" w:w="3956"/>
            <w:tcBorders>
              <w:top w:val="single" w:color="CCCCCC" w:sz="1"/>
              <w:left w:val="single" w:color="CCCCCC" w:sz="1"/>
              <w:bottom w:val="single" w:color="CCCCCC" w:sz="1"/>
              <w:right w:val="single" w:color="CCCCCC" w:sz="1"/>
            </w:tcBorders>
            <w:shd w:fill="F2F4F7" w:val="clear"/>
            <w:tcMar>
              <w:top w:type="dxa" w:w="80"/>
              <w:left w:type="dxa" w:w="140"/>
              <w:bottom w:type="dxa" w:w="80"/>
              <w:right w:type="dxa" w:w="140"/>
            </w:tcMar>
          </w:tcPr>
          <w:p>
            <w:r>
              <w:rPr>
                <w:rFonts w:ascii="Arial" w:cs="Arial" w:eastAsia="Arial" w:hAnsi="Arial"/>
                <w:i/>
                <w:iCs/>
                <w:color w:val="555555"/>
                <w:sz w:val="20"/>
                <w:szCs w:val="20"/>
              </w:rPr>
              <w:t xml:space="preserve">From Sage developer portal / client</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pPr>
              <w:jc w:val="center"/>
            </w:pPr>
            <w:r>
              <w:rPr>
                <w:rFonts w:ascii="Arial" w:cs="Arial" w:eastAsia="Arial" w:hAnsi="Arial"/>
                <w:sz w:val="24"/>
                <w:szCs w:val="24"/>
              </w:rPr>
              <w:t xml:space="preserve">☐</w:t>
            </w:r>
          </w:p>
        </w:tc>
        <w:tc>
          <w:tcPr>
            <w:tcW w:type="dxa" w:w="5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1A1A1A"/>
                <w:sz w:val="22"/>
                <w:szCs w:val="22"/>
              </w:rPr>
              <w:t xml:space="preserve">Redirect URL is registered in the Sage OAuth app</w:t>
            </w:r>
          </w:p>
        </w:tc>
        <w:tc>
          <w:tcPr>
            <w:tcW w:type="dxa" w:w="3956"/>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i/>
                <w:iCs/>
                <w:color w:val="555555"/>
                <w:sz w:val="20"/>
                <w:szCs w:val="20"/>
              </w:rPr>
              <w:t xml:space="preserve">Must match exactly what you will enter in the row</w:t>
            </w:r>
          </w:p>
        </w:tc>
      </w:tr>
    </w:tbl>
    <w:p>
      <w:pPr>
        <w:spacing w:after="60" w:before="0"/>
      </w:pPr>
      <w:r>
        <w:t xml:space="preserve"/>
      </w:r>
    </w:p>
    <w:p>
      <w:pPr>
        <w:pStyle w:val="Heading2"/>
        <w:pBdr>
          <w:bottom w:val="single" w:color="5B8DB8" w:sz="4" w:space="4"/>
        </w:pBdr>
        <w:spacing w:after="100" w:before="280"/>
      </w:pPr>
      <w:r>
        <w:rPr>
          <w:rFonts w:ascii="Arial" w:cs="Arial" w:eastAsia="Arial" w:hAnsi="Arial"/>
          <w:b/>
          <w:bCs/>
          <w:color w:val="1F3864"/>
          <w:sz w:val="26"/>
          <w:szCs w:val="26"/>
        </w:rPr>
        <w:t xml:space="preserve">Phase 2 — Connection Settings</w:t>
      </w:r>
    </w:p>
    <w:p>
      <w:pPr>
        <w:spacing w:after="60" w:before="0"/>
      </w:pPr>
      <w:r>
        <w:t xml:space="preserve"/>
      </w:r>
    </w:p>
    <w:tbl>
      <w:tblPr>
        <w:tblW w:type="dxa" w:w="9636"/>
        <w:tblBorders>
          <w:top w:val="single" w:color="auto" w:sz="4"/>
          <w:left w:val="single" w:color="auto" w:sz="4"/>
          <w:bottom w:val="single" w:color="auto" w:sz="4"/>
          <w:right w:val="single" w:color="auto" w:sz="4"/>
          <w:insideH w:val="single" w:color="auto" w:sz="4"/>
          <w:insideV w:val="single" w:color="auto" w:sz="4"/>
        </w:tblBorders>
      </w:tblPr>
      <w:tblGrid>
        <w:gridCol w:w="480"/>
        <w:gridCol w:w="5200"/>
        <w:gridCol w:w="3956"/>
      </w:tblGrid>
      <w:tr>
        <w:tc>
          <w:tcPr>
            <w:tcW w:type="dxa" w:w="480"/>
            <w:tcBorders>
              <w:top w:val="single" w:color="CCCCCC" w:sz="1"/>
              <w:left w:val="single" w:color="CCCCCC" w:sz="1"/>
              <w:bottom w:val="single" w:color="CCCCCC" w:sz="1"/>
              <w:right w:val="single" w:color="CCCCCC" w:sz="1"/>
            </w:tcBorders>
            <w:shd w:fill="1F3864" w:val="clear"/>
            <w:tcMar>
              <w:top w:type="dxa" w:w="100"/>
              <w:left w:type="dxa" w:w="140"/>
              <w:bottom w:type="dxa" w:w="100"/>
              <w:right w:type="dxa" w:w="140"/>
            </w:tcMar>
          </w:tcPr>
          <w:p>
            <w:r>
              <w:rPr>
                <w:rFonts w:ascii="Arial" w:cs="Arial" w:eastAsia="Arial" w:hAnsi="Arial"/>
                <w:b/>
                <w:bCs/>
                <w:color w:val="FFFFFF"/>
                <w:sz w:val="20"/>
                <w:szCs w:val="20"/>
              </w:rPr>
              <w:t xml:space="preserve">✓</w:t>
            </w:r>
          </w:p>
        </w:tc>
        <w:tc>
          <w:tcPr>
            <w:tcW w:type="dxa" w:w="5200"/>
            <w:tcBorders>
              <w:top w:val="single" w:color="CCCCCC" w:sz="1"/>
              <w:left w:val="single" w:color="CCCCCC" w:sz="1"/>
              <w:bottom w:val="single" w:color="CCCCCC" w:sz="1"/>
              <w:right w:val="single" w:color="CCCCCC" w:sz="1"/>
            </w:tcBorders>
            <w:shd w:fill="1F3864" w:val="clear"/>
            <w:tcMar>
              <w:top w:type="dxa" w:w="100"/>
              <w:left w:type="dxa" w:w="140"/>
              <w:bottom w:type="dxa" w:w="100"/>
              <w:right w:type="dxa" w:w="140"/>
            </w:tcMar>
          </w:tcPr>
          <w:p>
            <w:r>
              <w:rPr>
                <w:rFonts w:ascii="Arial" w:cs="Arial" w:eastAsia="Arial" w:hAnsi="Arial"/>
                <w:b/>
                <w:bCs/>
                <w:color w:val="FFFFFF"/>
                <w:sz w:val="20"/>
                <w:szCs w:val="20"/>
              </w:rPr>
              <w:t xml:space="preserve">Step</w:t>
            </w:r>
          </w:p>
        </w:tc>
        <w:tc>
          <w:tcPr>
            <w:tcW w:type="dxa" w:w="3956"/>
            <w:tcBorders>
              <w:top w:val="single" w:color="CCCCCC" w:sz="1"/>
              <w:left w:val="single" w:color="CCCCCC" w:sz="1"/>
              <w:bottom w:val="single" w:color="CCCCCC" w:sz="1"/>
              <w:right w:val="single" w:color="CCCCCC" w:sz="1"/>
            </w:tcBorders>
            <w:shd w:fill="1F3864" w:val="clear"/>
            <w:tcMar>
              <w:top w:type="dxa" w:w="100"/>
              <w:left w:type="dxa" w:w="140"/>
              <w:bottom w:type="dxa" w:w="100"/>
              <w:right w:type="dxa" w:w="140"/>
            </w:tcMar>
          </w:tcPr>
          <w:p>
            <w:r>
              <w:rPr>
                <w:rFonts w:ascii="Arial" w:cs="Arial" w:eastAsia="Arial" w:hAnsi="Arial"/>
                <w:b/>
                <w:bCs/>
                <w:color w:val="FFFFFF"/>
                <w:sz w:val="20"/>
                <w:szCs w:val="20"/>
              </w:rPr>
              <w:t xml:space="preserve">Notes</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pPr>
              <w:jc w:val="center"/>
            </w:pPr>
            <w:r>
              <w:rPr>
                <w:rFonts w:ascii="Arial" w:cs="Arial" w:eastAsia="Arial" w:hAnsi="Arial"/>
                <w:sz w:val="24"/>
                <w:szCs w:val="24"/>
              </w:rPr>
              <w:t xml:space="preserve">☐</w:t>
            </w:r>
          </w:p>
        </w:tc>
        <w:tc>
          <w:tcPr>
            <w:tcW w:type="dxa" w:w="5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1A1A1A"/>
                <w:sz w:val="22"/>
                <w:szCs w:val="22"/>
              </w:rPr>
              <w:t xml:space="preserve">Enter the Pharoh base URL in the URL field</w:t>
            </w:r>
          </w:p>
        </w:tc>
        <w:tc>
          <w:tcPr>
            <w:tcW w:type="dxa" w:w="3956"/>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i/>
                <w:iCs/>
                <w:color w:val="555555"/>
                <w:sz w:val="20"/>
                <w:szCs w:val="20"/>
              </w:rPr>
              <w:t xml:space="preserve">No trailing slash</w:t>
            </w:r>
          </w:p>
        </w:tc>
      </w:tr>
      <w:tr>
        <w:tc>
          <w:tcPr>
            <w:tcW w:type="dxa" w:w="480"/>
            <w:tcBorders>
              <w:top w:val="single" w:color="CCCCCC" w:sz="1"/>
              <w:left w:val="single" w:color="CCCCCC" w:sz="1"/>
              <w:bottom w:val="single" w:color="CCCCCC" w:sz="1"/>
              <w:right w:val="single" w:color="CCCCCC" w:sz="1"/>
            </w:tcBorders>
            <w:shd w:fill="F2F4F7" w:val="clear"/>
            <w:tcMar>
              <w:top w:type="dxa" w:w="80"/>
              <w:left w:type="dxa" w:w="140"/>
              <w:bottom w:type="dxa" w:w="80"/>
              <w:right w:type="dxa" w:w="140"/>
            </w:tcMar>
            <w:vAlign w:val="center"/>
          </w:tcPr>
          <w:p>
            <w:pPr>
              <w:jc w:val="center"/>
            </w:pPr>
            <w:r>
              <w:rPr>
                <w:rFonts w:ascii="Arial" w:cs="Arial" w:eastAsia="Arial" w:hAnsi="Arial"/>
                <w:sz w:val="24"/>
                <w:szCs w:val="24"/>
              </w:rPr>
              <w:t xml:space="preserve">☐</w:t>
            </w:r>
          </w:p>
        </w:tc>
        <w:tc>
          <w:tcPr>
            <w:tcW w:type="dxa" w:w="5200"/>
            <w:tcBorders>
              <w:top w:val="single" w:color="CCCCCC" w:sz="1"/>
              <w:left w:val="single" w:color="CCCCCC" w:sz="1"/>
              <w:bottom w:val="single" w:color="CCCCCC" w:sz="1"/>
              <w:right w:val="single" w:color="CCCCCC" w:sz="1"/>
            </w:tcBorders>
            <w:shd w:fill="F2F4F7" w:val="clear"/>
            <w:tcMar>
              <w:top w:type="dxa" w:w="80"/>
              <w:left w:type="dxa" w:w="140"/>
              <w:bottom w:type="dxa" w:w="80"/>
              <w:right w:type="dxa" w:w="140"/>
            </w:tcMar>
          </w:tcPr>
          <w:p>
            <w:r>
              <w:rPr>
                <w:rFonts w:ascii="Arial" w:cs="Arial" w:eastAsia="Arial" w:hAnsi="Arial"/>
                <w:b w:val="false"/>
                <w:bCs w:val="false"/>
                <w:color w:val="1A1A1A"/>
                <w:sz w:val="22"/>
                <w:szCs w:val="22"/>
              </w:rPr>
              <w:t xml:space="preserve">Set Last Order Sync Date to the start of the current financial year</w:t>
            </w:r>
          </w:p>
        </w:tc>
        <w:tc>
          <w:tcPr>
            <w:tcW w:type="dxa" w:w="3956"/>
            <w:tcBorders>
              <w:top w:val="single" w:color="CCCCCC" w:sz="1"/>
              <w:left w:val="single" w:color="CCCCCC" w:sz="1"/>
              <w:bottom w:val="single" w:color="CCCCCC" w:sz="1"/>
              <w:right w:val="single" w:color="CCCCCC" w:sz="1"/>
            </w:tcBorders>
            <w:shd w:fill="F2F4F7" w:val="clear"/>
            <w:tcMar>
              <w:top w:type="dxa" w:w="80"/>
              <w:left w:type="dxa" w:w="140"/>
              <w:bottom w:type="dxa" w:w="80"/>
              <w:right w:type="dxa" w:w="140"/>
            </w:tcMar>
          </w:tcPr>
          <w:p>
            <w:r>
              <w:rPr>
                <w:rFonts w:ascii="Arial" w:cs="Arial" w:eastAsia="Arial" w:hAnsi="Arial"/>
                <w:i/>
                <w:iCs/>
                <w:color w:val="555555"/>
                <w:sz w:val="20"/>
                <w:szCs w:val="20"/>
              </w:rPr>
              <w:t xml:space="preserve">e.g. 2025-03-01</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pPr>
              <w:jc w:val="center"/>
            </w:pPr>
            <w:r>
              <w:rPr>
                <w:rFonts w:ascii="Arial" w:cs="Arial" w:eastAsia="Arial" w:hAnsi="Arial"/>
                <w:sz w:val="24"/>
                <w:szCs w:val="24"/>
              </w:rPr>
              <w:t xml:space="preserve">☐</w:t>
            </w:r>
          </w:p>
        </w:tc>
        <w:tc>
          <w:tcPr>
            <w:tcW w:type="dxa" w:w="9156"/>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bCs/>
                <w:color w:val="1A1A1A"/>
                <w:sz w:val="22"/>
                <w:szCs w:val="22"/>
              </w:rPr>
              <w:t xml:space="preserve">Click Add Row in the Company Sage Integration table</w:t>
            </w:r>
          </w:p>
        </w:tc>
      </w:tr>
      <w:tr>
        <w:tc>
          <w:tcPr>
            <w:tcW w:type="dxa" w:w="480"/>
            <w:tcBorders>
              <w:top w:val="single" w:color="CCCCCC" w:sz="1"/>
              <w:left w:val="single" w:color="CCCCCC" w:sz="1"/>
              <w:bottom w:val="single" w:color="CCCCCC" w:sz="1"/>
              <w:right w:val="single" w:color="CCCCCC" w:sz="1"/>
            </w:tcBorders>
            <w:shd w:fill="F2F4F7" w:val="clear"/>
            <w:tcMar>
              <w:top w:type="dxa" w:w="80"/>
              <w:left w:type="dxa" w:w="140"/>
              <w:bottom w:type="dxa" w:w="80"/>
              <w:right w:type="dxa" w:w="140"/>
            </w:tcMar>
            <w:vAlign w:val="center"/>
          </w:tcPr>
          <w:p>
            <w:pPr>
              <w:jc w:val="center"/>
            </w:pPr>
            <w:r>
              <w:rPr>
                <w:rFonts w:ascii="Arial" w:cs="Arial" w:eastAsia="Arial" w:hAnsi="Arial"/>
                <w:sz w:val="24"/>
                <w:szCs w:val="24"/>
              </w:rPr>
              <w:t xml:space="preserve">☐</w:t>
            </w:r>
          </w:p>
        </w:tc>
        <w:tc>
          <w:tcPr>
            <w:tcW w:type="dxa" w:w="9156"/>
            <w:tcBorders>
              <w:top w:val="single" w:color="CCCCCC" w:sz="1"/>
              <w:left w:val="single" w:color="CCCCCC" w:sz="1"/>
              <w:bottom w:val="single" w:color="CCCCCC" w:sz="1"/>
              <w:right w:val="single" w:color="CCCCCC" w:sz="1"/>
            </w:tcBorders>
            <w:shd w:fill="F2F4F7" w:val="clear"/>
            <w:tcMar>
              <w:top w:type="dxa" w:w="80"/>
              <w:left w:type="dxa" w:w="140"/>
              <w:bottom w:type="dxa" w:w="80"/>
              <w:right w:type="dxa" w:w="140"/>
            </w:tcMar>
          </w:tcPr>
          <w:p>
            <w:r>
              <w:rPr>
                <w:rFonts w:ascii="Arial" w:cs="Arial" w:eastAsia="Arial" w:hAnsi="Arial"/>
                <w:b/>
                <w:bCs/>
                <w:color w:val="1A1A1A"/>
                <w:sz w:val="22"/>
                <w:szCs w:val="22"/>
              </w:rPr>
              <w:t xml:space="preserve">Set Company to the ERPNext Company</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pPr>
              <w:jc w:val="center"/>
            </w:pPr>
            <w:r>
              <w:rPr>
                <w:rFonts w:ascii="Arial" w:cs="Arial" w:eastAsia="Arial" w:hAnsi="Arial"/>
                <w:sz w:val="24"/>
                <w:szCs w:val="24"/>
              </w:rPr>
              <w:t xml:space="preserve">☐</w:t>
            </w:r>
          </w:p>
        </w:tc>
        <w:tc>
          <w:tcPr>
            <w:tcW w:type="dxa" w:w="9156"/>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bCs/>
                <w:color w:val="1A1A1A"/>
                <w:sz w:val="22"/>
                <w:szCs w:val="22"/>
              </w:rPr>
              <w:t xml:space="preserve">Enter Username (Sage email)</w:t>
            </w:r>
          </w:p>
        </w:tc>
      </w:tr>
      <w:tr>
        <w:tc>
          <w:tcPr>
            <w:tcW w:type="dxa" w:w="480"/>
            <w:tcBorders>
              <w:top w:val="single" w:color="CCCCCC" w:sz="1"/>
              <w:left w:val="single" w:color="CCCCCC" w:sz="1"/>
              <w:bottom w:val="single" w:color="CCCCCC" w:sz="1"/>
              <w:right w:val="single" w:color="CCCCCC" w:sz="1"/>
            </w:tcBorders>
            <w:shd w:fill="F2F4F7" w:val="clear"/>
            <w:tcMar>
              <w:top w:type="dxa" w:w="80"/>
              <w:left w:type="dxa" w:w="140"/>
              <w:bottom w:type="dxa" w:w="80"/>
              <w:right w:type="dxa" w:w="140"/>
            </w:tcMar>
            <w:vAlign w:val="center"/>
          </w:tcPr>
          <w:p>
            <w:pPr>
              <w:jc w:val="center"/>
            </w:pPr>
            <w:r>
              <w:rPr>
                <w:rFonts w:ascii="Arial" w:cs="Arial" w:eastAsia="Arial" w:hAnsi="Arial"/>
                <w:sz w:val="24"/>
                <w:szCs w:val="24"/>
              </w:rPr>
              <w:t xml:space="preserve">☐</w:t>
            </w:r>
          </w:p>
        </w:tc>
        <w:tc>
          <w:tcPr>
            <w:tcW w:type="dxa" w:w="5200"/>
            <w:tcBorders>
              <w:top w:val="single" w:color="CCCCCC" w:sz="1"/>
              <w:left w:val="single" w:color="CCCCCC" w:sz="1"/>
              <w:bottom w:val="single" w:color="CCCCCC" w:sz="1"/>
              <w:right w:val="single" w:color="CCCCCC" w:sz="1"/>
            </w:tcBorders>
            <w:shd w:fill="F2F4F7" w:val="clear"/>
            <w:tcMar>
              <w:top w:type="dxa" w:w="80"/>
              <w:left w:type="dxa" w:w="140"/>
              <w:bottom w:type="dxa" w:w="80"/>
              <w:right w:type="dxa" w:w="140"/>
            </w:tcMar>
          </w:tcPr>
          <w:p>
            <w:r>
              <w:rPr>
                <w:rFonts w:ascii="Arial" w:cs="Arial" w:eastAsia="Arial" w:hAnsi="Arial"/>
                <w:b w:val="false"/>
                <w:bCs w:val="false"/>
                <w:color w:val="1A1A1A"/>
                <w:sz w:val="22"/>
                <w:szCs w:val="22"/>
              </w:rPr>
              <w:t xml:space="preserve">Enter Password</w:t>
            </w:r>
          </w:p>
        </w:tc>
        <w:tc>
          <w:tcPr>
            <w:tcW w:type="dxa" w:w="3956"/>
            <w:tcBorders>
              <w:top w:val="single" w:color="CCCCCC" w:sz="1"/>
              <w:left w:val="single" w:color="CCCCCC" w:sz="1"/>
              <w:bottom w:val="single" w:color="CCCCCC" w:sz="1"/>
              <w:right w:val="single" w:color="CCCCCC" w:sz="1"/>
            </w:tcBorders>
            <w:shd w:fill="F2F4F7" w:val="clear"/>
            <w:tcMar>
              <w:top w:type="dxa" w:w="80"/>
              <w:left w:type="dxa" w:w="140"/>
              <w:bottom w:type="dxa" w:w="80"/>
              <w:right w:type="dxa" w:w="140"/>
            </w:tcMar>
          </w:tcPr>
          <w:p>
            <w:r>
              <w:rPr>
                <w:rFonts w:ascii="Arial" w:cs="Arial" w:eastAsia="Arial" w:hAnsi="Arial"/>
                <w:i/>
                <w:iCs/>
                <w:color w:val="555555"/>
                <w:sz w:val="20"/>
                <w:szCs w:val="20"/>
              </w:rPr>
              <w:t xml:space="preserve">Stored encrypted</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pPr>
              <w:jc w:val="center"/>
            </w:pPr>
            <w:r>
              <w:rPr>
                <w:rFonts w:ascii="Arial" w:cs="Arial" w:eastAsia="Arial" w:hAnsi="Arial"/>
                <w:sz w:val="24"/>
                <w:szCs w:val="24"/>
              </w:rPr>
              <w:t xml:space="preserve">☐</w:t>
            </w:r>
          </w:p>
        </w:tc>
        <w:tc>
          <w:tcPr>
            <w:tcW w:type="dxa" w:w="5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1A1A1A"/>
                <w:sz w:val="22"/>
                <w:szCs w:val="22"/>
              </w:rPr>
              <w:t xml:space="preserve">Enter API Key</w:t>
            </w:r>
          </w:p>
        </w:tc>
        <w:tc>
          <w:tcPr>
            <w:tcW w:type="dxa" w:w="3956"/>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i/>
                <w:iCs/>
                <w:color w:val="555555"/>
                <w:sz w:val="20"/>
                <w:szCs w:val="20"/>
              </w:rPr>
              <w:t xml:space="preserve">Stored encrypted</w:t>
            </w:r>
          </w:p>
        </w:tc>
      </w:tr>
      <w:tr>
        <w:tc>
          <w:tcPr>
            <w:tcW w:type="dxa" w:w="480"/>
            <w:tcBorders>
              <w:top w:val="single" w:color="CCCCCC" w:sz="1"/>
              <w:left w:val="single" w:color="CCCCCC" w:sz="1"/>
              <w:bottom w:val="single" w:color="CCCCCC" w:sz="1"/>
              <w:right w:val="single" w:color="CCCCCC" w:sz="1"/>
            </w:tcBorders>
            <w:shd w:fill="F2F4F7" w:val="clear"/>
            <w:tcMar>
              <w:top w:type="dxa" w:w="80"/>
              <w:left w:type="dxa" w:w="140"/>
              <w:bottom w:type="dxa" w:w="80"/>
              <w:right w:type="dxa" w:w="140"/>
            </w:tcMar>
            <w:vAlign w:val="center"/>
          </w:tcPr>
          <w:p>
            <w:pPr>
              <w:jc w:val="center"/>
            </w:pPr>
            <w:r>
              <w:rPr>
                <w:rFonts w:ascii="Arial" w:cs="Arial" w:eastAsia="Arial" w:hAnsi="Arial"/>
                <w:sz w:val="24"/>
                <w:szCs w:val="24"/>
              </w:rPr>
              <w:t xml:space="preserve">☐</w:t>
            </w:r>
          </w:p>
        </w:tc>
        <w:tc>
          <w:tcPr>
            <w:tcW w:type="dxa" w:w="5200"/>
            <w:tcBorders>
              <w:top w:val="single" w:color="CCCCCC" w:sz="1"/>
              <w:left w:val="single" w:color="CCCCCC" w:sz="1"/>
              <w:bottom w:val="single" w:color="CCCCCC" w:sz="1"/>
              <w:right w:val="single" w:color="CCCCCC" w:sz="1"/>
            </w:tcBorders>
            <w:shd w:fill="F2F4F7" w:val="clear"/>
            <w:tcMar>
              <w:top w:type="dxa" w:w="80"/>
              <w:left w:type="dxa" w:w="140"/>
              <w:bottom w:type="dxa" w:w="80"/>
              <w:right w:type="dxa" w:w="140"/>
            </w:tcMar>
          </w:tcPr>
          <w:p>
            <w:r>
              <w:rPr>
                <w:rFonts w:ascii="Arial" w:cs="Arial" w:eastAsia="Arial" w:hAnsi="Arial"/>
                <w:b w:val="false"/>
                <w:bCs w:val="false"/>
                <w:color w:val="1A1A1A"/>
                <w:sz w:val="22"/>
                <w:szCs w:val="22"/>
              </w:rPr>
              <w:t xml:space="preserve">Enter User Identifier</w:t>
            </w:r>
          </w:p>
        </w:tc>
        <w:tc>
          <w:tcPr>
            <w:tcW w:type="dxa" w:w="3956"/>
            <w:tcBorders>
              <w:top w:val="single" w:color="CCCCCC" w:sz="1"/>
              <w:left w:val="single" w:color="CCCCCC" w:sz="1"/>
              <w:bottom w:val="single" w:color="CCCCCC" w:sz="1"/>
              <w:right w:val="single" w:color="CCCCCC" w:sz="1"/>
            </w:tcBorders>
            <w:shd w:fill="F2F4F7" w:val="clear"/>
            <w:tcMar>
              <w:top w:type="dxa" w:w="80"/>
              <w:left w:type="dxa" w:w="140"/>
              <w:bottom w:type="dxa" w:w="80"/>
              <w:right w:type="dxa" w:w="140"/>
            </w:tcMar>
          </w:tcPr>
          <w:p>
            <w:r>
              <w:rPr>
                <w:rFonts w:ascii="Arial" w:cs="Arial" w:eastAsia="Arial" w:hAnsi="Arial"/>
                <w:i/>
                <w:iCs/>
                <w:color w:val="555555"/>
                <w:sz w:val="20"/>
                <w:szCs w:val="20"/>
              </w:rPr>
              <w:t xml:space="preserve">Stored encrypted</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pPr>
              <w:jc w:val="center"/>
            </w:pPr>
            <w:r>
              <w:rPr>
                <w:rFonts w:ascii="Arial" w:cs="Arial" w:eastAsia="Arial" w:hAnsi="Arial"/>
                <w:sz w:val="24"/>
                <w:szCs w:val="24"/>
              </w:rPr>
              <w:t xml:space="preserve">☐</w:t>
            </w:r>
          </w:p>
        </w:tc>
        <w:tc>
          <w:tcPr>
            <w:tcW w:type="dxa" w:w="5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1A1A1A"/>
                <w:sz w:val="22"/>
                <w:szCs w:val="22"/>
              </w:rPr>
              <w:t xml:space="preserve">Enter Provider</w:t>
            </w:r>
          </w:p>
        </w:tc>
        <w:tc>
          <w:tcPr>
            <w:tcW w:type="dxa" w:w="3956"/>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i/>
                <w:iCs/>
                <w:color w:val="555555"/>
                <w:sz w:val="20"/>
                <w:szCs w:val="20"/>
              </w:rPr>
              <w:t xml:space="preserve">Stored encrypted</w:t>
            </w:r>
          </w:p>
        </w:tc>
      </w:tr>
      <w:tr>
        <w:tc>
          <w:tcPr>
            <w:tcW w:type="dxa" w:w="480"/>
            <w:tcBorders>
              <w:top w:val="single" w:color="CCCCCC" w:sz="1"/>
              <w:left w:val="single" w:color="CCCCCC" w:sz="1"/>
              <w:bottom w:val="single" w:color="CCCCCC" w:sz="1"/>
              <w:right w:val="single" w:color="CCCCCC" w:sz="1"/>
            </w:tcBorders>
            <w:shd w:fill="F2F4F7" w:val="clear"/>
            <w:tcMar>
              <w:top w:type="dxa" w:w="80"/>
              <w:left w:type="dxa" w:w="140"/>
              <w:bottom w:type="dxa" w:w="80"/>
              <w:right w:type="dxa" w:w="140"/>
            </w:tcMar>
            <w:vAlign w:val="center"/>
          </w:tcPr>
          <w:p>
            <w:pPr>
              <w:jc w:val="center"/>
            </w:pPr>
            <w:r>
              <w:rPr>
                <w:rFonts w:ascii="Arial" w:cs="Arial" w:eastAsia="Arial" w:hAnsi="Arial"/>
                <w:sz w:val="24"/>
                <w:szCs w:val="24"/>
              </w:rPr>
              <w:t xml:space="preserve">☐</w:t>
            </w:r>
          </w:p>
        </w:tc>
        <w:tc>
          <w:tcPr>
            <w:tcW w:type="dxa" w:w="5200"/>
            <w:tcBorders>
              <w:top w:val="single" w:color="CCCCCC" w:sz="1"/>
              <w:left w:val="single" w:color="CCCCCC" w:sz="1"/>
              <w:bottom w:val="single" w:color="CCCCCC" w:sz="1"/>
              <w:right w:val="single" w:color="CCCCCC" w:sz="1"/>
            </w:tcBorders>
            <w:shd w:fill="F2F4F7" w:val="clear"/>
            <w:tcMar>
              <w:top w:type="dxa" w:w="80"/>
              <w:left w:type="dxa" w:w="140"/>
              <w:bottom w:type="dxa" w:w="80"/>
              <w:right w:type="dxa" w:w="140"/>
            </w:tcMar>
          </w:tcPr>
          <w:p>
            <w:r>
              <w:rPr>
                <w:rFonts w:ascii="Arial" w:cs="Arial" w:eastAsia="Arial" w:hAnsi="Arial"/>
                <w:b w:val="false"/>
                <w:bCs w:val="false"/>
                <w:color w:val="1A1A1A"/>
                <w:sz w:val="22"/>
                <w:szCs w:val="22"/>
              </w:rPr>
              <w:t xml:space="preserve">Set Client Type to 'webapp'</w:t>
            </w:r>
          </w:p>
        </w:tc>
        <w:tc>
          <w:tcPr>
            <w:tcW w:type="dxa" w:w="3956"/>
            <w:tcBorders>
              <w:top w:val="single" w:color="CCCCCC" w:sz="1"/>
              <w:left w:val="single" w:color="CCCCCC" w:sz="1"/>
              <w:bottom w:val="single" w:color="CCCCCC" w:sz="1"/>
              <w:right w:val="single" w:color="CCCCCC" w:sz="1"/>
            </w:tcBorders>
            <w:shd w:fill="F2F4F7" w:val="clear"/>
            <w:tcMar>
              <w:top w:type="dxa" w:w="80"/>
              <w:left w:type="dxa" w:w="140"/>
              <w:bottom w:type="dxa" w:w="80"/>
              <w:right w:type="dxa" w:w="140"/>
            </w:tcMar>
          </w:tcPr>
          <w:p>
            <w:r>
              <w:rPr>
                <w:rFonts w:ascii="Arial" w:cs="Arial" w:eastAsia="Arial" w:hAnsi="Arial"/>
                <w:i/>
                <w:iCs/>
                <w:color w:val="555555"/>
                <w:sz w:val="20"/>
                <w:szCs w:val="20"/>
              </w:rPr>
              <w:t xml:space="preserve">Do not change this value</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pPr>
              <w:jc w:val="center"/>
            </w:pPr>
            <w:r>
              <w:rPr>
                <w:rFonts w:ascii="Arial" w:cs="Arial" w:eastAsia="Arial" w:hAnsi="Arial"/>
                <w:sz w:val="24"/>
                <w:szCs w:val="24"/>
              </w:rPr>
              <w:t xml:space="preserve">☐</w:t>
            </w:r>
          </w:p>
        </w:tc>
        <w:tc>
          <w:tcPr>
            <w:tcW w:type="dxa" w:w="5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1A1A1A"/>
                <w:sz w:val="22"/>
                <w:szCs w:val="22"/>
              </w:rPr>
              <w:t xml:space="preserve">Enter Auth URL</w:t>
            </w:r>
          </w:p>
        </w:tc>
        <w:tc>
          <w:tcPr>
            <w:tcW w:type="dxa" w:w="3956"/>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i/>
                <w:iCs/>
                <w:color w:val="555555"/>
                <w:sz w:val="20"/>
                <w:szCs w:val="20"/>
              </w:rPr>
              <w:t xml:space="preserve">From Sage OAuth app registration</w:t>
            </w:r>
          </w:p>
        </w:tc>
      </w:tr>
      <w:tr>
        <w:tc>
          <w:tcPr>
            <w:tcW w:type="dxa" w:w="480"/>
            <w:tcBorders>
              <w:top w:val="single" w:color="CCCCCC" w:sz="1"/>
              <w:left w:val="single" w:color="CCCCCC" w:sz="1"/>
              <w:bottom w:val="single" w:color="CCCCCC" w:sz="1"/>
              <w:right w:val="single" w:color="CCCCCC" w:sz="1"/>
            </w:tcBorders>
            <w:shd w:fill="F2F4F7" w:val="clear"/>
            <w:tcMar>
              <w:top w:type="dxa" w:w="80"/>
              <w:left w:type="dxa" w:w="140"/>
              <w:bottom w:type="dxa" w:w="80"/>
              <w:right w:type="dxa" w:w="140"/>
            </w:tcMar>
            <w:vAlign w:val="center"/>
          </w:tcPr>
          <w:p>
            <w:pPr>
              <w:jc w:val="center"/>
            </w:pPr>
            <w:r>
              <w:rPr>
                <w:rFonts w:ascii="Arial" w:cs="Arial" w:eastAsia="Arial" w:hAnsi="Arial"/>
                <w:sz w:val="24"/>
                <w:szCs w:val="24"/>
              </w:rPr>
              <w:t xml:space="preserve">☐</w:t>
            </w:r>
          </w:p>
        </w:tc>
        <w:tc>
          <w:tcPr>
            <w:tcW w:type="dxa" w:w="5200"/>
            <w:tcBorders>
              <w:top w:val="single" w:color="CCCCCC" w:sz="1"/>
              <w:left w:val="single" w:color="CCCCCC" w:sz="1"/>
              <w:bottom w:val="single" w:color="CCCCCC" w:sz="1"/>
              <w:right w:val="single" w:color="CCCCCC" w:sz="1"/>
            </w:tcBorders>
            <w:shd w:fill="F2F4F7" w:val="clear"/>
            <w:tcMar>
              <w:top w:type="dxa" w:w="80"/>
              <w:left w:type="dxa" w:w="140"/>
              <w:bottom w:type="dxa" w:w="80"/>
              <w:right w:type="dxa" w:w="140"/>
            </w:tcMar>
          </w:tcPr>
          <w:p>
            <w:r>
              <w:rPr>
                <w:rFonts w:ascii="Arial" w:cs="Arial" w:eastAsia="Arial" w:hAnsi="Arial"/>
                <w:b w:val="false"/>
                <w:bCs w:val="false"/>
                <w:color w:val="1A1A1A"/>
                <w:sz w:val="22"/>
                <w:szCs w:val="22"/>
              </w:rPr>
              <w:t xml:space="preserve">Enter Redirect Back To URL</w:t>
            </w:r>
          </w:p>
        </w:tc>
        <w:tc>
          <w:tcPr>
            <w:tcW w:type="dxa" w:w="3956"/>
            <w:tcBorders>
              <w:top w:val="single" w:color="CCCCCC" w:sz="1"/>
              <w:left w:val="single" w:color="CCCCCC" w:sz="1"/>
              <w:bottom w:val="single" w:color="CCCCCC" w:sz="1"/>
              <w:right w:val="single" w:color="CCCCCC" w:sz="1"/>
            </w:tcBorders>
            <w:shd w:fill="F2F4F7" w:val="clear"/>
            <w:tcMar>
              <w:top w:type="dxa" w:w="80"/>
              <w:left w:type="dxa" w:w="140"/>
              <w:bottom w:type="dxa" w:w="80"/>
              <w:right w:type="dxa" w:w="140"/>
            </w:tcMar>
          </w:tcPr>
          <w:p>
            <w:r>
              <w:rPr>
                <w:rFonts w:ascii="Arial" w:cs="Arial" w:eastAsia="Arial" w:hAnsi="Arial"/>
                <w:i/>
                <w:iCs/>
                <w:color w:val="555555"/>
                <w:sz w:val="20"/>
                <w:szCs w:val="20"/>
              </w:rPr>
              <w:t xml:space="preserve">Must match Sage OAuth app exactly</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pPr>
              <w:jc w:val="center"/>
            </w:pPr>
            <w:r>
              <w:rPr>
                <w:rFonts w:ascii="Arial" w:cs="Arial" w:eastAsia="Arial" w:hAnsi="Arial"/>
                <w:sz w:val="24"/>
                <w:szCs w:val="24"/>
              </w:rPr>
              <w:t xml:space="preserve">☐</w:t>
            </w:r>
          </w:p>
        </w:tc>
        <w:tc>
          <w:tcPr>
            <w:tcW w:type="dxa" w:w="5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1A1A1A"/>
                <w:sz w:val="22"/>
                <w:szCs w:val="22"/>
              </w:rPr>
              <w:t xml:space="preserve">Enter Tax ID (numeric)</w:t>
            </w:r>
          </w:p>
        </w:tc>
        <w:tc>
          <w:tcPr>
            <w:tcW w:type="dxa" w:w="3956"/>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i/>
                <w:iCs/>
                <w:color w:val="555555"/>
                <w:sz w:val="20"/>
                <w:szCs w:val="20"/>
              </w:rPr>
              <w:t xml:space="preserve">Client's Sage Tax ID</w:t>
            </w:r>
          </w:p>
        </w:tc>
      </w:tr>
      <w:tr>
        <w:tc>
          <w:tcPr>
            <w:tcW w:type="dxa" w:w="480"/>
            <w:tcBorders>
              <w:top w:val="single" w:color="CCCCCC" w:sz="1"/>
              <w:left w:val="single" w:color="CCCCCC" w:sz="1"/>
              <w:bottom w:val="single" w:color="CCCCCC" w:sz="1"/>
              <w:right w:val="single" w:color="CCCCCC" w:sz="1"/>
            </w:tcBorders>
            <w:shd w:fill="F2F4F7" w:val="clear"/>
            <w:tcMar>
              <w:top w:type="dxa" w:w="80"/>
              <w:left w:type="dxa" w:w="140"/>
              <w:bottom w:type="dxa" w:w="80"/>
              <w:right w:type="dxa" w:w="140"/>
            </w:tcMar>
            <w:vAlign w:val="center"/>
          </w:tcPr>
          <w:p>
            <w:pPr>
              <w:jc w:val="center"/>
            </w:pPr>
            <w:r>
              <w:rPr>
                <w:rFonts w:ascii="Arial" w:cs="Arial" w:eastAsia="Arial" w:hAnsi="Arial"/>
                <w:sz w:val="24"/>
                <w:szCs w:val="24"/>
              </w:rPr>
              <w:t xml:space="preserve">☐</w:t>
            </w:r>
          </w:p>
        </w:tc>
        <w:tc>
          <w:tcPr>
            <w:tcW w:type="dxa" w:w="5200"/>
            <w:tcBorders>
              <w:top w:val="single" w:color="CCCCCC" w:sz="1"/>
              <w:left w:val="single" w:color="CCCCCC" w:sz="1"/>
              <w:bottom w:val="single" w:color="CCCCCC" w:sz="1"/>
              <w:right w:val="single" w:color="CCCCCC" w:sz="1"/>
            </w:tcBorders>
            <w:shd w:fill="F2F4F7" w:val="clear"/>
            <w:tcMar>
              <w:top w:type="dxa" w:w="80"/>
              <w:left w:type="dxa" w:w="140"/>
              <w:bottom w:type="dxa" w:w="80"/>
              <w:right w:type="dxa" w:w="140"/>
            </w:tcMar>
          </w:tcPr>
          <w:p>
            <w:r>
              <w:rPr>
                <w:rFonts w:ascii="Arial" w:cs="Arial" w:eastAsia="Arial" w:hAnsi="Arial"/>
                <w:b w:val="false"/>
                <w:bCs w:val="false"/>
                <w:color w:val="1A1A1A"/>
                <w:sz w:val="22"/>
                <w:szCs w:val="22"/>
              </w:rPr>
              <w:t xml:space="preserve">Tick Use OAuth if applicable</w:t>
            </w:r>
          </w:p>
        </w:tc>
        <w:tc>
          <w:tcPr>
            <w:tcW w:type="dxa" w:w="3956"/>
            <w:tcBorders>
              <w:top w:val="single" w:color="CCCCCC" w:sz="1"/>
              <w:left w:val="single" w:color="CCCCCC" w:sz="1"/>
              <w:bottom w:val="single" w:color="CCCCCC" w:sz="1"/>
              <w:right w:val="single" w:color="CCCCCC" w:sz="1"/>
            </w:tcBorders>
            <w:shd w:fill="F2F4F7" w:val="clear"/>
            <w:tcMar>
              <w:top w:type="dxa" w:w="80"/>
              <w:left w:type="dxa" w:w="140"/>
              <w:bottom w:type="dxa" w:w="80"/>
              <w:right w:type="dxa" w:w="140"/>
            </w:tcMar>
          </w:tcPr>
          <w:p>
            <w:r>
              <w:rPr>
                <w:rFonts w:ascii="Arial" w:cs="Arial" w:eastAsia="Arial" w:hAnsi="Arial"/>
                <w:i/>
                <w:iCs/>
                <w:color w:val="555555"/>
                <w:sz w:val="20"/>
                <w:szCs w:val="20"/>
              </w:rPr>
              <w:t xml:space="preserve">Leave unticked for basic auth</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pPr>
              <w:jc w:val="center"/>
            </w:pPr>
            <w:r>
              <w:rPr>
                <w:rFonts w:ascii="Arial" w:cs="Arial" w:eastAsia="Arial" w:hAnsi="Arial"/>
                <w:sz w:val="24"/>
                <w:szCs w:val="24"/>
              </w:rPr>
              <w:t xml:space="preserve">☐</w:t>
            </w:r>
          </w:p>
        </w:tc>
        <w:tc>
          <w:tcPr>
            <w:tcW w:type="dxa" w:w="5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1A1A1A"/>
                <w:sz w:val="22"/>
                <w:szCs w:val="22"/>
              </w:rPr>
              <w:t xml:space="preserve">Set Default Warehouse</w:t>
            </w:r>
          </w:p>
        </w:tc>
        <w:tc>
          <w:tcPr>
            <w:tcW w:type="dxa" w:w="3956"/>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i/>
                <w:iCs/>
                <w:color w:val="555555"/>
                <w:sz w:val="20"/>
                <w:szCs w:val="20"/>
              </w:rPr>
              <w:t xml:space="preserve">Must belong to the company</w:t>
            </w:r>
          </w:p>
        </w:tc>
      </w:tr>
      <w:tr>
        <w:tc>
          <w:tcPr>
            <w:tcW w:type="dxa" w:w="480"/>
            <w:tcBorders>
              <w:top w:val="single" w:color="CCCCCC" w:sz="1"/>
              <w:left w:val="single" w:color="CCCCCC" w:sz="1"/>
              <w:bottom w:val="single" w:color="CCCCCC" w:sz="1"/>
              <w:right w:val="single" w:color="CCCCCC" w:sz="1"/>
            </w:tcBorders>
            <w:shd w:fill="F2F4F7" w:val="clear"/>
            <w:tcMar>
              <w:top w:type="dxa" w:w="80"/>
              <w:left w:type="dxa" w:w="140"/>
              <w:bottom w:type="dxa" w:w="80"/>
              <w:right w:type="dxa" w:w="140"/>
            </w:tcMar>
            <w:vAlign w:val="center"/>
          </w:tcPr>
          <w:p>
            <w:pPr>
              <w:jc w:val="center"/>
            </w:pPr>
            <w:r>
              <w:rPr>
                <w:rFonts w:ascii="Arial" w:cs="Arial" w:eastAsia="Arial" w:hAnsi="Arial"/>
                <w:sz w:val="24"/>
                <w:szCs w:val="24"/>
              </w:rPr>
              <w:t xml:space="preserve">☐</w:t>
            </w:r>
          </w:p>
        </w:tc>
        <w:tc>
          <w:tcPr>
            <w:tcW w:type="dxa" w:w="9156"/>
            <w:tcBorders>
              <w:top w:val="single" w:color="CCCCCC" w:sz="1"/>
              <w:left w:val="single" w:color="CCCCCC" w:sz="1"/>
              <w:bottom w:val="single" w:color="CCCCCC" w:sz="1"/>
              <w:right w:val="single" w:color="CCCCCC" w:sz="1"/>
            </w:tcBorders>
            <w:shd w:fill="F2F4F7" w:val="clear"/>
            <w:tcMar>
              <w:top w:type="dxa" w:w="80"/>
              <w:left w:type="dxa" w:w="140"/>
              <w:bottom w:type="dxa" w:w="80"/>
              <w:right w:type="dxa" w:w="140"/>
            </w:tcMar>
          </w:tcPr>
          <w:p>
            <w:r>
              <w:rPr>
                <w:rFonts w:ascii="Arial" w:cs="Arial" w:eastAsia="Arial" w:hAnsi="Arial"/>
                <w:b/>
                <w:bCs/>
                <w:color w:val="1A1A1A"/>
                <w:sz w:val="22"/>
                <w:szCs w:val="22"/>
              </w:rPr>
              <w:t xml:space="preserve">Save the Settings page</w:t>
            </w:r>
          </w:p>
        </w:tc>
      </w:tr>
    </w:tbl>
    <w:p>
      <w:pPr>
        <w:spacing w:after="60" w:before="0"/>
      </w:pPr>
      <w:r>
        <w:t xml:space="preserve"/>
      </w:r>
    </w:p>
    <w:p>
      <w:pPr>
        <w:pStyle w:val="Heading2"/>
        <w:pBdr>
          <w:bottom w:val="single" w:color="5B8DB8" w:sz="4" w:space="4"/>
        </w:pBdr>
        <w:spacing w:after="100" w:before="280"/>
      </w:pPr>
      <w:r>
        <w:rPr>
          <w:rFonts w:ascii="Arial" w:cs="Arial" w:eastAsia="Arial" w:hAnsi="Arial"/>
          <w:b/>
          <w:bCs/>
          <w:color w:val="1F3864"/>
          <w:sz w:val="26"/>
          <w:szCs w:val="26"/>
        </w:rPr>
        <w:t xml:space="preserve">Phase 3 — OAuth Handshake</w:t>
      </w:r>
    </w:p>
    <w:p>
      <w:pPr>
        <w:spacing w:after="60" w:before="0"/>
      </w:pPr>
      <w:r>
        <w:t xml:space="preserve"/>
      </w:r>
    </w:p>
    <w:tbl>
      <w:tblPr>
        <w:tblW w:type="dxa" w:w="9636"/>
        <w:tblBorders>
          <w:top w:val="single" w:color="auto" w:sz="4"/>
          <w:left w:val="single" w:color="auto" w:sz="4"/>
          <w:bottom w:val="single" w:color="auto" w:sz="4"/>
          <w:right w:val="single" w:color="auto" w:sz="4"/>
          <w:insideH w:val="single" w:color="auto" w:sz="4"/>
          <w:insideV w:val="single" w:color="auto" w:sz="4"/>
        </w:tblBorders>
      </w:tblPr>
      <w:tblGrid>
        <w:gridCol w:w="480"/>
        <w:gridCol w:w="5200"/>
        <w:gridCol w:w="3956"/>
      </w:tblGrid>
      <w:tr>
        <w:tc>
          <w:tcPr>
            <w:tcW w:type="dxa" w:w="480"/>
            <w:tcBorders>
              <w:top w:val="single" w:color="CCCCCC" w:sz="1"/>
              <w:left w:val="single" w:color="CCCCCC" w:sz="1"/>
              <w:bottom w:val="single" w:color="CCCCCC" w:sz="1"/>
              <w:right w:val="single" w:color="CCCCCC" w:sz="1"/>
            </w:tcBorders>
            <w:shd w:fill="1F3864" w:val="clear"/>
            <w:tcMar>
              <w:top w:type="dxa" w:w="100"/>
              <w:left w:type="dxa" w:w="140"/>
              <w:bottom w:type="dxa" w:w="100"/>
              <w:right w:type="dxa" w:w="140"/>
            </w:tcMar>
          </w:tcPr>
          <w:p>
            <w:r>
              <w:rPr>
                <w:rFonts w:ascii="Arial" w:cs="Arial" w:eastAsia="Arial" w:hAnsi="Arial"/>
                <w:b/>
                <w:bCs/>
                <w:color w:val="FFFFFF"/>
                <w:sz w:val="20"/>
                <w:szCs w:val="20"/>
              </w:rPr>
              <w:t xml:space="preserve">✓</w:t>
            </w:r>
          </w:p>
        </w:tc>
        <w:tc>
          <w:tcPr>
            <w:tcW w:type="dxa" w:w="5200"/>
            <w:tcBorders>
              <w:top w:val="single" w:color="CCCCCC" w:sz="1"/>
              <w:left w:val="single" w:color="CCCCCC" w:sz="1"/>
              <w:bottom w:val="single" w:color="CCCCCC" w:sz="1"/>
              <w:right w:val="single" w:color="CCCCCC" w:sz="1"/>
            </w:tcBorders>
            <w:shd w:fill="1F3864" w:val="clear"/>
            <w:tcMar>
              <w:top w:type="dxa" w:w="100"/>
              <w:left w:type="dxa" w:w="140"/>
              <w:bottom w:type="dxa" w:w="100"/>
              <w:right w:type="dxa" w:w="140"/>
            </w:tcMar>
          </w:tcPr>
          <w:p>
            <w:r>
              <w:rPr>
                <w:rFonts w:ascii="Arial" w:cs="Arial" w:eastAsia="Arial" w:hAnsi="Arial"/>
                <w:b/>
                <w:bCs/>
                <w:color w:val="FFFFFF"/>
                <w:sz w:val="20"/>
                <w:szCs w:val="20"/>
              </w:rPr>
              <w:t xml:space="preserve">Step</w:t>
            </w:r>
          </w:p>
        </w:tc>
        <w:tc>
          <w:tcPr>
            <w:tcW w:type="dxa" w:w="3956"/>
            <w:tcBorders>
              <w:top w:val="single" w:color="CCCCCC" w:sz="1"/>
              <w:left w:val="single" w:color="CCCCCC" w:sz="1"/>
              <w:bottom w:val="single" w:color="CCCCCC" w:sz="1"/>
              <w:right w:val="single" w:color="CCCCCC" w:sz="1"/>
            </w:tcBorders>
            <w:shd w:fill="1F3864" w:val="clear"/>
            <w:tcMar>
              <w:top w:type="dxa" w:w="100"/>
              <w:left w:type="dxa" w:w="140"/>
              <w:bottom w:type="dxa" w:w="100"/>
              <w:right w:type="dxa" w:w="140"/>
            </w:tcMar>
          </w:tcPr>
          <w:p>
            <w:r>
              <w:rPr>
                <w:rFonts w:ascii="Arial" w:cs="Arial" w:eastAsia="Arial" w:hAnsi="Arial"/>
                <w:b/>
                <w:bCs/>
                <w:color w:val="FFFFFF"/>
                <w:sz w:val="20"/>
                <w:szCs w:val="20"/>
              </w:rPr>
              <w:t xml:space="preserve">Notes</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pPr>
              <w:jc w:val="center"/>
            </w:pPr>
            <w:r>
              <w:rPr>
                <w:rFonts w:ascii="Arial" w:cs="Arial" w:eastAsia="Arial" w:hAnsi="Arial"/>
                <w:sz w:val="24"/>
                <w:szCs w:val="24"/>
              </w:rPr>
              <w:t xml:space="preserve">☐</w:t>
            </w:r>
          </w:p>
        </w:tc>
        <w:tc>
          <w:tcPr>
            <w:tcW w:type="dxa" w:w="5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1A1A1A"/>
                <w:sz w:val="22"/>
                <w:szCs w:val="22"/>
              </w:rPr>
              <w:t xml:space="preserve">Click 'Get Authentication Details' button at the top of the page</w:t>
            </w:r>
          </w:p>
        </w:tc>
        <w:tc>
          <w:tcPr>
            <w:tcW w:type="dxa" w:w="3956"/>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i/>
                <w:iCs/>
                <w:color w:val="555555"/>
                <w:sz w:val="20"/>
                <w:szCs w:val="20"/>
              </w:rPr>
              <w:t xml:space="preserve">This initiates the OAuth flow</w:t>
            </w:r>
          </w:p>
        </w:tc>
      </w:tr>
      <w:tr>
        <w:tc>
          <w:tcPr>
            <w:tcW w:type="dxa" w:w="480"/>
            <w:tcBorders>
              <w:top w:val="single" w:color="CCCCCC" w:sz="1"/>
              <w:left w:val="single" w:color="CCCCCC" w:sz="1"/>
              <w:bottom w:val="single" w:color="CCCCCC" w:sz="1"/>
              <w:right w:val="single" w:color="CCCCCC" w:sz="1"/>
            </w:tcBorders>
            <w:shd w:fill="F2F4F7" w:val="clear"/>
            <w:tcMar>
              <w:top w:type="dxa" w:w="80"/>
              <w:left w:type="dxa" w:w="140"/>
              <w:bottom w:type="dxa" w:w="80"/>
              <w:right w:type="dxa" w:w="140"/>
            </w:tcMar>
            <w:vAlign w:val="center"/>
          </w:tcPr>
          <w:p>
            <w:pPr>
              <w:jc w:val="center"/>
            </w:pPr>
            <w:r>
              <w:rPr>
                <w:rFonts w:ascii="Arial" w:cs="Arial" w:eastAsia="Arial" w:hAnsi="Arial"/>
                <w:sz w:val="24"/>
                <w:szCs w:val="24"/>
              </w:rPr>
              <w:t xml:space="preserve">☐</w:t>
            </w:r>
          </w:p>
        </w:tc>
        <w:tc>
          <w:tcPr>
            <w:tcW w:type="dxa" w:w="5200"/>
            <w:tcBorders>
              <w:top w:val="single" w:color="CCCCCC" w:sz="1"/>
              <w:left w:val="single" w:color="CCCCCC" w:sz="1"/>
              <w:bottom w:val="single" w:color="CCCCCC" w:sz="1"/>
              <w:right w:val="single" w:color="CCCCCC" w:sz="1"/>
            </w:tcBorders>
            <w:shd w:fill="F2F4F7" w:val="clear"/>
            <w:tcMar>
              <w:top w:type="dxa" w:w="80"/>
              <w:left w:type="dxa" w:w="140"/>
              <w:bottom w:type="dxa" w:w="80"/>
              <w:right w:type="dxa" w:w="140"/>
            </w:tcMar>
          </w:tcPr>
          <w:p>
            <w:r>
              <w:rPr>
                <w:rFonts w:ascii="Arial" w:cs="Arial" w:eastAsia="Arial" w:hAnsi="Arial"/>
                <w:b w:val="false"/>
                <w:bCs w:val="false"/>
                <w:color w:val="1A1A1A"/>
                <w:sz w:val="22"/>
                <w:szCs w:val="22"/>
              </w:rPr>
              <w:t xml:space="preserve">Complete the Sage login in the browser window that opens</w:t>
            </w:r>
          </w:p>
        </w:tc>
        <w:tc>
          <w:tcPr>
            <w:tcW w:type="dxa" w:w="3956"/>
            <w:tcBorders>
              <w:top w:val="single" w:color="CCCCCC" w:sz="1"/>
              <w:left w:val="single" w:color="CCCCCC" w:sz="1"/>
              <w:bottom w:val="single" w:color="CCCCCC" w:sz="1"/>
              <w:right w:val="single" w:color="CCCCCC" w:sz="1"/>
            </w:tcBorders>
            <w:shd w:fill="F2F4F7" w:val="clear"/>
            <w:tcMar>
              <w:top w:type="dxa" w:w="80"/>
              <w:left w:type="dxa" w:w="140"/>
              <w:bottom w:type="dxa" w:w="80"/>
              <w:right w:type="dxa" w:w="140"/>
            </w:tcMar>
          </w:tcPr>
          <w:p>
            <w:r>
              <w:rPr>
                <w:rFonts w:ascii="Arial" w:cs="Arial" w:eastAsia="Arial" w:hAnsi="Arial"/>
                <w:i/>
                <w:iCs/>
                <w:color w:val="555555"/>
                <w:sz w:val="20"/>
                <w:szCs w:val="20"/>
              </w:rPr>
              <w:t xml:space="preserve">Log in with the Sage credentials</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pPr>
              <w:jc w:val="center"/>
            </w:pPr>
            <w:r>
              <w:rPr>
                <w:rFonts w:ascii="Arial" w:cs="Arial" w:eastAsia="Arial" w:hAnsi="Arial"/>
                <w:sz w:val="24"/>
                <w:szCs w:val="24"/>
              </w:rPr>
              <w:t xml:space="preserve">☐</w:t>
            </w:r>
          </w:p>
        </w:tc>
        <w:tc>
          <w:tcPr>
            <w:tcW w:type="dxa" w:w="5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1A1A1A"/>
                <w:sz w:val="22"/>
                <w:szCs w:val="22"/>
              </w:rPr>
              <w:t xml:space="preserve">Confirm you are redirected back to ERPNext</w:t>
            </w:r>
          </w:p>
        </w:tc>
        <w:tc>
          <w:tcPr>
            <w:tcW w:type="dxa" w:w="3956"/>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i/>
                <w:iCs/>
                <w:color w:val="555555"/>
                <w:sz w:val="20"/>
                <w:szCs w:val="20"/>
              </w:rPr>
              <w:t xml:space="preserve">The redirect URL must match exactly</w:t>
            </w:r>
          </w:p>
        </w:tc>
      </w:tr>
      <w:tr>
        <w:tc>
          <w:tcPr>
            <w:tcW w:type="dxa" w:w="480"/>
            <w:tcBorders>
              <w:top w:val="single" w:color="CCCCCC" w:sz="1"/>
              <w:left w:val="single" w:color="CCCCCC" w:sz="1"/>
              <w:bottom w:val="single" w:color="CCCCCC" w:sz="1"/>
              <w:right w:val="single" w:color="CCCCCC" w:sz="1"/>
            </w:tcBorders>
            <w:shd w:fill="F2F4F7" w:val="clear"/>
            <w:tcMar>
              <w:top w:type="dxa" w:w="80"/>
              <w:left w:type="dxa" w:w="140"/>
              <w:bottom w:type="dxa" w:w="80"/>
              <w:right w:type="dxa" w:w="140"/>
            </w:tcMar>
            <w:vAlign w:val="center"/>
          </w:tcPr>
          <w:p>
            <w:pPr>
              <w:jc w:val="center"/>
            </w:pPr>
            <w:r>
              <w:rPr>
                <w:rFonts w:ascii="Arial" w:cs="Arial" w:eastAsia="Arial" w:hAnsi="Arial"/>
                <w:sz w:val="24"/>
                <w:szCs w:val="24"/>
              </w:rPr>
              <w:t xml:space="preserve">☐</w:t>
            </w:r>
          </w:p>
        </w:tc>
        <w:tc>
          <w:tcPr>
            <w:tcW w:type="dxa" w:w="5200"/>
            <w:tcBorders>
              <w:top w:val="single" w:color="CCCCCC" w:sz="1"/>
              <w:left w:val="single" w:color="CCCCCC" w:sz="1"/>
              <w:bottom w:val="single" w:color="CCCCCC" w:sz="1"/>
              <w:right w:val="single" w:color="CCCCCC" w:sz="1"/>
            </w:tcBorders>
            <w:shd w:fill="F2F4F7" w:val="clear"/>
            <w:tcMar>
              <w:top w:type="dxa" w:w="80"/>
              <w:left w:type="dxa" w:w="140"/>
              <w:bottom w:type="dxa" w:w="80"/>
              <w:right w:type="dxa" w:w="140"/>
            </w:tcMar>
          </w:tcPr>
          <w:p>
            <w:r>
              <w:rPr>
                <w:rFonts w:ascii="Arial" w:cs="Arial" w:eastAsia="Arial" w:hAnsi="Arial"/>
                <w:b w:val="false"/>
                <w:bCs w:val="false"/>
                <w:color w:val="1A1A1A"/>
                <w:sz w:val="22"/>
                <w:szCs w:val="22"/>
              </w:rPr>
              <w:t xml:space="preserve">Open the Company Sage Integration row and confirm Session ID is populated</w:t>
            </w:r>
          </w:p>
        </w:tc>
        <w:tc>
          <w:tcPr>
            <w:tcW w:type="dxa" w:w="3956"/>
            <w:tcBorders>
              <w:top w:val="single" w:color="CCCCCC" w:sz="1"/>
              <w:left w:val="single" w:color="CCCCCC" w:sz="1"/>
              <w:bottom w:val="single" w:color="CCCCCC" w:sz="1"/>
              <w:right w:val="single" w:color="CCCCCC" w:sz="1"/>
            </w:tcBorders>
            <w:shd w:fill="F2F4F7" w:val="clear"/>
            <w:tcMar>
              <w:top w:type="dxa" w:w="80"/>
              <w:left w:type="dxa" w:w="140"/>
              <w:bottom w:type="dxa" w:w="80"/>
              <w:right w:type="dxa" w:w="140"/>
            </w:tcMar>
          </w:tcPr>
          <w:p>
            <w:r>
              <w:rPr>
                <w:rFonts w:ascii="Arial" w:cs="Arial" w:eastAsia="Arial" w:hAnsi="Arial"/>
                <w:i/>
                <w:iCs/>
                <w:color w:val="555555"/>
                <w:sz w:val="20"/>
                <w:szCs w:val="20"/>
              </w:rPr>
              <w:t xml:space="preserve">Click pencil icon to check</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pPr>
              <w:jc w:val="center"/>
            </w:pPr>
            <w:r>
              <w:rPr>
                <w:rFonts w:ascii="Arial" w:cs="Arial" w:eastAsia="Arial" w:hAnsi="Arial"/>
                <w:sz w:val="24"/>
                <w:szCs w:val="24"/>
              </w:rPr>
              <w:t xml:space="preserve">☐</w:t>
            </w:r>
          </w:p>
        </w:tc>
        <w:tc>
          <w:tcPr>
            <w:tcW w:type="dxa" w:w="9156"/>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bCs/>
                <w:color w:val="1A1A1A"/>
                <w:sz w:val="22"/>
                <w:szCs w:val="22"/>
              </w:rPr>
              <w:t xml:space="preserve">Save the Settings page again</w:t>
            </w:r>
          </w:p>
        </w:tc>
      </w:tr>
    </w:tbl>
    <w:p>
      <w:pPr>
        <w:spacing w:after="60" w:before="0"/>
      </w:pPr>
      <w:r>
        <w:t xml:space="preserve"/>
      </w:r>
    </w:p>
    <w:p>
      <w:pPr>
        <w:shd w:fill="D6E4F0" w:val="clear"/>
        <w:spacing w:after="120" w:before="120"/>
        <w:ind w:left="280" w:right="280"/>
      </w:pPr>
      <w:r>
        <w:rPr>
          <w:rFonts w:ascii="Arial" w:cs="Arial" w:eastAsia="Arial" w:hAnsi="Arial"/>
          <w:i/>
          <w:iCs/>
          <w:color w:val="1F3864"/>
          <w:sz w:val="20"/>
          <w:szCs w:val="20"/>
        </w:rPr>
        <w:t xml:space="preserve">If the redirect fails or Session ID is blank, double-check that the Redirect Back To URL matches what is registered in the Sage OAuth app exactly — including http vs https and any trailing slash.</w:t>
      </w:r>
    </w:p>
    <w:p>
      <w:pPr>
        <w:spacing w:after="60" w:before="0"/>
      </w:pPr>
      <w:r>
        <w:t xml:space="preserve"/>
      </w:r>
    </w:p>
    <w:p>
      <w:pPr>
        <w:pStyle w:val="Heading2"/>
        <w:pBdr>
          <w:bottom w:val="single" w:color="5B8DB8" w:sz="4" w:space="4"/>
        </w:pBdr>
        <w:spacing w:after="100" w:before="280"/>
      </w:pPr>
      <w:r>
        <w:rPr>
          <w:rFonts w:ascii="Arial" w:cs="Arial" w:eastAsia="Arial" w:hAnsi="Arial"/>
          <w:b/>
          <w:bCs/>
          <w:color w:val="1F3864"/>
          <w:sz w:val="26"/>
          <w:szCs w:val="26"/>
        </w:rPr>
        <w:t xml:space="preserve">Phase 4 — Initial Data Pull (Master Data First)</w:t>
      </w:r>
    </w:p>
    <w:p>
      <w:pPr>
        <w:spacing w:after="60" w:before="0"/>
      </w:pPr>
      <w:r>
        <w:t xml:space="preserve"/>
      </w:r>
    </w:p>
    <w:p>
      <w:pPr>
        <w:spacing w:after="80" w:before="80"/>
      </w:pPr>
      <w:r>
        <w:rPr>
          <w:rFonts w:ascii="Arial" w:cs="Arial" w:eastAsia="Arial" w:hAnsi="Arial"/>
          <w:color w:val="1A1A1A"/>
          <w:sz w:val="22"/>
          <w:szCs w:val="22"/>
        </w:rPr>
        <w:t xml:space="preserve">Enable toggles in the order below. Each group should be confirmed before moving to the next.</w:t>
      </w:r>
    </w:p>
    <w:p>
      <w:pPr>
        <w:spacing w:after="60" w:before="0"/>
      </w:pPr>
      <w:r>
        <w:t xml:space="preserve"/>
      </w:r>
    </w:p>
    <w:tbl>
      <w:tblPr>
        <w:tblW w:type="dxa" w:w="9636"/>
        <w:tblBorders>
          <w:top w:val="single" w:color="auto" w:sz="4"/>
          <w:left w:val="single" w:color="auto" w:sz="4"/>
          <w:bottom w:val="single" w:color="auto" w:sz="4"/>
          <w:right w:val="single" w:color="auto" w:sz="4"/>
          <w:insideH w:val="single" w:color="auto" w:sz="4"/>
          <w:insideV w:val="single" w:color="auto" w:sz="4"/>
        </w:tblBorders>
      </w:tblPr>
      <w:tblGrid>
        <w:gridCol w:w="480"/>
        <w:gridCol w:w="5200"/>
        <w:gridCol w:w="3956"/>
      </w:tblGrid>
      <w:tr>
        <w:tc>
          <w:tcPr>
            <w:tcW w:type="dxa" w:w="480"/>
            <w:tcBorders>
              <w:top w:val="single" w:color="CCCCCC" w:sz="1"/>
              <w:left w:val="single" w:color="CCCCCC" w:sz="1"/>
              <w:bottom w:val="single" w:color="CCCCCC" w:sz="1"/>
              <w:right w:val="single" w:color="CCCCCC" w:sz="1"/>
            </w:tcBorders>
            <w:shd w:fill="1F3864" w:val="clear"/>
            <w:tcMar>
              <w:top w:type="dxa" w:w="100"/>
              <w:left w:type="dxa" w:w="140"/>
              <w:bottom w:type="dxa" w:w="100"/>
              <w:right w:type="dxa" w:w="140"/>
            </w:tcMar>
          </w:tcPr>
          <w:p>
            <w:r>
              <w:rPr>
                <w:rFonts w:ascii="Arial" w:cs="Arial" w:eastAsia="Arial" w:hAnsi="Arial"/>
                <w:b/>
                <w:bCs/>
                <w:color w:val="FFFFFF"/>
                <w:sz w:val="20"/>
                <w:szCs w:val="20"/>
              </w:rPr>
              <w:t xml:space="preserve">✓</w:t>
            </w:r>
          </w:p>
        </w:tc>
        <w:tc>
          <w:tcPr>
            <w:tcW w:type="dxa" w:w="5200"/>
            <w:tcBorders>
              <w:top w:val="single" w:color="CCCCCC" w:sz="1"/>
              <w:left w:val="single" w:color="CCCCCC" w:sz="1"/>
              <w:bottom w:val="single" w:color="CCCCCC" w:sz="1"/>
              <w:right w:val="single" w:color="CCCCCC" w:sz="1"/>
            </w:tcBorders>
            <w:shd w:fill="1F3864" w:val="clear"/>
            <w:tcMar>
              <w:top w:type="dxa" w:w="100"/>
              <w:left w:type="dxa" w:w="140"/>
              <w:bottom w:type="dxa" w:w="100"/>
              <w:right w:type="dxa" w:w="140"/>
            </w:tcMar>
          </w:tcPr>
          <w:p>
            <w:r>
              <w:rPr>
                <w:rFonts w:ascii="Arial" w:cs="Arial" w:eastAsia="Arial" w:hAnsi="Arial"/>
                <w:b/>
                <w:bCs/>
                <w:color w:val="FFFFFF"/>
                <w:sz w:val="20"/>
                <w:szCs w:val="20"/>
              </w:rPr>
              <w:t xml:space="preserve">Step</w:t>
            </w:r>
          </w:p>
        </w:tc>
        <w:tc>
          <w:tcPr>
            <w:tcW w:type="dxa" w:w="3956"/>
            <w:tcBorders>
              <w:top w:val="single" w:color="CCCCCC" w:sz="1"/>
              <w:left w:val="single" w:color="CCCCCC" w:sz="1"/>
              <w:bottom w:val="single" w:color="CCCCCC" w:sz="1"/>
              <w:right w:val="single" w:color="CCCCCC" w:sz="1"/>
            </w:tcBorders>
            <w:shd w:fill="1F3864" w:val="clear"/>
            <w:tcMar>
              <w:top w:type="dxa" w:w="100"/>
              <w:left w:type="dxa" w:w="140"/>
              <w:bottom w:type="dxa" w:w="100"/>
              <w:right w:type="dxa" w:w="140"/>
            </w:tcMar>
          </w:tcPr>
          <w:p>
            <w:r>
              <w:rPr>
                <w:rFonts w:ascii="Arial" w:cs="Arial" w:eastAsia="Arial" w:hAnsi="Arial"/>
                <w:b/>
                <w:bCs/>
                <w:color w:val="FFFFFF"/>
                <w:sz w:val="20"/>
                <w:szCs w:val="20"/>
              </w:rPr>
              <w:t xml:space="preserve">Notes</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pPr>
              <w:jc w:val="center"/>
            </w:pPr>
            <w:r>
              <w:rPr>
                <w:rFonts w:ascii="Arial" w:cs="Arial" w:eastAsia="Arial" w:hAnsi="Arial"/>
                <w:sz w:val="24"/>
                <w:szCs w:val="24"/>
              </w:rPr>
              <w:t xml:space="preserve">☐</w:t>
            </w:r>
          </w:p>
        </w:tc>
        <w:tc>
          <w:tcPr>
            <w:tcW w:type="dxa" w:w="5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1A1A1A"/>
                <w:sz w:val="22"/>
                <w:szCs w:val="22"/>
              </w:rPr>
              <w:t xml:space="preserve">Enable: Pull Item Categories</w:t>
            </w:r>
          </w:p>
        </w:tc>
        <w:tc>
          <w:tcPr>
            <w:tcW w:type="dxa" w:w="3956"/>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i/>
                <w:iCs/>
                <w:color w:val="555555"/>
                <w:sz w:val="20"/>
                <w:szCs w:val="20"/>
              </w:rPr>
              <w:t xml:space="preserve">Tick and save</w:t>
            </w:r>
          </w:p>
        </w:tc>
      </w:tr>
      <w:tr>
        <w:tc>
          <w:tcPr>
            <w:tcW w:type="dxa" w:w="480"/>
            <w:tcBorders>
              <w:top w:val="single" w:color="CCCCCC" w:sz="1"/>
              <w:left w:val="single" w:color="CCCCCC" w:sz="1"/>
              <w:bottom w:val="single" w:color="CCCCCC" w:sz="1"/>
              <w:right w:val="single" w:color="CCCCCC" w:sz="1"/>
            </w:tcBorders>
            <w:shd w:fill="F2F4F7" w:val="clear"/>
            <w:tcMar>
              <w:top w:type="dxa" w:w="80"/>
              <w:left w:type="dxa" w:w="140"/>
              <w:bottom w:type="dxa" w:w="80"/>
              <w:right w:type="dxa" w:w="140"/>
            </w:tcMar>
            <w:vAlign w:val="center"/>
          </w:tcPr>
          <w:p>
            <w:pPr>
              <w:jc w:val="center"/>
            </w:pPr>
            <w:r>
              <w:rPr>
                <w:rFonts w:ascii="Arial" w:cs="Arial" w:eastAsia="Arial" w:hAnsi="Arial"/>
                <w:sz w:val="24"/>
                <w:szCs w:val="24"/>
              </w:rPr>
              <w:t xml:space="preserve">☐</w:t>
            </w:r>
          </w:p>
        </w:tc>
        <w:tc>
          <w:tcPr>
            <w:tcW w:type="dxa" w:w="5200"/>
            <w:tcBorders>
              <w:top w:val="single" w:color="CCCCCC" w:sz="1"/>
              <w:left w:val="single" w:color="CCCCCC" w:sz="1"/>
              <w:bottom w:val="single" w:color="CCCCCC" w:sz="1"/>
              <w:right w:val="single" w:color="CCCCCC" w:sz="1"/>
            </w:tcBorders>
            <w:shd w:fill="F2F4F7" w:val="clear"/>
            <w:tcMar>
              <w:top w:type="dxa" w:w="80"/>
              <w:left w:type="dxa" w:w="140"/>
              <w:bottom w:type="dxa" w:w="80"/>
              <w:right w:type="dxa" w:w="140"/>
            </w:tcMar>
          </w:tcPr>
          <w:p>
            <w:r>
              <w:rPr>
                <w:rFonts w:ascii="Arial" w:cs="Arial" w:eastAsia="Arial" w:hAnsi="Arial"/>
                <w:b w:val="false"/>
                <w:bCs w:val="false"/>
                <w:color w:val="1A1A1A"/>
                <w:sz w:val="22"/>
                <w:szCs w:val="22"/>
              </w:rPr>
              <w:t xml:space="preserve">Enable: Pull Supplier Categories</w:t>
            </w:r>
          </w:p>
        </w:tc>
        <w:tc>
          <w:tcPr>
            <w:tcW w:type="dxa" w:w="3956"/>
            <w:tcBorders>
              <w:top w:val="single" w:color="CCCCCC" w:sz="1"/>
              <w:left w:val="single" w:color="CCCCCC" w:sz="1"/>
              <w:bottom w:val="single" w:color="CCCCCC" w:sz="1"/>
              <w:right w:val="single" w:color="CCCCCC" w:sz="1"/>
            </w:tcBorders>
            <w:shd w:fill="F2F4F7" w:val="clear"/>
            <w:tcMar>
              <w:top w:type="dxa" w:w="80"/>
              <w:left w:type="dxa" w:w="140"/>
              <w:bottom w:type="dxa" w:w="80"/>
              <w:right w:type="dxa" w:w="140"/>
            </w:tcMar>
          </w:tcPr>
          <w:p>
            <w:r>
              <w:rPr>
                <w:rFonts w:ascii="Arial" w:cs="Arial" w:eastAsia="Arial" w:hAnsi="Arial"/>
                <w:i/>
                <w:iCs/>
                <w:color w:val="555555"/>
                <w:sz w:val="20"/>
                <w:szCs w:val="20"/>
              </w:rPr>
              <w:t xml:space="preserve">Tick and save</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pPr>
              <w:jc w:val="center"/>
            </w:pPr>
            <w:r>
              <w:rPr>
                <w:rFonts w:ascii="Arial" w:cs="Arial" w:eastAsia="Arial" w:hAnsi="Arial"/>
                <w:sz w:val="24"/>
                <w:szCs w:val="24"/>
              </w:rPr>
              <w:t xml:space="preserve">☐</w:t>
            </w:r>
          </w:p>
        </w:tc>
        <w:tc>
          <w:tcPr>
            <w:tcW w:type="dxa" w:w="5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1A1A1A"/>
                <w:sz w:val="22"/>
                <w:szCs w:val="22"/>
              </w:rPr>
              <w:t xml:space="preserve">Enable: Pull Customer Categories</w:t>
            </w:r>
          </w:p>
        </w:tc>
        <w:tc>
          <w:tcPr>
            <w:tcW w:type="dxa" w:w="3956"/>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i/>
                <w:iCs/>
                <w:color w:val="555555"/>
                <w:sz w:val="20"/>
                <w:szCs w:val="20"/>
              </w:rPr>
              <w:t xml:space="preserve">Tick and save</w:t>
            </w:r>
          </w:p>
        </w:tc>
      </w:tr>
      <w:tr>
        <w:tc>
          <w:tcPr>
            <w:tcW w:type="dxa" w:w="480"/>
            <w:tcBorders>
              <w:top w:val="single" w:color="CCCCCC" w:sz="1"/>
              <w:left w:val="single" w:color="CCCCCC" w:sz="1"/>
              <w:bottom w:val="single" w:color="CCCCCC" w:sz="1"/>
              <w:right w:val="single" w:color="CCCCCC" w:sz="1"/>
            </w:tcBorders>
            <w:shd w:fill="F2F4F7" w:val="clear"/>
            <w:tcMar>
              <w:top w:type="dxa" w:w="80"/>
              <w:left w:type="dxa" w:w="140"/>
              <w:bottom w:type="dxa" w:w="80"/>
              <w:right w:type="dxa" w:w="140"/>
            </w:tcMar>
            <w:vAlign w:val="center"/>
          </w:tcPr>
          <w:p>
            <w:pPr>
              <w:jc w:val="center"/>
            </w:pPr>
            <w:r>
              <w:rPr>
                <w:rFonts w:ascii="Arial" w:cs="Arial" w:eastAsia="Arial" w:hAnsi="Arial"/>
                <w:sz w:val="24"/>
                <w:szCs w:val="24"/>
              </w:rPr>
              <w:t xml:space="preserve">☐</w:t>
            </w:r>
          </w:p>
        </w:tc>
        <w:tc>
          <w:tcPr>
            <w:tcW w:type="dxa" w:w="5200"/>
            <w:tcBorders>
              <w:top w:val="single" w:color="CCCCCC" w:sz="1"/>
              <w:left w:val="single" w:color="CCCCCC" w:sz="1"/>
              <w:bottom w:val="single" w:color="CCCCCC" w:sz="1"/>
              <w:right w:val="single" w:color="CCCCCC" w:sz="1"/>
            </w:tcBorders>
            <w:shd w:fill="F2F4F7" w:val="clear"/>
            <w:tcMar>
              <w:top w:type="dxa" w:w="80"/>
              <w:left w:type="dxa" w:w="140"/>
              <w:bottom w:type="dxa" w:w="80"/>
              <w:right w:type="dxa" w:w="140"/>
            </w:tcMar>
          </w:tcPr>
          <w:p>
            <w:r>
              <w:rPr>
                <w:rFonts w:ascii="Arial" w:cs="Arial" w:eastAsia="Arial" w:hAnsi="Arial"/>
                <w:b w:val="false"/>
                <w:bCs w:val="false"/>
                <w:color w:val="1A1A1A"/>
                <w:sz w:val="22"/>
                <w:szCs w:val="22"/>
              </w:rPr>
              <w:t xml:space="preserve">Wait one scheduler cycle (~4 minutes) and confirm groups appear in ERPNext</w:t>
            </w:r>
          </w:p>
        </w:tc>
        <w:tc>
          <w:tcPr>
            <w:tcW w:type="dxa" w:w="3956"/>
            <w:tcBorders>
              <w:top w:val="single" w:color="CCCCCC" w:sz="1"/>
              <w:left w:val="single" w:color="CCCCCC" w:sz="1"/>
              <w:bottom w:val="single" w:color="CCCCCC" w:sz="1"/>
              <w:right w:val="single" w:color="CCCCCC" w:sz="1"/>
            </w:tcBorders>
            <w:shd w:fill="F2F4F7" w:val="clear"/>
            <w:tcMar>
              <w:top w:type="dxa" w:w="80"/>
              <w:left w:type="dxa" w:w="140"/>
              <w:bottom w:type="dxa" w:w="80"/>
              <w:right w:type="dxa" w:w="140"/>
            </w:tcMar>
          </w:tcPr>
          <w:p>
            <w:r>
              <w:rPr>
                <w:rFonts w:ascii="Arial" w:cs="Arial" w:eastAsia="Arial" w:hAnsi="Arial"/>
                <w:i/>
                <w:iCs/>
                <w:color w:val="555555"/>
                <w:sz w:val="20"/>
                <w:szCs w:val="20"/>
              </w:rPr>
              <w:t xml:space="preserve">Check Item Group, Supplier Group, Customer Group lists</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pPr>
              <w:jc w:val="center"/>
            </w:pPr>
            <w:r>
              <w:rPr>
                <w:rFonts w:ascii="Arial" w:cs="Arial" w:eastAsia="Arial" w:hAnsi="Arial"/>
                <w:sz w:val="24"/>
                <w:szCs w:val="24"/>
              </w:rPr>
              <w:t xml:space="preserve">☐</w:t>
            </w:r>
          </w:p>
        </w:tc>
        <w:tc>
          <w:tcPr>
            <w:tcW w:type="dxa" w:w="5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1A1A1A"/>
                <w:sz w:val="22"/>
                <w:szCs w:val="22"/>
              </w:rPr>
              <w:t xml:space="preserve">Enable: Pull Suppliers</w:t>
            </w:r>
          </w:p>
        </w:tc>
        <w:tc>
          <w:tcPr>
            <w:tcW w:type="dxa" w:w="3956"/>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i/>
                <w:iCs/>
                <w:color w:val="555555"/>
                <w:sz w:val="20"/>
                <w:szCs w:val="20"/>
              </w:rPr>
              <w:t xml:space="preserve">Requires Supplier Groups to exist first</w:t>
            </w:r>
          </w:p>
        </w:tc>
      </w:tr>
      <w:tr>
        <w:tc>
          <w:tcPr>
            <w:tcW w:type="dxa" w:w="480"/>
            <w:tcBorders>
              <w:top w:val="single" w:color="CCCCCC" w:sz="1"/>
              <w:left w:val="single" w:color="CCCCCC" w:sz="1"/>
              <w:bottom w:val="single" w:color="CCCCCC" w:sz="1"/>
              <w:right w:val="single" w:color="CCCCCC" w:sz="1"/>
            </w:tcBorders>
            <w:shd w:fill="F2F4F7" w:val="clear"/>
            <w:tcMar>
              <w:top w:type="dxa" w:w="80"/>
              <w:left w:type="dxa" w:w="140"/>
              <w:bottom w:type="dxa" w:w="80"/>
              <w:right w:type="dxa" w:w="140"/>
            </w:tcMar>
            <w:vAlign w:val="center"/>
          </w:tcPr>
          <w:p>
            <w:pPr>
              <w:jc w:val="center"/>
            </w:pPr>
            <w:r>
              <w:rPr>
                <w:rFonts w:ascii="Arial" w:cs="Arial" w:eastAsia="Arial" w:hAnsi="Arial"/>
                <w:sz w:val="24"/>
                <w:szCs w:val="24"/>
              </w:rPr>
              <w:t xml:space="preserve">☐</w:t>
            </w:r>
          </w:p>
        </w:tc>
        <w:tc>
          <w:tcPr>
            <w:tcW w:type="dxa" w:w="5200"/>
            <w:tcBorders>
              <w:top w:val="single" w:color="CCCCCC" w:sz="1"/>
              <w:left w:val="single" w:color="CCCCCC" w:sz="1"/>
              <w:bottom w:val="single" w:color="CCCCCC" w:sz="1"/>
              <w:right w:val="single" w:color="CCCCCC" w:sz="1"/>
            </w:tcBorders>
            <w:shd w:fill="F2F4F7" w:val="clear"/>
            <w:tcMar>
              <w:top w:type="dxa" w:w="80"/>
              <w:left w:type="dxa" w:w="140"/>
              <w:bottom w:type="dxa" w:w="80"/>
              <w:right w:type="dxa" w:w="140"/>
            </w:tcMar>
          </w:tcPr>
          <w:p>
            <w:r>
              <w:rPr>
                <w:rFonts w:ascii="Arial" w:cs="Arial" w:eastAsia="Arial" w:hAnsi="Arial"/>
                <w:b w:val="false"/>
                <w:bCs w:val="false"/>
                <w:color w:val="1A1A1A"/>
                <w:sz w:val="22"/>
                <w:szCs w:val="22"/>
              </w:rPr>
              <w:t xml:space="preserve">Enable: Pull Customers</w:t>
            </w:r>
          </w:p>
        </w:tc>
        <w:tc>
          <w:tcPr>
            <w:tcW w:type="dxa" w:w="3956"/>
            <w:tcBorders>
              <w:top w:val="single" w:color="CCCCCC" w:sz="1"/>
              <w:left w:val="single" w:color="CCCCCC" w:sz="1"/>
              <w:bottom w:val="single" w:color="CCCCCC" w:sz="1"/>
              <w:right w:val="single" w:color="CCCCCC" w:sz="1"/>
            </w:tcBorders>
            <w:shd w:fill="F2F4F7" w:val="clear"/>
            <w:tcMar>
              <w:top w:type="dxa" w:w="80"/>
              <w:left w:type="dxa" w:w="140"/>
              <w:bottom w:type="dxa" w:w="80"/>
              <w:right w:type="dxa" w:w="140"/>
            </w:tcMar>
          </w:tcPr>
          <w:p>
            <w:r>
              <w:rPr>
                <w:rFonts w:ascii="Arial" w:cs="Arial" w:eastAsia="Arial" w:hAnsi="Arial"/>
                <w:i/>
                <w:iCs/>
                <w:color w:val="555555"/>
                <w:sz w:val="20"/>
                <w:szCs w:val="20"/>
              </w:rPr>
              <w:t xml:space="preserve">Requires Customer Groups to exist first</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pPr>
              <w:jc w:val="center"/>
            </w:pPr>
            <w:r>
              <w:rPr>
                <w:rFonts w:ascii="Arial" w:cs="Arial" w:eastAsia="Arial" w:hAnsi="Arial"/>
                <w:sz w:val="24"/>
                <w:szCs w:val="24"/>
              </w:rPr>
              <w:t xml:space="preserve">☐</w:t>
            </w:r>
          </w:p>
        </w:tc>
        <w:tc>
          <w:tcPr>
            <w:tcW w:type="dxa" w:w="9156"/>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bCs/>
                <w:color w:val="1A1A1A"/>
                <w:sz w:val="22"/>
                <w:szCs w:val="22"/>
              </w:rPr>
              <w:t xml:space="preserve">Wait one scheduler cycle and confirm suppliers and customers appear</w:t>
            </w:r>
          </w:p>
        </w:tc>
      </w:tr>
      <w:tr>
        <w:tc>
          <w:tcPr>
            <w:tcW w:type="dxa" w:w="480"/>
            <w:tcBorders>
              <w:top w:val="single" w:color="CCCCCC" w:sz="1"/>
              <w:left w:val="single" w:color="CCCCCC" w:sz="1"/>
              <w:bottom w:val="single" w:color="CCCCCC" w:sz="1"/>
              <w:right w:val="single" w:color="CCCCCC" w:sz="1"/>
            </w:tcBorders>
            <w:shd w:fill="F2F4F7" w:val="clear"/>
            <w:tcMar>
              <w:top w:type="dxa" w:w="80"/>
              <w:left w:type="dxa" w:w="140"/>
              <w:bottom w:type="dxa" w:w="80"/>
              <w:right w:type="dxa" w:w="140"/>
            </w:tcMar>
            <w:vAlign w:val="center"/>
          </w:tcPr>
          <w:p>
            <w:pPr>
              <w:jc w:val="center"/>
            </w:pPr>
            <w:r>
              <w:rPr>
                <w:rFonts w:ascii="Arial" w:cs="Arial" w:eastAsia="Arial" w:hAnsi="Arial"/>
                <w:sz w:val="24"/>
                <w:szCs w:val="24"/>
              </w:rPr>
              <w:t xml:space="preserve">☐</w:t>
            </w:r>
          </w:p>
        </w:tc>
        <w:tc>
          <w:tcPr>
            <w:tcW w:type="dxa" w:w="5200"/>
            <w:tcBorders>
              <w:top w:val="single" w:color="CCCCCC" w:sz="1"/>
              <w:left w:val="single" w:color="CCCCCC" w:sz="1"/>
              <w:bottom w:val="single" w:color="CCCCCC" w:sz="1"/>
              <w:right w:val="single" w:color="CCCCCC" w:sz="1"/>
            </w:tcBorders>
            <w:shd w:fill="F2F4F7" w:val="clear"/>
            <w:tcMar>
              <w:top w:type="dxa" w:w="80"/>
              <w:left w:type="dxa" w:w="140"/>
              <w:bottom w:type="dxa" w:w="80"/>
              <w:right w:type="dxa" w:w="140"/>
            </w:tcMar>
          </w:tcPr>
          <w:p>
            <w:r>
              <w:rPr>
                <w:rFonts w:ascii="Arial" w:cs="Arial" w:eastAsia="Arial" w:hAnsi="Arial"/>
                <w:b w:val="false"/>
                <w:bCs w:val="false"/>
                <w:color w:val="1A1A1A"/>
                <w:sz w:val="22"/>
                <w:szCs w:val="22"/>
              </w:rPr>
              <w:t xml:space="preserve">Enable: Pull Items</w:t>
            </w:r>
          </w:p>
        </w:tc>
        <w:tc>
          <w:tcPr>
            <w:tcW w:type="dxa" w:w="3956"/>
            <w:tcBorders>
              <w:top w:val="single" w:color="CCCCCC" w:sz="1"/>
              <w:left w:val="single" w:color="CCCCCC" w:sz="1"/>
              <w:bottom w:val="single" w:color="CCCCCC" w:sz="1"/>
              <w:right w:val="single" w:color="CCCCCC" w:sz="1"/>
            </w:tcBorders>
            <w:shd w:fill="F2F4F7" w:val="clear"/>
            <w:tcMar>
              <w:top w:type="dxa" w:w="80"/>
              <w:left w:type="dxa" w:w="140"/>
              <w:bottom w:type="dxa" w:w="80"/>
              <w:right w:type="dxa" w:w="140"/>
            </w:tcMar>
          </w:tcPr>
          <w:p>
            <w:r>
              <w:rPr>
                <w:rFonts w:ascii="Arial" w:cs="Arial" w:eastAsia="Arial" w:hAnsi="Arial"/>
                <w:i/>
                <w:iCs/>
                <w:color w:val="555555"/>
                <w:sz w:val="20"/>
                <w:szCs w:val="20"/>
              </w:rPr>
              <w:t xml:space="preserve">Requires Item Groups to exist first</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pPr>
              <w:jc w:val="center"/>
            </w:pPr>
            <w:r>
              <w:rPr>
                <w:rFonts w:ascii="Arial" w:cs="Arial" w:eastAsia="Arial" w:hAnsi="Arial"/>
                <w:sz w:val="24"/>
                <w:szCs w:val="24"/>
              </w:rPr>
              <w:t xml:space="preserve">☐</w:t>
            </w:r>
          </w:p>
        </w:tc>
        <w:tc>
          <w:tcPr>
            <w:tcW w:type="dxa" w:w="9156"/>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bCs/>
                <w:color w:val="1A1A1A"/>
                <w:sz w:val="22"/>
                <w:szCs w:val="22"/>
              </w:rPr>
              <w:t xml:space="preserve">Enable: Pull Price Lists</w:t>
            </w:r>
          </w:p>
        </w:tc>
      </w:tr>
      <w:tr>
        <w:tc>
          <w:tcPr>
            <w:tcW w:type="dxa" w:w="480"/>
            <w:tcBorders>
              <w:top w:val="single" w:color="CCCCCC" w:sz="1"/>
              <w:left w:val="single" w:color="CCCCCC" w:sz="1"/>
              <w:bottom w:val="single" w:color="CCCCCC" w:sz="1"/>
              <w:right w:val="single" w:color="CCCCCC" w:sz="1"/>
            </w:tcBorders>
            <w:shd w:fill="F2F4F7" w:val="clear"/>
            <w:tcMar>
              <w:top w:type="dxa" w:w="80"/>
              <w:left w:type="dxa" w:w="140"/>
              <w:bottom w:type="dxa" w:w="80"/>
              <w:right w:type="dxa" w:w="140"/>
            </w:tcMar>
            <w:vAlign w:val="center"/>
          </w:tcPr>
          <w:p>
            <w:pPr>
              <w:jc w:val="center"/>
            </w:pPr>
            <w:r>
              <w:rPr>
                <w:rFonts w:ascii="Arial" w:cs="Arial" w:eastAsia="Arial" w:hAnsi="Arial"/>
                <w:sz w:val="24"/>
                <w:szCs w:val="24"/>
              </w:rPr>
              <w:t xml:space="preserve">☐</w:t>
            </w:r>
          </w:p>
        </w:tc>
        <w:tc>
          <w:tcPr>
            <w:tcW w:type="dxa" w:w="5200"/>
            <w:tcBorders>
              <w:top w:val="single" w:color="CCCCCC" w:sz="1"/>
              <w:left w:val="single" w:color="CCCCCC" w:sz="1"/>
              <w:bottom w:val="single" w:color="CCCCCC" w:sz="1"/>
              <w:right w:val="single" w:color="CCCCCC" w:sz="1"/>
            </w:tcBorders>
            <w:shd w:fill="F2F4F7" w:val="clear"/>
            <w:tcMar>
              <w:top w:type="dxa" w:w="80"/>
              <w:left w:type="dxa" w:w="140"/>
              <w:bottom w:type="dxa" w:w="80"/>
              <w:right w:type="dxa" w:w="140"/>
            </w:tcMar>
          </w:tcPr>
          <w:p>
            <w:r>
              <w:rPr>
                <w:rFonts w:ascii="Arial" w:cs="Arial" w:eastAsia="Arial" w:hAnsi="Arial"/>
                <w:b w:val="false"/>
                <w:bCs w:val="false"/>
                <w:color w:val="1A1A1A"/>
                <w:sz w:val="22"/>
                <w:szCs w:val="22"/>
              </w:rPr>
              <w:t xml:space="preserve">Enable: Pull Stock-on-hand</w:t>
            </w:r>
          </w:p>
        </w:tc>
        <w:tc>
          <w:tcPr>
            <w:tcW w:type="dxa" w:w="3956"/>
            <w:tcBorders>
              <w:top w:val="single" w:color="CCCCCC" w:sz="1"/>
              <w:left w:val="single" w:color="CCCCCC" w:sz="1"/>
              <w:bottom w:val="single" w:color="CCCCCC" w:sz="1"/>
              <w:right w:val="single" w:color="CCCCCC" w:sz="1"/>
            </w:tcBorders>
            <w:shd w:fill="F2F4F7" w:val="clear"/>
            <w:tcMar>
              <w:top w:type="dxa" w:w="80"/>
              <w:left w:type="dxa" w:w="140"/>
              <w:bottom w:type="dxa" w:w="80"/>
              <w:right w:type="dxa" w:w="140"/>
            </w:tcMar>
          </w:tcPr>
          <w:p>
            <w:r>
              <w:rPr>
                <w:rFonts w:ascii="Arial" w:cs="Arial" w:eastAsia="Arial" w:hAnsi="Arial"/>
                <w:i/>
                <w:iCs/>
                <w:color w:val="555555"/>
                <w:sz w:val="20"/>
                <w:szCs w:val="20"/>
              </w:rPr>
              <w:t xml:space="preserve">Run after items are imported</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pPr>
              <w:jc w:val="center"/>
            </w:pPr>
            <w:r>
              <w:rPr>
                <w:rFonts w:ascii="Arial" w:cs="Arial" w:eastAsia="Arial" w:hAnsi="Arial"/>
                <w:sz w:val="24"/>
                <w:szCs w:val="24"/>
              </w:rPr>
              <w:t xml:space="preserve">☐</w:t>
            </w:r>
          </w:p>
        </w:tc>
        <w:tc>
          <w:tcPr>
            <w:tcW w:type="dxa" w:w="5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1A1A1A"/>
                <w:sz w:val="22"/>
                <w:szCs w:val="22"/>
              </w:rPr>
              <w:t xml:space="preserve">Enable: Pull Accounts</w:t>
            </w:r>
          </w:p>
        </w:tc>
        <w:tc>
          <w:tcPr>
            <w:tcW w:type="dxa" w:w="3956"/>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i/>
                <w:iCs/>
                <w:color w:val="555555"/>
                <w:sz w:val="20"/>
                <w:szCs w:val="20"/>
              </w:rPr>
              <w:t xml:space="preserve">Imports Sage chart of accounts</w:t>
            </w:r>
          </w:p>
        </w:tc>
      </w:tr>
      <w:tr>
        <w:tc>
          <w:tcPr>
            <w:tcW w:type="dxa" w:w="480"/>
            <w:tcBorders>
              <w:top w:val="single" w:color="CCCCCC" w:sz="1"/>
              <w:left w:val="single" w:color="CCCCCC" w:sz="1"/>
              <w:bottom w:val="single" w:color="CCCCCC" w:sz="1"/>
              <w:right w:val="single" w:color="CCCCCC" w:sz="1"/>
            </w:tcBorders>
            <w:shd w:fill="F2F4F7" w:val="clear"/>
            <w:tcMar>
              <w:top w:type="dxa" w:w="80"/>
              <w:left w:type="dxa" w:w="140"/>
              <w:bottom w:type="dxa" w:w="80"/>
              <w:right w:type="dxa" w:w="140"/>
            </w:tcMar>
            <w:vAlign w:val="center"/>
          </w:tcPr>
          <w:p>
            <w:pPr>
              <w:jc w:val="center"/>
            </w:pPr>
            <w:r>
              <w:rPr>
                <w:rFonts w:ascii="Arial" w:cs="Arial" w:eastAsia="Arial" w:hAnsi="Arial"/>
                <w:sz w:val="24"/>
                <w:szCs w:val="24"/>
              </w:rPr>
              <w:t xml:space="preserve">☐</w:t>
            </w:r>
          </w:p>
        </w:tc>
        <w:tc>
          <w:tcPr>
            <w:tcW w:type="dxa" w:w="9156"/>
            <w:tcBorders>
              <w:top w:val="single" w:color="CCCCCC" w:sz="1"/>
              <w:left w:val="single" w:color="CCCCCC" w:sz="1"/>
              <w:bottom w:val="single" w:color="CCCCCC" w:sz="1"/>
              <w:right w:val="single" w:color="CCCCCC" w:sz="1"/>
            </w:tcBorders>
            <w:shd w:fill="F2F4F7" w:val="clear"/>
            <w:tcMar>
              <w:top w:type="dxa" w:w="80"/>
              <w:left w:type="dxa" w:w="140"/>
              <w:bottom w:type="dxa" w:w="80"/>
              <w:right w:type="dxa" w:w="140"/>
            </w:tcMar>
          </w:tcPr>
          <w:p>
            <w:r>
              <w:rPr>
                <w:rFonts w:ascii="Arial" w:cs="Arial" w:eastAsia="Arial" w:hAnsi="Arial"/>
                <w:b/>
                <w:bCs/>
                <w:color w:val="1A1A1A"/>
                <w:sz w:val="22"/>
                <w:szCs w:val="22"/>
              </w:rPr>
              <w:t xml:space="preserve">Wait for accounts to import, then configure Accounts tab mapping</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pPr>
              <w:jc w:val="center"/>
            </w:pPr>
            <w:r>
              <w:rPr>
                <w:rFonts w:ascii="Arial" w:cs="Arial" w:eastAsia="Arial" w:hAnsi="Arial"/>
                <w:sz w:val="24"/>
                <w:szCs w:val="24"/>
              </w:rPr>
              <w:t xml:space="preserve">☐</w:t>
            </w:r>
          </w:p>
        </w:tc>
        <w:tc>
          <w:tcPr>
            <w:tcW w:type="dxa" w:w="5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1A1A1A"/>
                <w:sz w:val="22"/>
                <w:szCs w:val="22"/>
              </w:rPr>
              <w:t xml:space="preserve">Enable: Pull Sales Orders</w:t>
            </w:r>
          </w:p>
        </w:tc>
        <w:tc>
          <w:tcPr>
            <w:tcW w:type="dxa" w:w="3956"/>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i/>
                <w:iCs/>
                <w:color w:val="555555"/>
                <w:sz w:val="20"/>
                <w:szCs w:val="20"/>
              </w:rPr>
              <w:t xml:space="preserve">Requires customers and warehouses</w:t>
            </w:r>
          </w:p>
        </w:tc>
      </w:tr>
      <w:tr>
        <w:tc>
          <w:tcPr>
            <w:tcW w:type="dxa" w:w="480"/>
            <w:tcBorders>
              <w:top w:val="single" w:color="CCCCCC" w:sz="1"/>
              <w:left w:val="single" w:color="CCCCCC" w:sz="1"/>
              <w:bottom w:val="single" w:color="CCCCCC" w:sz="1"/>
              <w:right w:val="single" w:color="CCCCCC" w:sz="1"/>
            </w:tcBorders>
            <w:shd w:fill="F2F4F7" w:val="clear"/>
            <w:tcMar>
              <w:top w:type="dxa" w:w="80"/>
              <w:left w:type="dxa" w:w="140"/>
              <w:bottom w:type="dxa" w:w="80"/>
              <w:right w:type="dxa" w:w="140"/>
            </w:tcMar>
            <w:vAlign w:val="center"/>
          </w:tcPr>
          <w:p>
            <w:pPr>
              <w:jc w:val="center"/>
            </w:pPr>
            <w:r>
              <w:rPr>
                <w:rFonts w:ascii="Arial" w:cs="Arial" w:eastAsia="Arial" w:hAnsi="Arial"/>
                <w:sz w:val="24"/>
                <w:szCs w:val="24"/>
              </w:rPr>
              <w:t xml:space="preserve">☐</w:t>
            </w:r>
          </w:p>
        </w:tc>
        <w:tc>
          <w:tcPr>
            <w:tcW w:type="dxa" w:w="5200"/>
            <w:tcBorders>
              <w:top w:val="single" w:color="CCCCCC" w:sz="1"/>
              <w:left w:val="single" w:color="CCCCCC" w:sz="1"/>
              <w:bottom w:val="single" w:color="CCCCCC" w:sz="1"/>
              <w:right w:val="single" w:color="CCCCCC" w:sz="1"/>
            </w:tcBorders>
            <w:shd w:fill="F2F4F7" w:val="clear"/>
            <w:tcMar>
              <w:top w:type="dxa" w:w="80"/>
              <w:left w:type="dxa" w:w="140"/>
              <w:bottom w:type="dxa" w:w="80"/>
              <w:right w:type="dxa" w:w="140"/>
            </w:tcMar>
          </w:tcPr>
          <w:p>
            <w:r>
              <w:rPr>
                <w:rFonts w:ascii="Arial" w:cs="Arial" w:eastAsia="Arial" w:hAnsi="Arial"/>
                <w:b w:val="false"/>
                <w:bCs w:val="false"/>
                <w:color w:val="1A1A1A"/>
                <w:sz w:val="22"/>
                <w:szCs w:val="22"/>
              </w:rPr>
              <w:t xml:space="preserve">Enable: Pull Purchase Orders</w:t>
            </w:r>
          </w:p>
        </w:tc>
        <w:tc>
          <w:tcPr>
            <w:tcW w:type="dxa" w:w="3956"/>
            <w:tcBorders>
              <w:top w:val="single" w:color="CCCCCC" w:sz="1"/>
              <w:left w:val="single" w:color="CCCCCC" w:sz="1"/>
              <w:bottom w:val="single" w:color="CCCCCC" w:sz="1"/>
              <w:right w:val="single" w:color="CCCCCC" w:sz="1"/>
            </w:tcBorders>
            <w:shd w:fill="F2F4F7" w:val="clear"/>
            <w:tcMar>
              <w:top w:type="dxa" w:w="80"/>
              <w:left w:type="dxa" w:w="140"/>
              <w:bottom w:type="dxa" w:w="80"/>
              <w:right w:type="dxa" w:w="140"/>
            </w:tcMar>
          </w:tcPr>
          <w:p>
            <w:r>
              <w:rPr>
                <w:rFonts w:ascii="Arial" w:cs="Arial" w:eastAsia="Arial" w:hAnsi="Arial"/>
                <w:i/>
                <w:iCs/>
                <w:color w:val="555555"/>
                <w:sz w:val="20"/>
                <w:szCs w:val="20"/>
              </w:rPr>
              <w:t xml:space="preserve">Requires suppliers and warehouses</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pPr>
              <w:jc w:val="center"/>
            </w:pPr>
            <w:r>
              <w:rPr>
                <w:rFonts w:ascii="Arial" w:cs="Arial" w:eastAsia="Arial" w:hAnsi="Arial"/>
                <w:sz w:val="24"/>
                <w:szCs w:val="24"/>
              </w:rPr>
              <w:t xml:space="preserve">☐</w:t>
            </w:r>
          </w:p>
        </w:tc>
        <w:tc>
          <w:tcPr>
            <w:tcW w:type="dxa" w:w="5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1A1A1A"/>
                <w:sz w:val="22"/>
                <w:szCs w:val="22"/>
              </w:rPr>
              <w:t xml:space="preserve">Confirm SOs and POs appear in ERPNext</w:t>
            </w:r>
          </w:p>
        </w:tc>
        <w:tc>
          <w:tcPr>
            <w:tcW w:type="dxa" w:w="3956"/>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i/>
                <w:iCs/>
                <w:color w:val="555555"/>
                <w:sz w:val="20"/>
                <w:szCs w:val="20"/>
              </w:rPr>
              <w:t xml:space="preserve">Check Sales Order and Purchase Order lists</w:t>
            </w:r>
          </w:p>
        </w:tc>
      </w:tr>
    </w:tbl>
    <w:p>
      <w:pPr>
        <w:spacing w:after="60" w:before="0"/>
      </w:pPr>
      <w:r>
        <w:t xml:space="preserve"/>
      </w:r>
    </w:p>
    <w:p>
      <w:pPr>
        <w:pStyle w:val="Heading2"/>
        <w:pBdr>
          <w:bottom w:val="single" w:color="5B8DB8" w:sz="4" w:space="4"/>
        </w:pBdr>
        <w:spacing w:after="100" w:before="280"/>
      </w:pPr>
      <w:r>
        <w:rPr>
          <w:rFonts w:ascii="Arial" w:cs="Arial" w:eastAsia="Arial" w:hAnsi="Arial"/>
          <w:b/>
          <w:bCs/>
          <w:color w:val="1F3864"/>
          <w:sz w:val="26"/>
          <w:szCs w:val="26"/>
        </w:rPr>
        <w:t xml:space="preserve">Phase 5 — Enable Push Triggers</w:t>
      </w:r>
    </w:p>
    <w:p>
      <w:pPr>
        <w:spacing w:after="60" w:before="0"/>
      </w:pPr>
      <w:r>
        <w:t xml:space="preserve"/>
      </w:r>
    </w:p>
    <w:p>
      <w:pPr>
        <w:spacing w:after="80" w:before="80"/>
      </w:pPr>
      <w:r>
        <w:rPr>
          <w:rFonts w:ascii="Arial" w:cs="Arial" w:eastAsia="Arial" w:hAnsi="Arial"/>
          <w:color w:val="1A1A1A"/>
          <w:sz w:val="22"/>
          <w:szCs w:val="22"/>
        </w:rPr>
        <w:t xml:space="preserve">Enable push triggers only after the pull sync has been confirmed working. Enable only the document types the client will be processing through ERPNext.</w:t>
      </w:r>
    </w:p>
    <w:p>
      <w:pPr>
        <w:spacing w:after="60" w:before="0"/>
      </w:pPr>
      <w:r>
        <w:t xml:space="preserve"/>
      </w:r>
    </w:p>
    <w:tbl>
      <w:tblPr>
        <w:tblW w:type="dxa" w:w="9636"/>
        <w:tblBorders>
          <w:top w:val="single" w:color="auto" w:sz="4"/>
          <w:left w:val="single" w:color="auto" w:sz="4"/>
          <w:bottom w:val="single" w:color="auto" w:sz="4"/>
          <w:right w:val="single" w:color="auto" w:sz="4"/>
          <w:insideH w:val="single" w:color="auto" w:sz="4"/>
          <w:insideV w:val="single" w:color="auto" w:sz="4"/>
        </w:tblBorders>
      </w:tblPr>
      <w:tblGrid>
        <w:gridCol w:w="480"/>
        <w:gridCol w:w="5200"/>
        <w:gridCol w:w="3956"/>
      </w:tblGrid>
      <w:tr>
        <w:tc>
          <w:tcPr>
            <w:tcW w:type="dxa" w:w="480"/>
            <w:tcBorders>
              <w:top w:val="single" w:color="CCCCCC" w:sz="1"/>
              <w:left w:val="single" w:color="CCCCCC" w:sz="1"/>
              <w:bottom w:val="single" w:color="CCCCCC" w:sz="1"/>
              <w:right w:val="single" w:color="CCCCCC" w:sz="1"/>
            </w:tcBorders>
            <w:shd w:fill="1F3864" w:val="clear"/>
            <w:tcMar>
              <w:top w:type="dxa" w:w="100"/>
              <w:left w:type="dxa" w:w="140"/>
              <w:bottom w:type="dxa" w:w="100"/>
              <w:right w:type="dxa" w:w="140"/>
            </w:tcMar>
          </w:tcPr>
          <w:p>
            <w:r>
              <w:rPr>
                <w:rFonts w:ascii="Arial" w:cs="Arial" w:eastAsia="Arial" w:hAnsi="Arial"/>
                <w:b/>
                <w:bCs/>
                <w:color w:val="FFFFFF"/>
                <w:sz w:val="20"/>
                <w:szCs w:val="20"/>
              </w:rPr>
              <w:t xml:space="preserve">✓</w:t>
            </w:r>
          </w:p>
        </w:tc>
        <w:tc>
          <w:tcPr>
            <w:tcW w:type="dxa" w:w="5200"/>
            <w:tcBorders>
              <w:top w:val="single" w:color="CCCCCC" w:sz="1"/>
              <w:left w:val="single" w:color="CCCCCC" w:sz="1"/>
              <w:bottom w:val="single" w:color="CCCCCC" w:sz="1"/>
              <w:right w:val="single" w:color="CCCCCC" w:sz="1"/>
            </w:tcBorders>
            <w:shd w:fill="1F3864" w:val="clear"/>
            <w:tcMar>
              <w:top w:type="dxa" w:w="100"/>
              <w:left w:type="dxa" w:w="140"/>
              <w:bottom w:type="dxa" w:w="100"/>
              <w:right w:type="dxa" w:w="140"/>
            </w:tcMar>
          </w:tcPr>
          <w:p>
            <w:r>
              <w:rPr>
                <w:rFonts w:ascii="Arial" w:cs="Arial" w:eastAsia="Arial" w:hAnsi="Arial"/>
                <w:b/>
                <w:bCs/>
                <w:color w:val="FFFFFF"/>
                <w:sz w:val="20"/>
                <w:szCs w:val="20"/>
              </w:rPr>
              <w:t xml:space="preserve">Step</w:t>
            </w:r>
          </w:p>
        </w:tc>
        <w:tc>
          <w:tcPr>
            <w:tcW w:type="dxa" w:w="3956"/>
            <w:tcBorders>
              <w:top w:val="single" w:color="CCCCCC" w:sz="1"/>
              <w:left w:val="single" w:color="CCCCCC" w:sz="1"/>
              <w:bottom w:val="single" w:color="CCCCCC" w:sz="1"/>
              <w:right w:val="single" w:color="CCCCCC" w:sz="1"/>
            </w:tcBorders>
            <w:shd w:fill="1F3864" w:val="clear"/>
            <w:tcMar>
              <w:top w:type="dxa" w:w="100"/>
              <w:left w:type="dxa" w:w="140"/>
              <w:bottom w:type="dxa" w:w="100"/>
              <w:right w:type="dxa" w:w="140"/>
            </w:tcMar>
          </w:tcPr>
          <w:p>
            <w:r>
              <w:rPr>
                <w:rFonts w:ascii="Arial" w:cs="Arial" w:eastAsia="Arial" w:hAnsi="Arial"/>
                <w:b/>
                <w:bCs/>
                <w:color w:val="FFFFFF"/>
                <w:sz w:val="20"/>
                <w:szCs w:val="20"/>
              </w:rPr>
              <w:t xml:space="preserve">Notes</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pPr>
              <w:jc w:val="center"/>
            </w:pPr>
            <w:r>
              <w:rPr>
                <w:rFonts w:ascii="Arial" w:cs="Arial" w:eastAsia="Arial" w:hAnsi="Arial"/>
                <w:sz w:val="24"/>
                <w:szCs w:val="24"/>
              </w:rPr>
              <w:t xml:space="preserve">☐</w:t>
            </w:r>
          </w:p>
        </w:tc>
        <w:tc>
          <w:tcPr>
            <w:tcW w:type="dxa" w:w="5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1A1A1A"/>
                <w:sz w:val="22"/>
                <w:szCs w:val="22"/>
              </w:rPr>
              <w:t xml:space="preserve">Enable: Push Sales Order on Submit</w:t>
            </w:r>
          </w:p>
        </w:tc>
        <w:tc>
          <w:tcPr>
            <w:tcW w:type="dxa" w:w="3956"/>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i/>
                <w:iCs/>
                <w:color w:val="555555"/>
                <w:sz w:val="20"/>
                <w:szCs w:val="20"/>
              </w:rPr>
              <w:t xml:space="preserve">If client raises SOs in ERPNext</w:t>
            </w:r>
          </w:p>
        </w:tc>
      </w:tr>
      <w:tr>
        <w:tc>
          <w:tcPr>
            <w:tcW w:type="dxa" w:w="480"/>
            <w:tcBorders>
              <w:top w:val="single" w:color="CCCCCC" w:sz="1"/>
              <w:left w:val="single" w:color="CCCCCC" w:sz="1"/>
              <w:bottom w:val="single" w:color="CCCCCC" w:sz="1"/>
              <w:right w:val="single" w:color="CCCCCC" w:sz="1"/>
            </w:tcBorders>
            <w:shd w:fill="F2F4F7" w:val="clear"/>
            <w:tcMar>
              <w:top w:type="dxa" w:w="80"/>
              <w:left w:type="dxa" w:w="140"/>
              <w:bottom w:type="dxa" w:w="80"/>
              <w:right w:type="dxa" w:w="140"/>
            </w:tcMar>
            <w:vAlign w:val="center"/>
          </w:tcPr>
          <w:p>
            <w:pPr>
              <w:jc w:val="center"/>
            </w:pPr>
            <w:r>
              <w:rPr>
                <w:rFonts w:ascii="Arial" w:cs="Arial" w:eastAsia="Arial" w:hAnsi="Arial"/>
                <w:sz w:val="24"/>
                <w:szCs w:val="24"/>
              </w:rPr>
              <w:t xml:space="preserve">☐</w:t>
            </w:r>
          </w:p>
        </w:tc>
        <w:tc>
          <w:tcPr>
            <w:tcW w:type="dxa" w:w="5200"/>
            <w:tcBorders>
              <w:top w:val="single" w:color="CCCCCC" w:sz="1"/>
              <w:left w:val="single" w:color="CCCCCC" w:sz="1"/>
              <w:bottom w:val="single" w:color="CCCCCC" w:sz="1"/>
              <w:right w:val="single" w:color="CCCCCC" w:sz="1"/>
            </w:tcBorders>
            <w:shd w:fill="F2F4F7" w:val="clear"/>
            <w:tcMar>
              <w:top w:type="dxa" w:w="80"/>
              <w:left w:type="dxa" w:w="140"/>
              <w:bottom w:type="dxa" w:w="80"/>
              <w:right w:type="dxa" w:w="140"/>
            </w:tcMar>
          </w:tcPr>
          <w:p>
            <w:r>
              <w:rPr>
                <w:rFonts w:ascii="Arial" w:cs="Arial" w:eastAsia="Arial" w:hAnsi="Arial"/>
                <w:b w:val="false"/>
                <w:bCs w:val="false"/>
                <w:color w:val="1A1A1A"/>
                <w:sz w:val="22"/>
                <w:szCs w:val="22"/>
              </w:rPr>
              <w:t xml:space="preserve">Enable: Push Purchase Order on Submit</w:t>
            </w:r>
          </w:p>
        </w:tc>
        <w:tc>
          <w:tcPr>
            <w:tcW w:type="dxa" w:w="3956"/>
            <w:tcBorders>
              <w:top w:val="single" w:color="CCCCCC" w:sz="1"/>
              <w:left w:val="single" w:color="CCCCCC" w:sz="1"/>
              <w:bottom w:val="single" w:color="CCCCCC" w:sz="1"/>
              <w:right w:val="single" w:color="CCCCCC" w:sz="1"/>
            </w:tcBorders>
            <w:shd w:fill="F2F4F7" w:val="clear"/>
            <w:tcMar>
              <w:top w:type="dxa" w:w="80"/>
              <w:left w:type="dxa" w:w="140"/>
              <w:bottom w:type="dxa" w:w="80"/>
              <w:right w:type="dxa" w:w="140"/>
            </w:tcMar>
          </w:tcPr>
          <w:p>
            <w:r>
              <w:rPr>
                <w:rFonts w:ascii="Arial" w:cs="Arial" w:eastAsia="Arial" w:hAnsi="Arial"/>
                <w:i/>
                <w:iCs/>
                <w:color w:val="555555"/>
                <w:sz w:val="20"/>
                <w:szCs w:val="20"/>
              </w:rPr>
              <w:t xml:space="preserve">If client raises POs in ERPNext</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pPr>
              <w:jc w:val="center"/>
            </w:pPr>
            <w:r>
              <w:rPr>
                <w:rFonts w:ascii="Arial" w:cs="Arial" w:eastAsia="Arial" w:hAnsi="Arial"/>
                <w:sz w:val="24"/>
                <w:szCs w:val="24"/>
              </w:rPr>
              <w:t xml:space="preserve">☐</w:t>
            </w:r>
          </w:p>
        </w:tc>
        <w:tc>
          <w:tcPr>
            <w:tcW w:type="dxa" w:w="5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1A1A1A"/>
                <w:sz w:val="22"/>
                <w:szCs w:val="22"/>
              </w:rPr>
              <w:t xml:space="preserve">Enable: Push Sales Invoice on Submit</w:t>
            </w:r>
          </w:p>
        </w:tc>
        <w:tc>
          <w:tcPr>
            <w:tcW w:type="dxa" w:w="3956"/>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i/>
                <w:iCs/>
                <w:color w:val="555555"/>
                <w:sz w:val="20"/>
                <w:szCs w:val="20"/>
              </w:rPr>
              <w:t xml:space="preserve">If client invoices through ERPNext</w:t>
            </w:r>
          </w:p>
        </w:tc>
      </w:tr>
      <w:tr>
        <w:tc>
          <w:tcPr>
            <w:tcW w:type="dxa" w:w="480"/>
            <w:tcBorders>
              <w:top w:val="single" w:color="CCCCCC" w:sz="1"/>
              <w:left w:val="single" w:color="CCCCCC" w:sz="1"/>
              <w:bottom w:val="single" w:color="CCCCCC" w:sz="1"/>
              <w:right w:val="single" w:color="CCCCCC" w:sz="1"/>
            </w:tcBorders>
            <w:shd w:fill="F2F4F7" w:val="clear"/>
            <w:tcMar>
              <w:top w:type="dxa" w:w="80"/>
              <w:left w:type="dxa" w:w="140"/>
              <w:bottom w:type="dxa" w:w="80"/>
              <w:right w:type="dxa" w:w="140"/>
            </w:tcMar>
            <w:vAlign w:val="center"/>
          </w:tcPr>
          <w:p>
            <w:pPr>
              <w:jc w:val="center"/>
            </w:pPr>
            <w:r>
              <w:rPr>
                <w:rFonts w:ascii="Arial" w:cs="Arial" w:eastAsia="Arial" w:hAnsi="Arial"/>
                <w:sz w:val="24"/>
                <w:szCs w:val="24"/>
              </w:rPr>
              <w:t xml:space="preserve">☐</w:t>
            </w:r>
          </w:p>
        </w:tc>
        <w:tc>
          <w:tcPr>
            <w:tcW w:type="dxa" w:w="5200"/>
            <w:tcBorders>
              <w:top w:val="single" w:color="CCCCCC" w:sz="1"/>
              <w:left w:val="single" w:color="CCCCCC" w:sz="1"/>
              <w:bottom w:val="single" w:color="CCCCCC" w:sz="1"/>
              <w:right w:val="single" w:color="CCCCCC" w:sz="1"/>
            </w:tcBorders>
            <w:shd w:fill="F2F4F7" w:val="clear"/>
            <w:tcMar>
              <w:top w:type="dxa" w:w="80"/>
              <w:left w:type="dxa" w:w="140"/>
              <w:bottom w:type="dxa" w:w="80"/>
              <w:right w:type="dxa" w:w="140"/>
            </w:tcMar>
          </w:tcPr>
          <w:p>
            <w:r>
              <w:rPr>
                <w:rFonts w:ascii="Arial" w:cs="Arial" w:eastAsia="Arial" w:hAnsi="Arial"/>
                <w:b w:val="false"/>
                <w:bCs w:val="false"/>
                <w:color w:val="1A1A1A"/>
                <w:sz w:val="22"/>
                <w:szCs w:val="22"/>
              </w:rPr>
              <w:t xml:space="preserve">Enable: Push Purchase Invoice on Submit</w:t>
            </w:r>
          </w:p>
        </w:tc>
        <w:tc>
          <w:tcPr>
            <w:tcW w:type="dxa" w:w="3956"/>
            <w:tcBorders>
              <w:top w:val="single" w:color="CCCCCC" w:sz="1"/>
              <w:left w:val="single" w:color="CCCCCC" w:sz="1"/>
              <w:bottom w:val="single" w:color="CCCCCC" w:sz="1"/>
              <w:right w:val="single" w:color="CCCCCC" w:sz="1"/>
            </w:tcBorders>
            <w:shd w:fill="F2F4F7" w:val="clear"/>
            <w:tcMar>
              <w:top w:type="dxa" w:w="80"/>
              <w:left w:type="dxa" w:w="140"/>
              <w:bottom w:type="dxa" w:w="80"/>
              <w:right w:type="dxa" w:w="140"/>
            </w:tcMar>
          </w:tcPr>
          <w:p>
            <w:r>
              <w:rPr>
                <w:rFonts w:ascii="Arial" w:cs="Arial" w:eastAsia="Arial" w:hAnsi="Arial"/>
                <w:i/>
                <w:iCs/>
                <w:color w:val="555555"/>
                <w:sz w:val="20"/>
                <w:szCs w:val="20"/>
              </w:rPr>
              <w:t xml:space="preserve">If client processes supplier invoices in ERPNext</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pPr>
              <w:jc w:val="center"/>
            </w:pPr>
            <w:r>
              <w:rPr>
                <w:rFonts w:ascii="Arial" w:cs="Arial" w:eastAsia="Arial" w:hAnsi="Arial"/>
                <w:sz w:val="24"/>
                <w:szCs w:val="24"/>
              </w:rPr>
              <w:t xml:space="preserve">☐</w:t>
            </w:r>
          </w:p>
        </w:tc>
        <w:tc>
          <w:tcPr>
            <w:tcW w:type="dxa" w:w="5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1A1A1A"/>
                <w:sz w:val="22"/>
                <w:szCs w:val="22"/>
              </w:rPr>
              <w:t xml:space="preserve">Enable: Push Stock Adjustment on Submit</w:t>
            </w:r>
          </w:p>
        </w:tc>
        <w:tc>
          <w:tcPr>
            <w:tcW w:type="dxa" w:w="3956"/>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i/>
                <w:iCs/>
                <w:color w:val="555555"/>
                <w:sz w:val="20"/>
                <w:szCs w:val="20"/>
              </w:rPr>
              <w:t xml:space="preserve">For stock movement journals in Sage</w:t>
            </w:r>
          </w:p>
        </w:tc>
      </w:tr>
      <w:tr>
        <w:tc>
          <w:tcPr>
            <w:tcW w:type="dxa" w:w="480"/>
            <w:tcBorders>
              <w:top w:val="single" w:color="CCCCCC" w:sz="1"/>
              <w:left w:val="single" w:color="CCCCCC" w:sz="1"/>
              <w:bottom w:val="single" w:color="CCCCCC" w:sz="1"/>
              <w:right w:val="single" w:color="CCCCCC" w:sz="1"/>
            </w:tcBorders>
            <w:shd w:fill="F2F4F7" w:val="clear"/>
            <w:tcMar>
              <w:top w:type="dxa" w:w="80"/>
              <w:left w:type="dxa" w:w="140"/>
              <w:bottom w:type="dxa" w:w="80"/>
              <w:right w:type="dxa" w:w="140"/>
            </w:tcMar>
            <w:vAlign w:val="center"/>
          </w:tcPr>
          <w:p>
            <w:pPr>
              <w:jc w:val="center"/>
            </w:pPr>
            <w:r>
              <w:rPr>
                <w:rFonts w:ascii="Arial" w:cs="Arial" w:eastAsia="Arial" w:hAnsi="Arial"/>
                <w:sz w:val="24"/>
                <w:szCs w:val="24"/>
              </w:rPr>
              <w:t xml:space="preserve">☐</w:t>
            </w:r>
          </w:p>
        </w:tc>
        <w:tc>
          <w:tcPr>
            <w:tcW w:type="dxa" w:w="5200"/>
            <w:tcBorders>
              <w:top w:val="single" w:color="CCCCCC" w:sz="1"/>
              <w:left w:val="single" w:color="CCCCCC" w:sz="1"/>
              <w:bottom w:val="single" w:color="CCCCCC" w:sz="1"/>
              <w:right w:val="single" w:color="CCCCCC" w:sz="1"/>
            </w:tcBorders>
            <w:shd w:fill="F2F4F7" w:val="clear"/>
            <w:tcMar>
              <w:top w:type="dxa" w:w="80"/>
              <w:left w:type="dxa" w:w="140"/>
              <w:bottom w:type="dxa" w:w="80"/>
              <w:right w:type="dxa" w:w="140"/>
            </w:tcMar>
          </w:tcPr>
          <w:p>
            <w:r>
              <w:rPr>
                <w:rFonts w:ascii="Arial" w:cs="Arial" w:eastAsia="Arial" w:hAnsi="Arial"/>
                <w:b w:val="false"/>
                <w:bCs w:val="false"/>
                <w:color w:val="1A1A1A"/>
                <w:sz w:val="22"/>
                <w:szCs w:val="22"/>
              </w:rPr>
              <w:t xml:space="preserve">Enable: Push Journal Entry on Submit</w:t>
            </w:r>
          </w:p>
        </w:tc>
        <w:tc>
          <w:tcPr>
            <w:tcW w:type="dxa" w:w="3956"/>
            <w:tcBorders>
              <w:top w:val="single" w:color="CCCCCC" w:sz="1"/>
              <w:left w:val="single" w:color="CCCCCC" w:sz="1"/>
              <w:bottom w:val="single" w:color="CCCCCC" w:sz="1"/>
              <w:right w:val="single" w:color="CCCCCC" w:sz="1"/>
            </w:tcBorders>
            <w:shd w:fill="F2F4F7" w:val="clear"/>
            <w:tcMar>
              <w:top w:type="dxa" w:w="80"/>
              <w:left w:type="dxa" w:w="140"/>
              <w:bottom w:type="dxa" w:w="80"/>
              <w:right w:type="dxa" w:w="140"/>
            </w:tcMar>
          </w:tcPr>
          <w:p>
            <w:r>
              <w:rPr>
                <w:rFonts w:ascii="Arial" w:cs="Arial" w:eastAsia="Arial" w:hAnsi="Arial"/>
                <w:i/>
                <w:iCs/>
                <w:color w:val="555555"/>
                <w:sz w:val="20"/>
                <w:szCs w:val="20"/>
              </w:rPr>
              <w:t xml:space="preserve">For manual journals that must appear in Sage</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pPr>
              <w:jc w:val="center"/>
            </w:pPr>
            <w:r>
              <w:rPr>
                <w:rFonts w:ascii="Arial" w:cs="Arial" w:eastAsia="Arial" w:hAnsi="Arial"/>
                <w:sz w:val="24"/>
                <w:szCs w:val="24"/>
              </w:rPr>
              <w:t xml:space="preserve">☐</w:t>
            </w:r>
          </w:p>
        </w:tc>
        <w:tc>
          <w:tcPr>
            <w:tcW w:type="dxa" w:w="5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1A1A1A"/>
                <w:sz w:val="22"/>
                <w:szCs w:val="22"/>
              </w:rPr>
              <w:t xml:space="preserve">Test each enabled push by submitting a test document in ERPNext</w:t>
            </w:r>
          </w:p>
        </w:tc>
        <w:tc>
          <w:tcPr>
            <w:tcW w:type="dxa" w:w="3956"/>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i/>
                <w:iCs/>
                <w:color w:val="555555"/>
                <w:sz w:val="20"/>
                <w:szCs w:val="20"/>
              </w:rPr>
              <w:t xml:space="preserve">Confirm it appears in Sage</w:t>
            </w:r>
          </w:p>
        </w:tc>
      </w:tr>
      <w:tr>
        <w:tc>
          <w:tcPr>
            <w:tcW w:type="dxa" w:w="480"/>
            <w:tcBorders>
              <w:top w:val="single" w:color="CCCCCC" w:sz="1"/>
              <w:left w:val="single" w:color="CCCCCC" w:sz="1"/>
              <w:bottom w:val="single" w:color="CCCCCC" w:sz="1"/>
              <w:right w:val="single" w:color="CCCCCC" w:sz="1"/>
            </w:tcBorders>
            <w:shd w:fill="F2F4F7" w:val="clear"/>
            <w:tcMar>
              <w:top w:type="dxa" w:w="80"/>
              <w:left w:type="dxa" w:w="140"/>
              <w:bottom w:type="dxa" w:w="80"/>
              <w:right w:type="dxa" w:w="140"/>
            </w:tcMar>
            <w:vAlign w:val="center"/>
          </w:tcPr>
          <w:p>
            <w:pPr>
              <w:jc w:val="center"/>
            </w:pPr>
            <w:r>
              <w:rPr>
                <w:rFonts w:ascii="Arial" w:cs="Arial" w:eastAsia="Arial" w:hAnsi="Arial"/>
                <w:sz w:val="24"/>
                <w:szCs w:val="24"/>
              </w:rPr>
              <w:t xml:space="preserve">☐</w:t>
            </w:r>
          </w:p>
        </w:tc>
        <w:tc>
          <w:tcPr>
            <w:tcW w:type="dxa" w:w="5200"/>
            <w:tcBorders>
              <w:top w:val="single" w:color="CCCCCC" w:sz="1"/>
              <w:left w:val="single" w:color="CCCCCC" w:sz="1"/>
              <w:bottom w:val="single" w:color="CCCCCC" w:sz="1"/>
              <w:right w:val="single" w:color="CCCCCC" w:sz="1"/>
            </w:tcBorders>
            <w:shd w:fill="F2F4F7" w:val="clear"/>
            <w:tcMar>
              <w:top w:type="dxa" w:w="80"/>
              <w:left w:type="dxa" w:w="140"/>
              <w:bottom w:type="dxa" w:w="80"/>
              <w:right w:type="dxa" w:w="140"/>
            </w:tcMar>
          </w:tcPr>
          <w:p>
            <w:r>
              <w:rPr>
                <w:rFonts w:ascii="Arial" w:cs="Arial" w:eastAsia="Arial" w:hAnsi="Arial"/>
                <w:b w:val="false"/>
                <w:bCs w:val="false"/>
                <w:color w:val="1A1A1A"/>
                <w:sz w:val="22"/>
                <w:szCs w:val="22"/>
              </w:rPr>
              <w:t xml:space="preserve">Confirm custom_sage_order_id and custom_sage_document_number are stamped on the document</w:t>
            </w:r>
          </w:p>
        </w:tc>
        <w:tc>
          <w:tcPr>
            <w:tcW w:type="dxa" w:w="3956"/>
            <w:tcBorders>
              <w:top w:val="single" w:color="CCCCCC" w:sz="1"/>
              <w:left w:val="single" w:color="CCCCCC" w:sz="1"/>
              <w:bottom w:val="single" w:color="CCCCCC" w:sz="1"/>
              <w:right w:val="single" w:color="CCCCCC" w:sz="1"/>
            </w:tcBorders>
            <w:shd w:fill="F2F4F7" w:val="clear"/>
            <w:tcMar>
              <w:top w:type="dxa" w:w="80"/>
              <w:left w:type="dxa" w:w="140"/>
              <w:bottom w:type="dxa" w:w="80"/>
              <w:right w:type="dxa" w:w="140"/>
            </w:tcMar>
          </w:tcPr>
          <w:p>
            <w:r>
              <w:rPr>
                <w:rFonts w:ascii="Arial" w:cs="Arial" w:eastAsia="Arial" w:hAnsi="Arial"/>
                <w:i/>
                <w:iCs/>
                <w:color w:val="555555"/>
                <w:sz w:val="20"/>
                <w:szCs w:val="20"/>
              </w:rPr>
              <w:t xml:space="preserve">Check the document's custom fields</w:t>
            </w:r>
          </w:p>
        </w:tc>
      </w:tr>
    </w:tbl>
    <w:p>
      <w:pPr>
        <w:spacing w:after="60" w:before="0"/>
      </w:pPr>
      <w:r>
        <w:t xml:space="preserve"/>
      </w:r>
    </w:p>
    <w:p>
      <w:pPr>
        <w:pStyle w:val="Heading2"/>
        <w:pBdr>
          <w:bottom w:val="single" w:color="5B8DB8" w:sz="4" w:space="4"/>
        </w:pBdr>
        <w:spacing w:after="100" w:before="280"/>
      </w:pPr>
      <w:r>
        <w:rPr>
          <w:rFonts w:ascii="Arial" w:cs="Arial" w:eastAsia="Arial" w:hAnsi="Arial"/>
          <w:b/>
          <w:bCs/>
          <w:color w:val="1F3864"/>
          <w:sz w:val="26"/>
          <w:szCs w:val="26"/>
        </w:rPr>
        <w:t xml:space="preserve">Phase 6 — Sign-off</w:t>
      </w:r>
    </w:p>
    <w:p>
      <w:pPr>
        <w:spacing w:after="60" w:before="0"/>
      </w:pPr>
      <w:r>
        <w:t xml:space="preserve"/>
      </w:r>
    </w:p>
    <w:tbl>
      <w:tblPr>
        <w:tblW w:type="dxa" w:w="9636"/>
        <w:tblBorders>
          <w:top w:val="single" w:color="auto" w:sz="4"/>
          <w:left w:val="single" w:color="auto" w:sz="4"/>
          <w:bottom w:val="single" w:color="auto" w:sz="4"/>
          <w:right w:val="single" w:color="auto" w:sz="4"/>
          <w:insideH w:val="single" w:color="auto" w:sz="4"/>
          <w:insideV w:val="single" w:color="auto" w:sz="4"/>
        </w:tblBorders>
      </w:tblPr>
      <w:tblGrid>
        <w:gridCol w:w="480"/>
        <w:gridCol w:w="5200"/>
        <w:gridCol w:w="3956"/>
      </w:tblGrid>
      <w:tr>
        <w:tc>
          <w:tcPr>
            <w:tcW w:type="dxa" w:w="480"/>
            <w:tcBorders>
              <w:top w:val="single" w:color="CCCCCC" w:sz="1"/>
              <w:left w:val="single" w:color="CCCCCC" w:sz="1"/>
              <w:bottom w:val="single" w:color="CCCCCC" w:sz="1"/>
              <w:right w:val="single" w:color="CCCCCC" w:sz="1"/>
            </w:tcBorders>
            <w:shd w:fill="1F3864" w:val="clear"/>
            <w:tcMar>
              <w:top w:type="dxa" w:w="100"/>
              <w:left w:type="dxa" w:w="140"/>
              <w:bottom w:type="dxa" w:w="100"/>
              <w:right w:type="dxa" w:w="140"/>
            </w:tcMar>
          </w:tcPr>
          <w:p>
            <w:r>
              <w:rPr>
                <w:rFonts w:ascii="Arial" w:cs="Arial" w:eastAsia="Arial" w:hAnsi="Arial"/>
                <w:b/>
                <w:bCs/>
                <w:color w:val="FFFFFF"/>
                <w:sz w:val="20"/>
                <w:szCs w:val="20"/>
              </w:rPr>
              <w:t xml:space="preserve">✓</w:t>
            </w:r>
          </w:p>
        </w:tc>
        <w:tc>
          <w:tcPr>
            <w:tcW w:type="dxa" w:w="5200"/>
            <w:tcBorders>
              <w:top w:val="single" w:color="CCCCCC" w:sz="1"/>
              <w:left w:val="single" w:color="CCCCCC" w:sz="1"/>
              <w:bottom w:val="single" w:color="CCCCCC" w:sz="1"/>
              <w:right w:val="single" w:color="CCCCCC" w:sz="1"/>
            </w:tcBorders>
            <w:shd w:fill="1F3864" w:val="clear"/>
            <w:tcMar>
              <w:top w:type="dxa" w:w="100"/>
              <w:left w:type="dxa" w:w="140"/>
              <w:bottom w:type="dxa" w:w="100"/>
              <w:right w:type="dxa" w:w="140"/>
            </w:tcMar>
          </w:tcPr>
          <w:p>
            <w:r>
              <w:rPr>
                <w:rFonts w:ascii="Arial" w:cs="Arial" w:eastAsia="Arial" w:hAnsi="Arial"/>
                <w:b/>
                <w:bCs/>
                <w:color w:val="FFFFFF"/>
                <w:sz w:val="20"/>
                <w:szCs w:val="20"/>
              </w:rPr>
              <w:t xml:space="preserve">Step</w:t>
            </w:r>
          </w:p>
        </w:tc>
        <w:tc>
          <w:tcPr>
            <w:tcW w:type="dxa" w:w="3956"/>
            <w:tcBorders>
              <w:top w:val="single" w:color="CCCCCC" w:sz="1"/>
              <w:left w:val="single" w:color="CCCCCC" w:sz="1"/>
              <w:bottom w:val="single" w:color="CCCCCC" w:sz="1"/>
              <w:right w:val="single" w:color="CCCCCC" w:sz="1"/>
            </w:tcBorders>
            <w:shd w:fill="1F3864" w:val="clear"/>
            <w:tcMar>
              <w:top w:type="dxa" w:w="100"/>
              <w:left w:type="dxa" w:w="140"/>
              <w:bottom w:type="dxa" w:w="100"/>
              <w:right w:type="dxa" w:w="140"/>
            </w:tcMar>
          </w:tcPr>
          <w:p>
            <w:r>
              <w:rPr>
                <w:rFonts w:ascii="Arial" w:cs="Arial" w:eastAsia="Arial" w:hAnsi="Arial"/>
                <w:b/>
                <w:bCs/>
                <w:color w:val="FFFFFF"/>
                <w:sz w:val="20"/>
                <w:szCs w:val="20"/>
              </w:rPr>
              <w:t xml:space="preserve">Notes</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pPr>
              <w:jc w:val="center"/>
            </w:pPr>
            <w:r>
              <w:rPr>
                <w:rFonts w:ascii="Arial" w:cs="Arial" w:eastAsia="Arial" w:hAnsi="Arial"/>
                <w:sz w:val="24"/>
                <w:szCs w:val="24"/>
              </w:rPr>
              <w:t xml:space="preserve">☐</w:t>
            </w:r>
          </w:p>
        </w:tc>
        <w:tc>
          <w:tcPr>
            <w:tcW w:type="dxa" w:w="5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1A1A1A"/>
                <w:sz w:val="22"/>
                <w:szCs w:val="22"/>
              </w:rPr>
              <w:t xml:space="preserve">Check Error Log — no unexpected sync errors</w:t>
            </w:r>
          </w:p>
        </w:tc>
        <w:tc>
          <w:tcPr>
            <w:tcW w:type="dxa" w:w="3956"/>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i/>
                <w:iCs/>
                <w:color w:val="555555"/>
                <w:sz w:val="20"/>
                <w:szCs w:val="20"/>
              </w:rPr>
              <w:t xml:space="preserve">System → Error Log</w:t>
            </w:r>
          </w:p>
        </w:tc>
      </w:tr>
      <w:tr>
        <w:tc>
          <w:tcPr>
            <w:tcW w:type="dxa" w:w="480"/>
            <w:tcBorders>
              <w:top w:val="single" w:color="CCCCCC" w:sz="1"/>
              <w:left w:val="single" w:color="CCCCCC" w:sz="1"/>
              <w:bottom w:val="single" w:color="CCCCCC" w:sz="1"/>
              <w:right w:val="single" w:color="CCCCCC" w:sz="1"/>
            </w:tcBorders>
            <w:shd w:fill="F2F4F7" w:val="clear"/>
            <w:tcMar>
              <w:top w:type="dxa" w:w="80"/>
              <w:left w:type="dxa" w:w="140"/>
              <w:bottom w:type="dxa" w:w="80"/>
              <w:right w:type="dxa" w:w="140"/>
            </w:tcMar>
            <w:vAlign w:val="center"/>
          </w:tcPr>
          <w:p>
            <w:pPr>
              <w:jc w:val="center"/>
            </w:pPr>
            <w:r>
              <w:rPr>
                <w:rFonts w:ascii="Arial" w:cs="Arial" w:eastAsia="Arial" w:hAnsi="Arial"/>
                <w:sz w:val="24"/>
                <w:szCs w:val="24"/>
              </w:rPr>
              <w:t xml:space="preserve">☐</w:t>
            </w:r>
          </w:p>
        </w:tc>
        <w:tc>
          <w:tcPr>
            <w:tcW w:type="dxa" w:w="5200"/>
            <w:tcBorders>
              <w:top w:val="single" w:color="CCCCCC" w:sz="1"/>
              <w:left w:val="single" w:color="CCCCCC" w:sz="1"/>
              <w:bottom w:val="single" w:color="CCCCCC" w:sz="1"/>
              <w:right w:val="single" w:color="CCCCCC" w:sz="1"/>
            </w:tcBorders>
            <w:shd w:fill="F2F4F7" w:val="clear"/>
            <w:tcMar>
              <w:top w:type="dxa" w:w="80"/>
              <w:left w:type="dxa" w:w="140"/>
              <w:bottom w:type="dxa" w:w="80"/>
              <w:right w:type="dxa" w:w="140"/>
            </w:tcMar>
          </w:tcPr>
          <w:p>
            <w:r>
              <w:rPr>
                <w:rFonts w:ascii="Arial" w:cs="Arial" w:eastAsia="Arial" w:hAnsi="Arial"/>
                <w:b w:val="false"/>
                <w:bCs w:val="false"/>
                <w:color w:val="1A1A1A"/>
                <w:sz w:val="22"/>
                <w:szCs w:val="22"/>
              </w:rPr>
              <w:t xml:space="preserve">Check Scheduled Job Log — all jobs completing without failure</w:t>
            </w:r>
          </w:p>
        </w:tc>
        <w:tc>
          <w:tcPr>
            <w:tcW w:type="dxa" w:w="3956"/>
            <w:tcBorders>
              <w:top w:val="single" w:color="CCCCCC" w:sz="1"/>
              <w:left w:val="single" w:color="CCCCCC" w:sz="1"/>
              <w:bottom w:val="single" w:color="CCCCCC" w:sz="1"/>
              <w:right w:val="single" w:color="CCCCCC" w:sz="1"/>
            </w:tcBorders>
            <w:shd w:fill="F2F4F7" w:val="clear"/>
            <w:tcMar>
              <w:top w:type="dxa" w:w="80"/>
              <w:left w:type="dxa" w:w="140"/>
              <w:bottom w:type="dxa" w:w="80"/>
              <w:right w:type="dxa" w:w="140"/>
            </w:tcMar>
          </w:tcPr>
          <w:p>
            <w:r>
              <w:rPr>
                <w:rFonts w:ascii="Arial" w:cs="Arial" w:eastAsia="Arial" w:hAnsi="Arial"/>
                <w:i/>
                <w:iCs/>
                <w:color w:val="555555"/>
                <w:sz w:val="20"/>
                <w:szCs w:val="20"/>
              </w:rPr>
              <w:t xml:space="preserve">System → Scheduled Job Log</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pPr>
              <w:jc w:val="center"/>
            </w:pPr>
            <w:r>
              <w:rPr>
                <w:rFonts w:ascii="Arial" w:cs="Arial" w:eastAsia="Arial" w:hAnsi="Arial"/>
                <w:sz w:val="24"/>
                <w:szCs w:val="24"/>
              </w:rPr>
              <w:t xml:space="preserve">☐</w:t>
            </w:r>
          </w:p>
        </w:tc>
        <w:tc>
          <w:tcPr>
            <w:tcW w:type="dxa" w:w="5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1A1A1A"/>
                <w:sz w:val="22"/>
                <w:szCs w:val="22"/>
              </w:rPr>
              <w:t xml:space="preserve">Confirm Last Order Sync Date has been updated automatically</w:t>
            </w:r>
          </w:p>
        </w:tc>
        <w:tc>
          <w:tcPr>
            <w:tcW w:type="dxa" w:w="3956"/>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i/>
                <w:iCs/>
                <w:color w:val="555555"/>
                <w:sz w:val="20"/>
                <w:szCs w:val="20"/>
              </w:rPr>
              <w:t xml:space="preserve">Should now show today's date</w:t>
            </w:r>
          </w:p>
        </w:tc>
      </w:tr>
      <w:tr>
        <w:tc>
          <w:tcPr>
            <w:tcW w:type="dxa" w:w="480"/>
            <w:tcBorders>
              <w:top w:val="single" w:color="CCCCCC" w:sz="1"/>
              <w:left w:val="single" w:color="CCCCCC" w:sz="1"/>
              <w:bottom w:val="single" w:color="CCCCCC" w:sz="1"/>
              <w:right w:val="single" w:color="CCCCCC" w:sz="1"/>
            </w:tcBorders>
            <w:shd w:fill="F2F4F7" w:val="clear"/>
            <w:tcMar>
              <w:top w:type="dxa" w:w="80"/>
              <w:left w:type="dxa" w:w="140"/>
              <w:bottom w:type="dxa" w:w="80"/>
              <w:right w:type="dxa" w:w="140"/>
            </w:tcMar>
            <w:vAlign w:val="center"/>
          </w:tcPr>
          <w:p>
            <w:pPr>
              <w:jc w:val="center"/>
            </w:pPr>
            <w:r>
              <w:rPr>
                <w:rFonts w:ascii="Arial" w:cs="Arial" w:eastAsia="Arial" w:hAnsi="Arial"/>
                <w:sz w:val="24"/>
                <w:szCs w:val="24"/>
              </w:rPr>
              <w:t xml:space="preserve">☐</w:t>
            </w:r>
          </w:p>
        </w:tc>
        <w:tc>
          <w:tcPr>
            <w:tcW w:type="dxa" w:w="5200"/>
            <w:tcBorders>
              <w:top w:val="single" w:color="CCCCCC" w:sz="1"/>
              <w:left w:val="single" w:color="CCCCCC" w:sz="1"/>
              <w:bottom w:val="single" w:color="CCCCCC" w:sz="1"/>
              <w:right w:val="single" w:color="CCCCCC" w:sz="1"/>
            </w:tcBorders>
            <w:shd w:fill="F2F4F7" w:val="clear"/>
            <w:tcMar>
              <w:top w:type="dxa" w:w="80"/>
              <w:left w:type="dxa" w:w="140"/>
              <w:bottom w:type="dxa" w:w="80"/>
              <w:right w:type="dxa" w:w="140"/>
            </w:tcMar>
          </w:tcPr>
          <w:p>
            <w:r>
              <w:rPr>
                <w:rFonts w:ascii="Arial" w:cs="Arial" w:eastAsia="Arial" w:hAnsi="Arial"/>
                <w:b w:val="false"/>
                <w:bCs w:val="false"/>
                <w:color w:val="1A1A1A"/>
                <w:sz w:val="22"/>
                <w:szCs w:val="22"/>
              </w:rPr>
              <w:t xml:space="preserve">Walk client accountant through the Sage ↔ ERPNext Accounting Sync Guide</w:t>
            </w:r>
          </w:p>
        </w:tc>
        <w:tc>
          <w:tcPr>
            <w:tcW w:type="dxa" w:w="3956"/>
            <w:tcBorders>
              <w:top w:val="single" w:color="CCCCCC" w:sz="1"/>
              <w:left w:val="single" w:color="CCCCCC" w:sz="1"/>
              <w:bottom w:val="single" w:color="CCCCCC" w:sz="1"/>
              <w:right w:val="single" w:color="CCCCCC" w:sz="1"/>
            </w:tcBorders>
            <w:shd w:fill="F2F4F7" w:val="clear"/>
            <w:tcMar>
              <w:top w:type="dxa" w:w="80"/>
              <w:left w:type="dxa" w:w="140"/>
              <w:bottom w:type="dxa" w:w="80"/>
              <w:right w:type="dxa" w:w="140"/>
            </w:tcMar>
          </w:tcPr>
          <w:p>
            <w:r>
              <w:rPr>
                <w:rFonts w:ascii="Arial" w:cs="Arial" w:eastAsia="Arial" w:hAnsi="Arial"/>
                <w:i/>
                <w:iCs/>
                <w:color w:val="555555"/>
                <w:sz w:val="20"/>
                <w:szCs w:val="20"/>
              </w:rPr>
              <w:t xml:space="preserve">Hand over the accountant document</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pPr>
              <w:jc w:val="center"/>
            </w:pPr>
            <w:r>
              <w:rPr>
                <w:rFonts w:ascii="Arial" w:cs="Arial" w:eastAsia="Arial" w:hAnsi="Arial"/>
                <w:sz w:val="24"/>
                <w:szCs w:val="24"/>
              </w:rPr>
              <w:t xml:space="preserve">☐</w:t>
            </w:r>
          </w:p>
        </w:tc>
        <w:tc>
          <w:tcPr>
            <w:tcW w:type="dxa" w:w="5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1A1A1A"/>
                <w:sz w:val="22"/>
                <w:szCs w:val="22"/>
              </w:rPr>
              <w:t xml:space="preserve">Confirm client knows: stock items must originate in ERPNext</w:t>
            </w:r>
          </w:p>
        </w:tc>
        <w:tc>
          <w:tcPr>
            <w:tcW w:type="dxa" w:w="3956"/>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i/>
                <w:iCs/>
                <w:color w:val="555555"/>
                <w:sz w:val="20"/>
                <w:szCs w:val="20"/>
              </w:rPr>
              <w:t xml:space="preserve">Service-only invoices may be captured in Sage</w:t>
            </w:r>
          </w:p>
        </w:tc>
      </w:tr>
      <w:tr>
        <w:tc>
          <w:tcPr>
            <w:tcW w:type="dxa" w:w="480"/>
            <w:tcBorders>
              <w:top w:val="single" w:color="CCCCCC" w:sz="1"/>
              <w:left w:val="single" w:color="CCCCCC" w:sz="1"/>
              <w:bottom w:val="single" w:color="CCCCCC" w:sz="1"/>
              <w:right w:val="single" w:color="CCCCCC" w:sz="1"/>
            </w:tcBorders>
            <w:shd w:fill="F2F4F7" w:val="clear"/>
            <w:tcMar>
              <w:top w:type="dxa" w:w="80"/>
              <w:left w:type="dxa" w:w="140"/>
              <w:bottom w:type="dxa" w:w="80"/>
              <w:right w:type="dxa" w:w="140"/>
            </w:tcMar>
            <w:vAlign w:val="center"/>
          </w:tcPr>
          <w:p>
            <w:pPr>
              <w:jc w:val="center"/>
            </w:pPr>
            <w:r>
              <w:rPr>
                <w:rFonts w:ascii="Arial" w:cs="Arial" w:eastAsia="Arial" w:hAnsi="Arial"/>
                <w:sz w:val="24"/>
                <w:szCs w:val="24"/>
              </w:rPr>
              <w:t xml:space="preserve">☐</w:t>
            </w:r>
          </w:p>
        </w:tc>
        <w:tc>
          <w:tcPr>
            <w:tcW w:type="dxa" w:w="5200"/>
            <w:tcBorders>
              <w:top w:val="single" w:color="CCCCCC" w:sz="1"/>
              <w:left w:val="single" w:color="CCCCCC" w:sz="1"/>
              <w:bottom w:val="single" w:color="CCCCCC" w:sz="1"/>
              <w:right w:val="single" w:color="CCCCCC" w:sz="1"/>
            </w:tcBorders>
            <w:shd w:fill="F2F4F7" w:val="clear"/>
            <w:tcMar>
              <w:top w:type="dxa" w:w="80"/>
              <w:left w:type="dxa" w:w="140"/>
              <w:bottom w:type="dxa" w:w="80"/>
              <w:right w:type="dxa" w:w="140"/>
            </w:tcMar>
          </w:tcPr>
          <w:p>
            <w:r>
              <w:rPr>
                <w:rFonts w:ascii="Arial" w:cs="Arial" w:eastAsia="Arial" w:hAnsi="Arial"/>
                <w:b w:val="false"/>
                <w:bCs w:val="false"/>
                <w:color w:val="1A1A1A"/>
                <w:sz w:val="22"/>
                <w:szCs w:val="22"/>
              </w:rPr>
              <w:t xml:space="preserve">Confirm client knows: payments and allocations are Sage-only</w:t>
            </w:r>
          </w:p>
        </w:tc>
        <w:tc>
          <w:tcPr>
            <w:tcW w:type="dxa" w:w="3956"/>
            <w:tcBorders>
              <w:top w:val="single" w:color="CCCCCC" w:sz="1"/>
              <w:left w:val="single" w:color="CCCCCC" w:sz="1"/>
              <w:bottom w:val="single" w:color="CCCCCC" w:sz="1"/>
              <w:right w:val="single" w:color="CCCCCC" w:sz="1"/>
            </w:tcBorders>
            <w:shd w:fill="F2F4F7" w:val="clear"/>
            <w:tcMar>
              <w:top w:type="dxa" w:w="80"/>
              <w:left w:type="dxa" w:w="140"/>
              <w:bottom w:type="dxa" w:w="80"/>
              <w:right w:type="dxa" w:w="140"/>
            </w:tcMar>
          </w:tcPr>
          <w:p>
            <w:r>
              <w:rPr>
                <w:rFonts w:ascii="Arial" w:cs="Arial" w:eastAsia="Arial" w:hAnsi="Arial"/>
                <w:i/>
                <w:iCs/>
                <w:color w:val="555555"/>
                <w:sz w:val="20"/>
                <w:szCs w:val="20"/>
              </w:rPr>
              <w:t xml:space="preserve">ERPNext is reconciled monthly</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pPr>
              <w:jc w:val="center"/>
            </w:pPr>
            <w:r>
              <w:rPr>
                <w:rFonts w:ascii="Arial" w:cs="Arial" w:eastAsia="Arial" w:hAnsi="Arial"/>
                <w:sz w:val="24"/>
                <w:szCs w:val="24"/>
              </w:rPr>
              <w:t xml:space="preserve">☐</w:t>
            </w:r>
          </w:p>
        </w:tc>
        <w:tc>
          <w:tcPr>
            <w:tcW w:type="dxa" w:w="5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1A1A1A"/>
                <w:sz w:val="22"/>
                <w:szCs w:val="22"/>
              </w:rPr>
              <w:t xml:space="preserve">Document the Redirect Back To URL and OAuth app details in the client file</w:t>
            </w:r>
          </w:p>
        </w:tc>
        <w:tc>
          <w:tcPr>
            <w:tcW w:type="dxa" w:w="3956"/>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i/>
                <w:iCs/>
                <w:color w:val="555555"/>
                <w:sz w:val="20"/>
                <w:szCs w:val="20"/>
              </w:rPr>
              <w:t xml:space="preserve">Critical for site URL changes</w:t>
            </w:r>
          </w:p>
        </w:tc>
      </w:tr>
      <w:tr>
        <w:tc>
          <w:tcPr>
            <w:tcW w:type="dxa" w:w="480"/>
            <w:tcBorders>
              <w:top w:val="single" w:color="CCCCCC" w:sz="1"/>
              <w:left w:val="single" w:color="CCCCCC" w:sz="1"/>
              <w:bottom w:val="single" w:color="CCCCCC" w:sz="1"/>
              <w:right w:val="single" w:color="CCCCCC" w:sz="1"/>
            </w:tcBorders>
            <w:shd w:fill="F2F4F7" w:val="clear"/>
            <w:tcMar>
              <w:top w:type="dxa" w:w="80"/>
              <w:left w:type="dxa" w:w="140"/>
              <w:bottom w:type="dxa" w:w="80"/>
              <w:right w:type="dxa" w:w="140"/>
            </w:tcMar>
            <w:vAlign w:val="center"/>
          </w:tcPr>
          <w:p>
            <w:pPr>
              <w:jc w:val="center"/>
            </w:pPr>
            <w:r>
              <w:rPr>
                <w:rFonts w:ascii="Arial" w:cs="Arial" w:eastAsia="Arial" w:hAnsi="Arial"/>
                <w:sz w:val="24"/>
                <w:szCs w:val="24"/>
              </w:rPr>
              <w:t xml:space="preserve">☐</w:t>
            </w:r>
          </w:p>
        </w:tc>
        <w:tc>
          <w:tcPr>
            <w:tcW w:type="dxa" w:w="9156"/>
            <w:tcBorders>
              <w:top w:val="single" w:color="CCCCCC" w:sz="1"/>
              <w:left w:val="single" w:color="CCCCCC" w:sz="1"/>
              <w:bottom w:val="single" w:color="CCCCCC" w:sz="1"/>
              <w:right w:val="single" w:color="CCCCCC" w:sz="1"/>
            </w:tcBorders>
            <w:shd w:fill="F2F4F7" w:val="clear"/>
            <w:tcMar>
              <w:top w:type="dxa" w:w="80"/>
              <w:left w:type="dxa" w:w="140"/>
              <w:bottom w:type="dxa" w:w="80"/>
              <w:right w:type="dxa" w:w="140"/>
            </w:tcMar>
          </w:tcPr>
          <w:p>
            <w:r>
              <w:rPr>
                <w:rFonts w:ascii="Arial" w:cs="Arial" w:eastAsia="Arial" w:hAnsi="Arial"/>
                <w:b/>
                <w:bCs/>
                <w:color w:val="1A1A1A"/>
                <w:sz w:val="22"/>
                <w:szCs w:val="22"/>
              </w:rPr>
              <w:t xml:space="preserve">Setup complete — hand over to client</w:t>
            </w:r>
          </w:p>
        </w:tc>
      </w:tr>
    </w:tbl>
    <w:p>
      <w:pPr>
        <w:spacing w:after="60" w:before="0"/>
      </w:pPr>
      <w:r>
        <w:t xml:space="preserve"/>
      </w:r>
    </w:p>
    <w:p>
      <w:pPr>
        <w:spacing w:after="60" w:before="0"/>
      </w:pPr>
      <w:r>
        <w:t xml:space="preserve"/>
      </w:r>
    </w:p>
    <w:p>
      <w:r>
        <w:br w:type="page"/>
      </w:r>
    </w:p>
    <w:p>
      <w:pPr>
        <w:pStyle w:val="Heading1"/>
        <w:shd w:fill="1F3864" w:val="clear"/>
        <w:spacing w:after="120" w:before="360"/>
        <w:ind w:left="180" w:right="180"/>
      </w:pPr>
      <w:r>
        <w:rPr>
          <w:rFonts w:ascii="Arial" w:cs="Arial" w:eastAsia="Arial" w:hAnsi="Arial"/>
          <w:b/>
          <w:bCs/>
          <w:color w:val="FFFFFF"/>
          <w:sz w:val="32"/>
          <w:szCs w:val="32"/>
        </w:rPr>
        <w:t xml:space="preserve">5.  Common Issues</w:t>
      </w:r>
    </w:p>
    <w:p>
      <w:pPr>
        <w:spacing w:after="60" w:before="0"/>
      </w:pPr>
      <w:r>
        <w:t xml:space="preserve"/>
      </w:r>
    </w:p>
    <w:tbl>
      <w:tblPr>
        <w:tblW w:type="dxa" w:w="9636"/>
        <w:tblBorders>
          <w:top w:val="single" w:color="auto" w:sz="4"/>
          <w:left w:val="single" w:color="auto" w:sz="4"/>
          <w:bottom w:val="single" w:color="auto" w:sz="4"/>
          <w:right w:val="single" w:color="auto" w:sz="4"/>
          <w:insideH w:val="single" w:color="auto" w:sz="4"/>
          <w:insideV w:val="single" w:color="auto" w:sz="4"/>
        </w:tblBorders>
      </w:tblPr>
      <w:tblGrid>
        <w:gridCol w:w="3200"/>
        <w:gridCol w:w="6436"/>
      </w:tblGrid>
      <w:tr>
        <w:tc>
          <w:tcPr>
            <w:tcW w:type="dxa" w:w="3200"/>
            <w:tcBorders>
              <w:top w:val="single" w:color="CCCCCC" w:sz="1"/>
              <w:left w:val="single" w:color="CCCCCC" w:sz="1"/>
              <w:bottom w:val="single" w:color="CCCCCC" w:sz="1"/>
              <w:right w:val="single" w:color="CCCCCC" w:sz="1"/>
            </w:tcBorders>
            <w:shd w:fill="1F3864" w:val="clear"/>
            <w:tcMar>
              <w:top w:type="dxa" w:w="80"/>
              <w:left w:type="dxa" w:w="140"/>
              <w:bottom w:type="dxa" w:w="80"/>
              <w:right w:type="dxa" w:w="140"/>
            </w:tcMar>
          </w:tcPr>
          <w:p>
            <w:r>
              <w:rPr>
                <w:rFonts w:ascii="Arial" w:cs="Arial" w:eastAsia="Arial" w:hAnsi="Arial"/>
                <w:b/>
                <w:bCs/>
                <w:color w:val="1A1A1A"/>
                <w:sz w:val="20"/>
                <w:szCs w:val="20"/>
              </w:rPr>
              <w:t xml:space="preserve">Symptom</w:t>
            </w:r>
          </w:p>
        </w:tc>
        <w:tc>
          <w:tcPr>
            <w:tcW w:type="dxa" w:w="6436"/>
            <w:tcBorders>
              <w:top w:val="single" w:color="CCCCCC" w:sz="1"/>
              <w:left w:val="single" w:color="CCCCCC" w:sz="1"/>
              <w:bottom w:val="single" w:color="CCCCCC" w:sz="1"/>
              <w:right w:val="single" w:color="CCCCCC" w:sz="1"/>
            </w:tcBorders>
            <w:shd w:fill="1F3864" w:val="clear"/>
            <w:tcMar>
              <w:top w:type="dxa" w:w="80"/>
              <w:left w:type="dxa" w:w="140"/>
              <w:bottom w:type="dxa" w:w="80"/>
              <w:right w:type="dxa" w:w="140"/>
            </w:tcMar>
          </w:tcPr>
          <w:p>
            <w:r>
              <w:rPr>
                <w:rFonts w:ascii="Arial" w:cs="Arial" w:eastAsia="Arial" w:hAnsi="Arial"/>
                <w:b/>
                <w:bCs/>
                <w:color w:val="1A1A1A"/>
                <w:sz w:val="20"/>
                <w:szCs w:val="20"/>
              </w:rPr>
              <w:t xml:space="preserve">What to check</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bCs/>
                <w:color w:val="1A1A1A"/>
                <w:sz w:val="20"/>
                <w:szCs w:val="20"/>
              </w:rPr>
              <w:t xml:space="preserve">Session ID is blank after OAuth</w:t>
            </w:r>
          </w:p>
        </w:tc>
        <w:tc>
          <w:tcPr>
            <w:tcW w:type="dxa" w:w="6436"/>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1A1A1A"/>
                <w:sz w:val="20"/>
                <w:szCs w:val="20"/>
              </w:rPr>
              <w:t xml:space="preserve">Redirect Back To URL does not match the Sage OAuth app registration exactly. Check http vs https and trailing slash.</w:t>
            </w:r>
          </w:p>
        </w:tc>
      </w:tr>
      <w:tr>
        <w:tc>
          <w:tcPr>
            <w:tcW w:type="dxa" w:w="3200"/>
            <w:tcBorders>
              <w:top w:val="single" w:color="CCCCCC" w:sz="1"/>
              <w:left w:val="single" w:color="CCCCCC" w:sz="1"/>
              <w:bottom w:val="single" w:color="CCCCCC" w:sz="1"/>
              <w:right w:val="single" w:color="CCCCCC" w:sz="1"/>
            </w:tcBorders>
            <w:shd w:fill="F2F4F7" w:val="clear"/>
            <w:tcMar>
              <w:top w:type="dxa" w:w="80"/>
              <w:left w:type="dxa" w:w="140"/>
              <w:bottom w:type="dxa" w:w="80"/>
              <w:right w:type="dxa" w:w="140"/>
            </w:tcMar>
          </w:tcPr>
          <w:p>
            <w:r>
              <w:rPr>
                <w:rFonts w:ascii="Arial" w:cs="Arial" w:eastAsia="Arial" w:hAnsi="Arial"/>
                <w:b/>
                <w:bCs/>
                <w:color w:val="1A1A1A"/>
                <w:sz w:val="20"/>
                <w:szCs w:val="20"/>
              </w:rPr>
              <w:t xml:space="preserve">Sync runs but processes 0 records</w:t>
            </w:r>
          </w:p>
        </w:tc>
        <w:tc>
          <w:tcPr>
            <w:tcW w:type="dxa" w:w="6436"/>
            <w:tcBorders>
              <w:top w:val="single" w:color="CCCCCC" w:sz="1"/>
              <w:left w:val="single" w:color="CCCCCC" w:sz="1"/>
              <w:bottom w:val="single" w:color="CCCCCC" w:sz="1"/>
              <w:right w:val="single" w:color="CCCCCC" w:sz="1"/>
            </w:tcBorders>
            <w:shd w:fill="F2F4F7" w:val="clear"/>
            <w:tcMar>
              <w:top w:type="dxa" w:w="80"/>
              <w:left w:type="dxa" w:w="140"/>
              <w:bottom w:type="dxa" w:w="80"/>
              <w:right w:type="dxa" w:w="140"/>
            </w:tcMar>
          </w:tcPr>
          <w:p>
            <w:r>
              <w:rPr>
                <w:rFonts w:ascii="Arial" w:cs="Arial" w:eastAsia="Arial" w:hAnsi="Arial"/>
                <w:b w:val="false"/>
                <w:bCs w:val="false"/>
                <w:color w:val="1A1A1A"/>
                <w:sz w:val="20"/>
                <w:szCs w:val="20"/>
              </w:rPr>
              <w:t xml:space="preserve">Check the Last Order Sync Date — it may be set to today from a previous run. Reset to an earlier date.</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bCs/>
                <w:color w:val="1A1A1A"/>
                <w:sz w:val="20"/>
                <w:szCs w:val="20"/>
              </w:rPr>
              <w:t xml:space="preserve">SO/PO items are being skipped</w:t>
            </w:r>
          </w:p>
        </w:tc>
        <w:tc>
          <w:tcPr>
            <w:tcW w:type="dxa" w:w="6436"/>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1A1A1A"/>
                <w:sz w:val="20"/>
                <w:szCs w:val="20"/>
              </w:rPr>
              <w:t xml:space="preserve">Check Error Log for 'SO Proc Err' or 'PO Proc Err' entries. Usually a missing Customer, Supplier, or Item Group.</w:t>
            </w:r>
          </w:p>
        </w:tc>
      </w:tr>
      <w:tr>
        <w:tc>
          <w:tcPr>
            <w:tcW w:type="dxa" w:w="3200"/>
            <w:tcBorders>
              <w:top w:val="single" w:color="CCCCCC" w:sz="1"/>
              <w:left w:val="single" w:color="CCCCCC" w:sz="1"/>
              <w:bottom w:val="single" w:color="CCCCCC" w:sz="1"/>
              <w:right w:val="single" w:color="CCCCCC" w:sz="1"/>
            </w:tcBorders>
            <w:shd w:fill="F2F4F7" w:val="clear"/>
            <w:tcMar>
              <w:top w:type="dxa" w:w="80"/>
              <w:left w:type="dxa" w:w="140"/>
              <w:bottom w:type="dxa" w:w="80"/>
              <w:right w:type="dxa" w:w="140"/>
            </w:tcMar>
          </w:tcPr>
          <w:p>
            <w:r>
              <w:rPr>
                <w:rFonts w:ascii="Arial" w:cs="Arial" w:eastAsia="Arial" w:hAnsi="Arial"/>
                <w:b/>
                <w:bCs/>
                <w:color w:val="1A1A1A"/>
                <w:sz w:val="20"/>
                <w:szCs w:val="20"/>
              </w:rPr>
              <w:t xml:space="preserve">Default Warehouse error on SO/PO sync</w:t>
            </w:r>
          </w:p>
        </w:tc>
        <w:tc>
          <w:tcPr>
            <w:tcW w:type="dxa" w:w="6436"/>
            <w:tcBorders>
              <w:top w:val="single" w:color="CCCCCC" w:sz="1"/>
              <w:left w:val="single" w:color="CCCCCC" w:sz="1"/>
              <w:bottom w:val="single" w:color="CCCCCC" w:sz="1"/>
              <w:right w:val="single" w:color="CCCCCC" w:sz="1"/>
            </w:tcBorders>
            <w:shd w:fill="F2F4F7" w:val="clear"/>
            <w:tcMar>
              <w:top w:type="dxa" w:w="80"/>
              <w:left w:type="dxa" w:w="140"/>
              <w:bottom w:type="dxa" w:w="80"/>
              <w:right w:type="dxa" w:w="140"/>
            </w:tcMar>
          </w:tcPr>
          <w:p>
            <w:r>
              <w:rPr>
                <w:rFonts w:ascii="Arial" w:cs="Arial" w:eastAsia="Arial" w:hAnsi="Arial"/>
                <w:b w:val="false"/>
                <w:bCs w:val="false"/>
                <w:color w:val="1A1A1A"/>
                <w:sz w:val="20"/>
                <w:szCs w:val="20"/>
              </w:rPr>
              <w:t xml:space="preserve">Open the Company Sage Integration row (pencil icon) and confirm Default Warehouse is set.</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bCs/>
                <w:color w:val="1A1A1A"/>
                <w:sz w:val="20"/>
                <w:szCs w:val="20"/>
              </w:rPr>
              <w:t xml:space="preserve">Push fails with 'Sage Customer ID missing'</w:t>
            </w:r>
          </w:p>
        </w:tc>
        <w:tc>
          <w:tcPr>
            <w:tcW w:type="dxa" w:w="6436"/>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1A1A1A"/>
                <w:sz w:val="20"/>
                <w:szCs w:val="20"/>
              </w:rPr>
              <w:t xml:space="preserve">The customer in ERPNext does not have a custom_sage_customer_id. Run a customer pull first.</w:t>
            </w:r>
          </w:p>
        </w:tc>
      </w:tr>
      <w:tr>
        <w:tc>
          <w:tcPr>
            <w:tcW w:type="dxa" w:w="3200"/>
            <w:tcBorders>
              <w:top w:val="single" w:color="CCCCCC" w:sz="1"/>
              <w:left w:val="single" w:color="CCCCCC" w:sz="1"/>
              <w:bottom w:val="single" w:color="CCCCCC" w:sz="1"/>
              <w:right w:val="single" w:color="CCCCCC" w:sz="1"/>
            </w:tcBorders>
            <w:shd w:fill="F2F4F7" w:val="clear"/>
            <w:tcMar>
              <w:top w:type="dxa" w:w="80"/>
              <w:left w:type="dxa" w:w="140"/>
              <w:bottom w:type="dxa" w:w="80"/>
              <w:right w:type="dxa" w:w="140"/>
            </w:tcMar>
          </w:tcPr>
          <w:p>
            <w:r>
              <w:rPr>
                <w:rFonts w:ascii="Arial" w:cs="Arial" w:eastAsia="Arial" w:hAnsi="Arial"/>
                <w:b/>
                <w:bCs/>
                <w:color w:val="1A1A1A"/>
                <w:sz w:val="20"/>
                <w:szCs w:val="20"/>
              </w:rPr>
              <w:t xml:space="preserve">Redirect fails after a site URL change</w:t>
            </w:r>
          </w:p>
        </w:tc>
        <w:tc>
          <w:tcPr>
            <w:tcW w:type="dxa" w:w="6436"/>
            <w:tcBorders>
              <w:top w:val="single" w:color="CCCCCC" w:sz="1"/>
              <w:left w:val="single" w:color="CCCCCC" w:sz="1"/>
              <w:bottom w:val="single" w:color="CCCCCC" w:sz="1"/>
              <w:right w:val="single" w:color="CCCCCC" w:sz="1"/>
            </w:tcBorders>
            <w:shd w:fill="F2F4F7" w:val="clear"/>
            <w:tcMar>
              <w:top w:type="dxa" w:w="80"/>
              <w:left w:type="dxa" w:w="140"/>
              <w:bottom w:type="dxa" w:w="80"/>
              <w:right w:type="dxa" w:w="140"/>
            </w:tcMar>
          </w:tcPr>
          <w:p>
            <w:r>
              <w:rPr>
                <w:rFonts w:ascii="Arial" w:cs="Arial" w:eastAsia="Arial" w:hAnsi="Arial"/>
                <w:b w:val="false"/>
                <w:bCs w:val="false"/>
                <w:color w:val="1A1A1A"/>
                <w:sz w:val="20"/>
                <w:szCs w:val="20"/>
              </w:rPr>
              <w:t xml:space="preserve">Update the Redirect Back To field in the integration row AND update the URL in the Sage OAuth app. Re-run the handshake.</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bCs/>
                <w:color w:val="1A1A1A"/>
                <w:sz w:val="20"/>
                <w:szCs w:val="20"/>
              </w:rPr>
              <w:t xml:space="preserve">Error Log shows 'Config Error — Default Warehouse not set'</w:t>
            </w:r>
          </w:p>
        </w:tc>
        <w:tc>
          <w:tcPr>
            <w:tcW w:type="dxa" w:w="6436"/>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1A1A1A"/>
                <w:sz w:val="20"/>
                <w:szCs w:val="20"/>
              </w:rPr>
              <w:t xml:space="preserve">Set the Default Warehouse field on the Company Sage Integration row (click pencil to open).</w:t>
            </w:r>
          </w:p>
        </w:tc>
      </w:tr>
      <w:tr>
        <w:tc>
          <w:tcPr>
            <w:tcW w:type="dxa" w:w="3200"/>
            <w:tcBorders>
              <w:top w:val="single" w:color="CCCCCC" w:sz="1"/>
              <w:left w:val="single" w:color="CCCCCC" w:sz="1"/>
              <w:bottom w:val="single" w:color="CCCCCC" w:sz="1"/>
              <w:right w:val="single" w:color="CCCCCC" w:sz="1"/>
            </w:tcBorders>
            <w:shd w:fill="F2F4F7" w:val="clear"/>
            <w:tcMar>
              <w:top w:type="dxa" w:w="80"/>
              <w:left w:type="dxa" w:w="140"/>
              <w:bottom w:type="dxa" w:w="80"/>
              <w:right w:type="dxa" w:w="140"/>
            </w:tcMar>
          </w:tcPr>
          <w:p>
            <w:r>
              <w:rPr>
                <w:rFonts w:ascii="Arial" w:cs="Arial" w:eastAsia="Arial" w:hAnsi="Arial"/>
                <w:b/>
                <w:bCs/>
                <w:color w:val="1A1A1A"/>
                <w:sz w:val="20"/>
                <w:szCs w:val="20"/>
              </w:rPr>
              <w:t xml:space="preserve">Customer or Supplier not found on SO/PO import</w:t>
            </w:r>
          </w:p>
        </w:tc>
        <w:tc>
          <w:tcPr>
            <w:tcW w:type="dxa" w:w="6436"/>
            <w:tcBorders>
              <w:top w:val="single" w:color="CCCCCC" w:sz="1"/>
              <w:left w:val="single" w:color="CCCCCC" w:sz="1"/>
              <w:bottom w:val="single" w:color="CCCCCC" w:sz="1"/>
              <w:right w:val="single" w:color="CCCCCC" w:sz="1"/>
            </w:tcBorders>
            <w:shd w:fill="F2F4F7" w:val="clear"/>
            <w:tcMar>
              <w:top w:type="dxa" w:w="80"/>
              <w:left w:type="dxa" w:w="140"/>
              <w:bottom w:type="dxa" w:w="80"/>
              <w:right w:type="dxa" w:w="140"/>
            </w:tcMar>
          </w:tcPr>
          <w:p>
            <w:r>
              <w:rPr>
                <w:rFonts w:ascii="Arial" w:cs="Arial" w:eastAsia="Arial" w:hAnsi="Arial"/>
                <w:b w:val="false"/>
                <w:bCs w:val="false"/>
                <w:color w:val="1A1A1A"/>
                <w:sz w:val="20"/>
                <w:szCs w:val="20"/>
              </w:rPr>
              <w:t xml:space="preserve">The party may not have been synced yet. Run Pull Customers / Pull Suppliers first, then retry.</w:t>
            </w:r>
          </w:p>
        </w:tc>
      </w:tr>
    </w:tbl>
    <w:p>
      <w:pPr>
        <w:spacing w:after="60" w:before="0"/>
      </w:pPr>
      <w:r>
        <w:t xml:space="preserve"/>
      </w:r>
    </w:p>
    <w:p>
      <w:pPr>
        <w:spacing w:after="60" w:before="0"/>
      </w:pPr>
      <w:r>
        <w:t xml:space="preserve"/>
      </w:r>
    </w:p>
    <w:p>
      <w:r>
        <w:br w:type="page"/>
      </w:r>
    </w:p>
    <w:p>
      <w:pPr>
        <w:pStyle w:val="Heading1"/>
        <w:shd w:fill="1F3864" w:val="clear"/>
        <w:spacing w:after="120" w:before="360"/>
        <w:ind w:left="180" w:right="180"/>
      </w:pPr>
      <w:r>
        <w:rPr>
          <w:rFonts w:ascii="Arial" w:cs="Arial" w:eastAsia="Arial" w:hAnsi="Arial"/>
          <w:b/>
          <w:bCs/>
          <w:color w:val="FFFFFF"/>
          <w:sz w:val="32"/>
          <w:szCs w:val="32"/>
        </w:rPr>
        <w:t xml:space="preserve">6.  Sandbox Approach &amp; Go-Live</w:t>
      </w:r>
    </w:p>
    <w:p>
      <w:pPr>
        <w:spacing w:after="60" w:before="0"/>
      </w:pPr>
      <w:r>
        <w:t xml:space="preserve"/>
      </w:r>
    </w:p>
    <w:p>
      <w:pPr>
        <w:pStyle w:val="Heading2"/>
        <w:pBdr>
          <w:bottom w:val="single" w:color="5B8DB8" w:sz="4" w:space="4"/>
        </w:pBdr>
        <w:spacing w:after="100" w:before="280"/>
      </w:pPr>
      <w:r>
        <w:rPr>
          <w:rFonts w:ascii="Arial" w:cs="Arial" w:eastAsia="Arial" w:hAnsi="Arial"/>
          <w:b/>
          <w:bCs/>
          <w:color w:val="1F3864"/>
          <w:sz w:val="26"/>
          <w:szCs w:val="26"/>
        </w:rPr>
        <w:t xml:space="preserve">Recommended: Use a Sandbox Site First</w:t>
      </w:r>
    </w:p>
    <w:p>
      <w:pPr>
        <w:spacing w:after="60" w:before="0"/>
      </w:pPr>
      <w:r>
        <w:t xml:space="preserve"/>
      </w:r>
    </w:p>
    <w:p>
      <w:pPr>
        <w:spacing w:after="80" w:before="80"/>
      </w:pPr>
      <w:r>
        <w:rPr>
          <w:rFonts w:ascii="Arial" w:cs="Arial" w:eastAsia="Arial" w:hAnsi="Arial"/>
          <w:color w:val="1A1A1A"/>
          <w:sz w:val="22"/>
          <w:szCs w:val="22"/>
        </w:rPr>
        <w:t xml:space="preserve">For every new client engagement, the recommended approach is to configure and test on a dedicated sandbox Frappe Cloud site before going live. This eliminates the need for a 'reset' function and gives both the consultant and the client a safe environment to validate the integration end-to-end.</w:t>
      </w:r>
    </w:p>
    <w:p>
      <w:pPr>
        <w:spacing w:after="60" w:before="0"/>
      </w:pPr>
      <w:r>
        <w:t xml:space="preserve"/>
      </w:r>
    </w:p>
    <w:p>
      <w:pPr>
        <w:spacing w:after="80" w:before="80"/>
      </w:pPr>
      <w:r>
        <w:rPr>
          <w:rFonts w:ascii="Arial" w:cs="Arial" w:eastAsia="Arial" w:hAnsi="Arial"/>
          <w:color w:val="1A1A1A"/>
          <w:sz w:val="22"/>
          <w:szCs w:val="22"/>
        </w:rPr>
        <w:t xml:space="preserve">The sandbox site is a standard Frappe Cloud instance with the erpnext_sbca app installed. Configure it exactly as described in this guide. The client validates their data, confirms stock values match, and signs off — all without risk to any live system.</w:t>
      </w:r>
    </w:p>
    <w:p>
      <w:pPr>
        <w:spacing w:after="60" w:before="0"/>
      </w:pPr>
      <w:r>
        <w:t xml:space="preserve"/>
      </w:r>
    </w:p>
    <w:tbl>
      <w:tblPr>
        <w:tblW w:type="dxa" w:w="9636"/>
        <w:tblBorders>
          <w:top w:val="single" w:color="auto" w:sz="4"/>
          <w:left w:val="single" w:color="auto" w:sz="4"/>
          <w:bottom w:val="single" w:color="auto" w:sz="4"/>
          <w:right w:val="single" w:color="auto" w:sz="4"/>
          <w:insideH w:val="single" w:color="auto" w:sz="4"/>
          <w:insideV w:val="single" w:color="auto" w:sz="4"/>
        </w:tblBorders>
      </w:tblPr>
      <w:tblGrid>
        <w:gridCol w:w="4818"/>
        <w:gridCol w:w="4818"/>
      </w:tblGrid>
      <w:tr>
        <w:tc>
          <w:tcPr>
            <w:tcW w:type="dxa" w:w="4818"/>
            <w:tcBorders>
              <w:top w:val="single" w:color="CCCCCC" w:sz="1"/>
              <w:left w:val="single" w:color="CCCCCC" w:sz="1"/>
              <w:bottom w:val="single" w:color="CCCCCC" w:sz="1"/>
              <w:right w:val="single" w:color="CCCCCC" w:sz="1"/>
            </w:tcBorders>
            <w:shd w:fill="1F3864" w:val="clear"/>
            <w:tcMar>
              <w:top w:type="dxa" w:w="80"/>
              <w:left w:type="dxa" w:w="140"/>
              <w:bottom w:type="dxa" w:w="80"/>
              <w:right w:type="dxa" w:w="140"/>
            </w:tcMar>
          </w:tcPr>
          <w:p>
            <w:r>
              <w:rPr>
                <w:rFonts w:ascii="Arial" w:cs="Arial" w:eastAsia="Arial" w:hAnsi="Arial"/>
                <w:b/>
                <w:bCs/>
                <w:color w:val="1A1A1A"/>
                <w:sz w:val="20"/>
                <w:szCs w:val="20"/>
              </w:rPr>
              <w:t xml:space="preserve">Sandbox benefits</w:t>
            </w:r>
          </w:p>
        </w:tc>
        <w:tc>
          <w:tcPr>
            <w:tcW w:type="dxa" w:w="4818"/>
            <w:tcBorders>
              <w:top w:val="single" w:color="CCCCCC" w:sz="1"/>
              <w:left w:val="single" w:color="CCCCCC" w:sz="1"/>
              <w:bottom w:val="single" w:color="CCCCCC" w:sz="1"/>
              <w:right w:val="single" w:color="CCCCCC" w:sz="1"/>
            </w:tcBorders>
            <w:shd w:fill="1F3864" w:val="clear"/>
            <w:tcMar>
              <w:top w:type="dxa" w:w="80"/>
              <w:left w:type="dxa" w:w="140"/>
              <w:bottom w:type="dxa" w:w="80"/>
              <w:right w:type="dxa" w:w="140"/>
            </w:tcMar>
          </w:tcPr>
          <w:p>
            <w:r>
              <w:rPr>
                <w:rFonts w:ascii="Arial" w:cs="Arial" w:eastAsia="Arial" w:hAnsi="Arial"/>
                <w:b/>
                <w:bCs/>
                <w:color w:val="1A1A1A"/>
                <w:sz w:val="20"/>
                <w:szCs w:val="20"/>
              </w:rPr>
              <w:t xml:space="preserve">Sandbox limitations</w:t>
            </w:r>
          </w:p>
        </w:tc>
      </w:tr>
      <w:tr>
        <w:tc>
          <w:tcPr>
            <w:tcW w:type="dxa" w:w="4818"/>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pPr>
              <w:pStyle w:val="ListParagraph"/>
              <w:numPr>
                <w:ilvl w:val="0"/>
                <w:numId w:val="2"/>
              </w:numPr>
              <w:spacing w:after="60" w:before="60"/>
            </w:pPr>
            <w:r>
              <w:rPr>
                <w:rFonts w:ascii="Arial" w:cs="Arial" w:eastAsia="Arial" w:hAnsi="Arial"/>
                <w:sz w:val="20"/>
                <w:szCs w:val="20"/>
              </w:rPr>
              <w:t xml:space="preserve">Safe to test destructive operations</w:t>
            </w:r>
          </w:p>
          <w:p>
            <w:pPr>
              <w:pStyle w:val="ListParagraph"/>
              <w:numPr>
                <w:ilvl w:val="0"/>
                <w:numId w:val="2"/>
              </w:numPr>
              <w:spacing w:after="60" w:before="60"/>
            </w:pPr>
            <w:r>
              <w:rPr>
                <w:rFonts w:ascii="Arial" w:cs="Arial" w:eastAsia="Arial" w:hAnsi="Arial"/>
                <w:sz w:val="20"/>
                <w:szCs w:val="20"/>
              </w:rPr>
              <w:t xml:space="preserve">Full end-to-end validation before go-live</w:t>
            </w:r>
          </w:p>
          <w:p>
            <w:pPr>
              <w:pStyle w:val="ListParagraph"/>
              <w:numPr>
                <w:ilvl w:val="0"/>
                <w:numId w:val="2"/>
              </w:numPr>
              <w:spacing w:after="60" w:before="60"/>
            </w:pPr>
            <w:r>
              <w:rPr>
                <w:rFonts w:ascii="Arial" w:cs="Arial" w:eastAsia="Arial" w:hAnsi="Arial"/>
                <w:sz w:val="20"/>
                <w:szCs w:val="20"/>
              </w:rPr>
              <w:t xml:space="preserve">Client can train staff without risk</w:t>
            </w:r>
          </w:p>
          <w:p>
            <w:pPr>
              <w:pStyle w:val="ListParagraph"/>
              <w:numPr>
                <w:ilvl w:val="0"/>
                <w:numId w:val="2"/>
              </w:numPr>
              <w:spacing w:after="60" w:before="60"/>
            </w:pPr>
            <w:r>
              <w:rPr>
                <w:rFonts w:ascii="Arial" w:cs="Arial" w:eastAsia="Arial" w:hAnsi="Arial"/>
                <w:sz w:val="20"/>
                <w:szCs w:val="20"/>
              </w:rPr>
              <w:t xml:space="preserve">No reset button needed — site is disposable</w:t>
            </w:r>
          </w:p>
        </w:tc>
        <w:tc>
          <w:tcPr>
            <w:tcW w:type="dxa" w:w="4818"/>
            <w:tcBorders>
              <w:top w:val="single" w:color="CCCCCC" w:sz="1"/>
              <w:left w:val="single" w:color="CCCCCC" w:sz="1"/>
              <w:bottom w:val="single" w:color="CCCCCC" w:sz="1"/>
              <w:right w:val="single" w:color="CCCCCC" w:sz="1"/>
            </w:tcBorders>
            <w:shd w:fill="F2F4F7" w:val="clear"/>
            <w:tcMar>
              <w:top w:type="dxa" w:w="80"/>
              <w:left w:type="dxa" w:w="140"/>
              <w:bottom w:type="dxa" w:w="80"/>
              <w:right w:type="dxa" w:w="140"/>
            </w:tcMar>
          </w:tcPr>
          <w:p>
            <w:pPr>
              <w:pStyle w:val="ListParagraph"/>
              <w:numPr>
                <w:ilvl w:val="0"/>
                <w:numId w:val="2"/>
              </w:numPr>
              <w:spacing w:after="60" w:before="60"/>
            </w:pPr>
            <w:r>
              <w:rPr>
                <w:rFonts w:ascii="Arial" w:cs="Arial" w:eastAsia="Arial" w:hAnsi="Arial"/>
                <w:sz w:val="20"/>
                <w:szCs w:val="20"/>
              </w:rPr>
              <w:t xml:space="preserve">Additional Frappe Cloud site cost</w:t>
            </w:r>
          </w:p>
          <w:p>
            <w:pPr>
              <w:pStyle w:val="ListParagraph"/>
              <w:numPr>
                <w:ilvl w:val="0"/>
                <w:numId w:val="2"/>
              </w:numPr>
              <w:spacing w:after="60" w:before="60"/>
            </w:pPr>
            <w:r>
              <w:rPr>
                <w:rFonts w:ascii="Arial" w:cs="Arial" w:eastAsia="Arial" w:hAnsi="Arial"/>
                <w:sz w:val="20"/>
                <w:szCs w:val="20"/>
              </w:rPr>
              <w:t xml:space="preserve">Go-live requires re-running the pull syncs</w:t>
            </w:r>
          </w:p>
        </w:tc>
      </w:tr>
    </w:tbl>
    <w:p>
      <w:pPr>
        <w:spacing w:after="60" w:before="0"/>
      </w:pPr>
      <w:r>
        <w:t xml:space="preserve"/>
      </w:r>
    </w:p>
    <w:p>
      <w:pPr>
        <w:pStyle w:val="Heading2"/>
        <w:pBdr>
          <w:bottom w:val="single" w:color="5B8DB8" w:sz="4" w:space="4"/>
        </w:pBdr>
        <w:spacing w:after="100" w:before="280"/>
      </w:pPr>
      <w:r>
        <w:rPr>
          <w:rFonts w:ascii="Arial" w:cs="Arial" w:eastAsia="Arial" w:hAnsi="Arial"/>
          <w:b/>
          <w:bCs/>
          <w:color w:val="1F3864"/>
          <w:sz w:val="26"/>
          <w:szCs w:val="26"/>
        </w:rPr>
        <w:t xml:space="preserve">Going Live — Switchover Process</w:t>
      </w:r>
    </w:p>
    <w:p>
      <w:pPr>
        <w:spacing w:after="60" w:before="0"/>
      </w:pPr>
      <w:r>
        <w:t xml:space="preserve"/>
      </w:r>
    </w:p>
    <w:p>
      <w:pPr>
        <w:spacing w:after="80" w:before="80"/>
      </w:pPr>
      <w:r>
        <w:rPr>
          <w:rFonts w:ascii="Arial" w:cs="Arial" w:eastAsia="Arial" w:hAnsi="Arial"/>
          <w:color w:val="1A1A1A"/>
          <w:sz w:val="22"/>
          <w:szCs w:val="22"/>
        </w:rPr>
        <w:t xml:space="preserve">When the client is ready to go live, the switchover is straightforward. The sync toggles and all settings remain in place. Only the Company Sage Integration row needs attention.</w:t>
      </w:r>
    </w:p>
    <w:p>
      <w:pPr>
        <w:spacing w:after="60" w:before="0"/>
      </w:pPr>
      <w:r>
        <w:t xml:space="preserve"/>
      </w:r>
    </w:p>
    <w:tbl>
      <w:tblPr>
        <w:tblW w:type="dxa" w:w="9636"/>
        <w:tblBorders>
          <w:top w:val="single" w:color="auto" w:sz="4"/>
          <w:left w:val="single" w:color="auto" w:sz="4"/>
          <w:bottom w:val="single" w:color="auto" w:sz="4"/>
          <w:right w:val="single" w:color="auto" w:sz="4"/>
          <w:insideH w:val="single" w:color="auto" w:sz="4"/>
          <w:insideV w:val="single" w:color="auto" w:sz="4"/>
        </w:tblBorders>
      </w:tblPr>
      <w:tblGrid>
        <w:gridCol w:w="480"/>
        <w:gridCol w:w="5200"/>
        <w:gridCol w:w="3956"/>
      </w:tblGrid>
      <w:tr>
        <w:tc>
          <w:tcPr>
            <w:tcW w:type="dxa" w:w="480"/>
            <w:tcBorders>
              <w:top w:val="single" w:color="CCCCCC" w:sz="1"/>
              <w:left w:val="single" w:color="CCCCCC" w:sz="1"/>
              <w:bottom w:val="single" w:color="CCCCCC" w:sz="1"/>
              <w:right w:val="single" w:color="CCCCCC" w:sz="1"/>
            </w:tcBorders>
            <w:shd w:fill="1F3864" w:val="clear"/>
            <w:tcMar>
              <w:top w:type="dxa" w:w="100"/>
              <w:left w:type="dxa" w:w="140"/>
              <w:bottom w:type="dxa" w:w="100"/>
              <w:right w:type="dxa" w:w="140"/>
            </w:tcMar>
          </w:tcPr>
          <w:p>
            <w:r>
              <w:rPr>
                <w:rFonts w:ascii="Arial" w:cs="Arial" w:eastAsia="Arial" w:hAnsi="Arial"/>
                <w:b/>
                <w:bCs/>
                <w:color w:val="FFFFFF"/>
                <w:sz w:val="20"/>
                <w:szCs w:val="20"/>
              </w:rPr>
              <w:t xml:space="preserve">✓</w:t>
            </w:r>
          </w:p>
        </w:tc>
        <w:tc>
          <w:tcPr>
            <w:tcW w:type="dxa" w:w="5200"/>
            <w:tcBorders>
              <w:top w:val="single" w:color="CCCCCC" w:sz="1"/>
              <w:left w:val="single" w:color="CCCCCC" w:sz="1"/>
              <w:bottom w:val="single" w:color="CCCCCC" w:sz="1"/>
              <w:right w:val="single" w:color="CCCCCC" w:sz="1"/>
            </w:tcBorders>
            <w:shd w:fill="1F3864" w:val="clear"/>
            <w:tcMar>
              <w:top w:type="dxa" w:w="100"/>
              <w:left w:type="dxa" w:w="140"/>
              <w:bottom w:type="dxa" w:w="100"/>
              <w:right w:type="dxa" w:w="140"/>
            </w:tcMar>
          </w:tcPr>
          <w:p>
            <w:r>
              <w:rPr>
                <w:rFonts w:ascii="Arial" w:cs="Arial" w:eastAsia="Arial" w:hAnsi="Arial"/>
                <w:b/>
                <w:bCs/>
                <w:color w:val="FFFFFF"/>
                <w:sz w:val="20"/>
                <w:szCs w:val="20"/>
              </w:rPr>
              <w:t xml:space="preserve">Step</w:t>
            </w:r>
          </w:p>
        </w:tc>
        <w:tc>
          <w:tcPr>
            <w:tcW w:type="dxa" w:w="3956"/>
            <w:tcBorders>
              <w:top w:val="single" w:color="CCCCCC" w:sz="1"/>
              <w:left w:val="single" w:color="CCCCCC" w:sz="1"/>
              <w:bottom w:val="single" w:color="CCCCCC" w:sz="1"/>
              <w:right w:val="single" w:color="CCCCCC" w:sz="1"/>
            </w:tcBorders>
            <w:shd w:fill="1F3864" w:val="clear"/>
            <w:tcMar>
              <w:top w:type="dxa" w:w="100"/>
              <w:left w:type="dxa" w:w="140"/>
              <w:bottom w:type="dxa" w:w="100"/>
              <w:right w:type="dxa" w:w="140"/>
            </w:tcMar>
          </w:tcPr>
          <w:p>
            <w:r>
              <w:rPr>
                <w:rFonts w:ascii="Arial" w:cs="Arial" w:eastAsia="Arial" w:hAnsi="Arial"/>
                <w:b/>
                <w:bCs/>
                <w:color w:val="FFFFFF"/>
                <w:sz w:val="20"/>
                <w:szCs w:val="20"/>
              </w:rPr>
              <w:t xml:space="preserve">Notes</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pPr>
              <w:jc w:val="center"/>
            </w:pPr>
            <w:r>
              <w:rPr>
                <w:rFonts w:ascii="Arial" w:cs="Arial" w:eastAsia="Arial" w:hAnsi="Arial"/>
                <w:sz w:val="24"/>
                <w:szCs w:val="24"/>
              </w:rPr>
              <w:t xml:space="preserve">☐</w:t>
            </w:r>
          </w:p>
        </w:tc>
        <w:tc>
          <w:tcPr>
            <w:tcW w:type="dxa" w:w="5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1A1A1A"/>
                <w:sz w:val="22"/>
                <w:szCs w:val="22"/>
              </w:rPr>
              <w:t xml:space="preserve">Provision the live Frappe Cloud site with erpnext_sbca installed</w:t>
            </w:r>
          </w:p>
        </w:tc>
        <w:tc>
          <w:tcPr>
            <w:tcW w:type="dxa" w:w="3956"/>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i/>
                <w:iCs/>
                <w:color w:val="555555"/>
                <w:sz w:val="20"/>
                <w:szCs w:val="20"/>
              </w:rPr>
              <w:t xml:space="preserve">Fresh site — clean ERPNext data</w:t>
            </w:r>
          </w:p>
        </w:tc>
      </w:tr>
      <w:tr>
        <w:tc>
          <w:tcPr>
            <w:tcW w:type="dxa" w:w="480"/>
            <w:tcBorders>
              <w:top w:val="single" w:color="CCCCCC" w:sz="1"/>
              <w:left w:val="single" w:color="CCCCCC" w:sz="1"/>
              <w:bottom w:val="single" w:color="CCCCCC" w:sz="1"/>
              <w:right w:val="single" w:color="CCCCCC" w:sz="1"/>
            </w:tcBorders>
            <w:shd w:fill="F2F4F7" w:val="clear"/>
            <w:tcMar>
              <w:top w:type="dxa" w:w="80"/>
              <w:left w:type="dxa" w:w="140"/>
              <w:bottom w:type="dxa" w:w="80"/>
              <w:right w:type="dxa" w:w="140"/>
            </w:tcMar>
            <w:vAlign w:val="center"/>
          </w:tcPr>
          <w:p>
            <w:pPr>
              <w:jc w:val="center"/>
            </w:pPr>
            <w:r>
              <w:rPr>
                <w:rFonts w:ascii="Arial" w:cs="Arial" w:eastAsia="Arial" w:hAnsi="Arial"/>
                <w:sz w:val="24"/>
                <w:szCs w:val="24"/>
              </w:rPr>
              <w:t xml:space="preserve">☐</w:t>
            </w:r>
          </w:p>
        </w:tc>
        <w:tc>
          <w:tcPr>
            <w:tcW w:type="dxa" w:w="5200"/>
            <w:tcBorders>
              <w:top w:val="single" w:color="CCCCCC" w:sz="1"/>
              <w:left w:val="single" w:color="CCCCCC" w:sz="1"/>
              <w:bottom w:val="single" w:color="CCCCCC" w:sz="1"/>
              <w:right w:val="single" w:color="CCCCCC" w:sz="1"/>
            </w:tcBorders>
            <w:shd w:fill="F2F4F7" w:val="clear"/>
            <w:tcMar>
              <w:top w:type="dxa" w:w="80"/>
              <w:left w:type="dxa" w:w="140"/>
              <w:bottom w:type="dxa" w:w="80"/>
              <w:right w:type="dxa" w:w="140"/>
            </w:tcMar>
          </w:tcPr>
          <w:p>
            <w:r>
              <w:rPr>
                <w:rFonts w:ascii="Arial" w:cs="Arial" w:eastAsia="Arial" w:hAnsi="Arial"/>
                <w:b w:val="false"/>
                <w:bCs w:val="false"/>
                <w:color w:val="1A1A1A"/>
                <w:sz w:val="22"/>
                <w:szCs w:val="22"/>
              </w:rPr>
              <w:t xml:space="preserve">Copy all Settings toggle configuration from the sandbox</w:t>
            </w:r>
          </w:p>
        </w:tc>
        <w:tc>
          <w:tcPr>
            <w:tcW w:type="dxa" w:w="3956"/>
            <w:tcBorders>
              <w:top w:val="single" w:color="CCCCCC" w:sz="1"/>
              <w:left w:val="single" w:color="CCCCCC" w:sz="1"/>
              <w:bottom w:val="single" w:color="CCCCCC" w:sz="1"/>
              <w:right w:val="single" w:color="CCCCCC" w:sz="1"/>
            </w:tcBorders>
            <w:shd w:fill="F2F4F7" w:val="clear"/>
            <w:tcMar>
              <w:top w:type="dxa" w:w="80"/>
              <w:left w:type="dxa" w:w="140"/>
              <w:bottom w:type="dxa" w:w="80"/>
              <w:right w:type="dxa" w:w="140"/>
            </w:tcMar>
          </w:tcPr>
          <w:p>
            <w:r>
              <w:rPr>
                <w:rFonts w:ascii="Arial" w:cs="Arial" w:eastAsia="Arial" w:hAnsi="Arial"/>
                <w:i/>
                <w:iCs/>
                <w:color w:val="555555"/>
                <w:sz w:val="20"/>
                <w:szCs w:val="20"/>
              </w:rPr>
              <w:t xml:space="preserve">Toggles, Pharoh URL, Last Order Sync Date</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pPr>
              <w:jc w:val="center"/>
            </w:pPr>
            <w:r>
              <w:rPr>
                <w:rFonts w:ascii="Arial" w:cs="Arial" w:eastAsia="Arial" w:hAnsi="Arial"/>
                <w:sz w:val="24"/>
                <w:szCs w:val="24"/>
              </w:rPr>
              <w:t xml:space="preserve">☐</w:t>
            </w:r>
          </w:p>
        </w:tc>
        <w:tc>
          <w:tcPr>
            <w:tcW w:type="dxa" w:w="5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1A1A1A"/>
                <w:sz w:val="22"/>
                <w:szCs w:val="22"/>
              </w:rPr>
              <w:t xml:space="preserve">Add a new Company Sage Integration row for the live ERPNext Company</w:t>
            </w:r>
          </w:p>
        </w:tc>
        <w:tc>
          <w:tcPr>
            <w:tcW w:type="dxa" w:w="3956"/>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i/>
                <w:iCs/>
                <w:color w:val="555555"/>
                <w:sz w:val="20"/>
                <w:szCs w:val="20"/>
              </w:rPr>
              <w:t xml:space="preserve">Use the client's live Sage credentials</w:t>
            </w:r>
          </w:p>
        </w:tc>
      </w:tr>
      <w:tr>
        <w:tc>
          <w:tcPr>
            <w:tcW w:type="dxa" w:w="480"/>
            <w:tcBorders>
              <w:top w:val="single" w:color="CCCCCC" w:sz="1"/>
              <w:left w:val="single" w:color="CCCCCC" w:sz="1"/>
              <w:bottom w:val="single" w:color="CCCCCC" w:sz="1"/>
              <w:right w:val="single" w:color="CCCCCC" w:sz="1"/>
            </w:tcBorders>
            <w:shd w:fill="F2F4F7" w:val="clear"/>
            <w:tcMar>
              <w:top w:type="dxa" w:w="80"/>
              <w:left w:type="dxa" w:w="140"/>
              <w:bottom w:type="dxa" w:w="80"/>
              <w:right w:type="dxa" w:w="140"/>
            </w:tcMar>
            <w:vAlign w:val="center"/>
          </w:tcPr>
          <w:p>
            <w:pPr>
              <w:jc w:val="center"/>
            </w:pPr>
            <w:r>
              <w:rPr>
                <w:rFonts w:ascii="Arial" w:cs="Arial" w:eastAsia="Arial" w:hAnsi="Arial"/>
                <w:sz w:val="24"/>
                <w:szCs w:val="24"/>
              </w:rPr>
              <w:t xml:space="preserve">☐</w:t>
            </w:r>
          </w:p>
        </w:tc>
        <w:tc>
          <w:tcPr>
            <w:tcW w:type="dxa" w:w="5200"/>
            <w:tcBorders>
              <w:top w:val="single" w:color="CCCCCC" w:sz="1"/>
              <w:left w:val="single" w:color="CCCCCC" w:sz="1"/>
              <w:bottom w:val="single" w:color="CCCCCC" w:sz="1"/>
              <w:right w:val="single" w:color="CCCCCC" w:sz="1"/>
            </w:tcBorders>
            <w:shd w:fill="F2F4F7" w:val="clear"/>
            <w:tcMar>
              <w:top w:type="dxa" w:w="80"/>
              <w:left w:type="dxa" w:w="140"/>
              <w:bottom w:type="dxa" w:w="80"/>
              <w:right w:type="dxa" w:w="140"/>
            </w:tcMar>
          </w:tcPr>
          <w:p>
            <w:r>
              <w:rPr>
                <w:rFonts w:ascii="Arial" w:cs="Arial" w:eastAsia="Arial" w:hAnsi="Arial"/>
                <w:b w:val="false"/>
                <w:bCs w:val="false"/>
                <w:color w:val="1A1A1A"/>
                <w:sz w:val="22"/>
                <w:szCs w:val="22"/>
              </w:rPr>
              <w:t xml:space="preserve">Complete the OAuth handshake for the live company row</w:t>
            </w:r>
          </w:p>
        </w:tc>
        <w:tc>
          <w:tcPr>
            <w:tcW w:type="dxa" w:w="3956"/>
            <w:tcBorders>
              <w:top w:val="single" w:color="CCCCCC" w:sz="1"/>
              <w:left w:val="single" w:color="CCCCCC" w:sz="1"/>
              <w:bottom w:val="single" w:color="CCCCCC" w:sz="1"/>
              <w:right w:val="single" w:color="CCCCCC" w:sz="1"/>
            </w:tcBorders>
            <w:shd w:fill="F2F4F7" w:val="clear"/>
            <w:tcMar>
              <w:top w:type="dxa" w:w="80"/>
              <w:left w:type="dxa" w:w="140"/>
              <w:bottom w:type="dxa" w:w="80"/>
              <w:right w:type="dxa" w:w="140"/>
            </w:tcMar>
          </w:tcPr>
          <w:p>
            <w:r>
              <w:rPr>
                <w:rFonts w:ascii="Arial" w:cs="Arial" w:eastAsia="Arial" w:hAnsi="Arial"/>
                <w:i/>
                <w:iCs/>
                <w:color w:val="555555"/>
                <w:sz w:val="20"/>
                <w:szCs w:val="20"/>
              </w:rPr>
              <w:t xml:space="preserve">Same process as initial setup</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pPr>
              <w:jc w:val="center"/>
            </w:pPr>
            <w:r>
              <w:rPr>
                <w:rFonts w:ascii="Arial" w:cs="Arial" w:eastAsia="Arial" w:hAnsi="Arial"/>
                <w:sz w:val="24"/>
                <w:szCs w:val="24"/>
              </w:rPr>
              <w:t xml:space="preserve">☐</w:t>
            </w:r>
          </w:p>
        </w:tc>
        <w:tc>
          <w:tcPr>
            <w:tcW w:type="dxa" w:w="5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1A1A1A"/>
                <w:sz w:val="22"/>
                <w:szCs w:val="22"/>
              </w:rPr>
              <w:t xml:space="preserve">Set the Default Warehouse for the live company row</w:t>
            </w:r>
          </w:p>
        </w:tc>
        <w:tc>
          <w:tcPr>
            <w:tcW w:type="dxa" w:w="3956"/>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i/>
                <w:iCs/>
                <w:color w:val="555555"/>
                <w:sz w:val="20"/>
                <w:szCs w:val="20"/>
              </w:rPr>
              <w:t xml:space="preserve">Must exist in the live ERPNext site</w:t>
            </w:r>
          </w:p>
        </w:tc>
      </w:tr>
      <w:tr>
        <w:tc>
          <w:tcPr>
            <w:tcW w:type="dxa" w:w="480"/>
            <w:tcBorders>
              <w:top w:val="single" w:color="CCCCCC" w:sz="1"/>
              <w:left w:val="single" w:color="CCCCCC" w:sz="1"/>
              <w:bottom w:val="single" w:color="CCCCCC" w:sz="1"/>
              <w:right w:val="single" w:color="CCCCCC" w:sz="1"/>
            </w:tcBorders>
            <w:shd w:fill="F2F4F7" w:val="clear"/>
            <w:tcMar>
              <w:top w:type="dxa" w:w="80"/>
              <w:left w:type="dxa" w:w="140"/>
              <w:bottom w:type="dxa" w:w="80"/>
              <w:right w:type="dxa" w:w="140"/>
            </w:tcMar>
            <w:vAlign w:val="center"/>
          </w:tcPr>
          <w:p>
            <w:pPr>
              <w:jc w:val="center"/>
            </w:pPr>
            <w:r>
              <w:rPr>
                <w:rFonts w:ascii="Arial" w:cs="Arial" w:eastAsia="Arial" w:hAnsi="Arial"/>
                <w:sz w:val="24"/>
                <w:szCs w:val="24"/>
              </w:rPr>
              <w:t xml:space="preserve">☐</w:t>
            </w:r>
          </w:p>
        </w:tc>
        <w:tc>
          <w:tcPr>
            <w:tcW w:type="dxa" w:w="5200"/>
            <w:tcBorders>
              <w:top w:val="single" w:color="CCCCCC" w:sz="1"/>
              <w:left w:val="single" w:color="CCCCCC" w:sz="1"/>
              <w:bottom w:val="single" w:color="CCCCCC" w:sz="1"/>
              <w:right w:val="single" w:color="CCCCCC" w:sz="1"/>
            </w:tcBorders>
            <w:shd w:fill="F2F4F7" w:val="clear"/>
            <w:tcMar>
              <w:top w:type="dxa" w:w="80"/>
              <w:left w:type="dxa" w:w="140"/>
              <w:bottom w:type="dxa" w:w="80"/>
              <w:right w:type="dxa" w:w="140"/>
            </w:tcMar>
          </w:tcPr>
          <w:p>
            <w:r>
              <w:rPr>
                <w:rFonts w:ascii="Arial" w:cs="Arial" w:eastAsia="Arial" w:hAnsi="Arial"/>
                <w:b w:val="false"/>
                <w:bCs w:val="false"/>
                <w:color w:val="1A1A1A"/>
                <w:sz w:val="22"/>
                <w:szCs w:val="22"/>
              </w:rPr>
              <w:t xml:space="preserve">Re-run all pull syncs in the correct order (same as Phase 4)</w:t>
            </w:r>
          </w:p>
        </w:tc>
        <w:tc>
          <w:tcPr>
            <w:tcW w:type="dxa" w:w="3956"/>
            <w:tcBorders>
              <w:top w:val="single" w:color="CCCCCC" w:sz="1"/>
              <w:left w:val="single" w:color="CCCCCC" w:sz="1"/>
              <w:bottom w:val="single" w:color="CCCCCC" w:sz="1"/>
              <w:right w:val="single" w:color="CCCCCC" w:sz="1"/>
            </w:tcBorders>
            <w:shd w:fill="F2F4F7" w:val="clear"/>
            <w:tcMar>
              <w:top w:type="dxa" w:w="80"/>
              <w:left w:type="dxa" w:w="140"/>
              <w:bottom w:type="dxa" w:w="80"/>
              <w:right w:type="dxa" w:w="140"/>
            </w:tcMar>
          </w:tcPr>
          <w:p>
            <w:r>
              <w:rPr>
                <w:rFonts w:ascii="Arial" w:cs="Arial" w:eastAsia="Arial" w:hAnsi="Arial"/>
                <w:i/>
                <w:iCs/>
                <w:color w:val="555555"/>
                <w:sz w:val="20"/>
                <w:szCs w:val="20"/>
              </w:rPr>
              <w:t xml:space="preserve">Categories → Suppliers/Customers → Items → Prices → Stock → Orders</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pPr>
              <w:jc w:val="center"/>
            </w:pPr>
            <w:r>
              <w:rPr>
                <w:rFonts w:ascii="Arial" w:cs="Arial" w:eastAsia="Arial" w:hAnsi="Arial"/>
                <w:sz w:val="24"/>
                <w:szCs w:val="24"/>
              </w:rPr>
              <w:t xml:space="preserve">☐</w:t>
            </w:r>
          </w:p>
        </w:tc>
        <w:tc>
          <w:tcPr>
            <w:tcW w:type="dxa" w:w="5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1A1A1A"/>
                <w:sz w:val="22"/>
                <w:szCs w:val="22"/>
              </w:rPr>
              <w:t xml:space="preserve">Run the Opening Stock import for the live company</w:t>
            </w:r>
          </w:p>
        </w:tc>
        <w:tc>
          <w:tcPr>
            <w:tcW w:type="dxa" w:w="3956"/>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i/>
                <w:iCs/>
                <w:color w:val="555555"/>
                <w:sz w:val="20"/>
                <w:szCs w:val="20"/>
              </w:rPr>
              <w:t xml:space="preserve">Confirm stock value matches Sage</w:t>
            </w:r>
          </w:p>
        </w:tc>
      </w:tr>
      <w:tr>
        <w:tc>
          <w:tcPr>
            <w:tcW w:type="dxa" w:w="480"/>
            <w:tcBorders>
              <w:top w:val="single" w:color="CCCCCC" w:sz="1"/>
              <w:left w:val="single" w:color="CCCCCC" w:sz="1"/>
              <w:bottom w:val="single" w:color="CCCCCC" w:sz="1"/>
              <w:right w:val="single" w:color="CCCCCC" w:sz="1"/>
            </w:tcBorders>
            <w:shd w:fill="F2F4F7" w:val="clear"/>
            <w:tcMar>
              <w:top w:type="dxa" w:w="80"/>
              <w:left w:type="dxa" w:w="140"/>
              <w:bottom w:type="dxa" w:w="80"/>
              <w:right w:type="dxa" w:w="140"/>
            </w:tcMar>
            <w:vAlign w:val="center"/>
          </w:tcPr>
          <w:p>
            <w:pPr>
              <w:jc w:val="center"/>
            </w:pPr>
            <w:r>
              <w:rPr>
                <w:rFonts w:ascii="Arial" w:cs="Arial" w:eastAsia="Arial" w:hAnsi="Arial"/>
                <w:sz w:val="24"/>
                <w:szCs w:val="24"/>
              </w:rPr>
              <w:t xml:space="preserve">☐</w:t>
            </w:r>
          </w:p>
        </w:tc>
        <w:tc>
          <w:tcPr>
            <w:tcW w:type="dxa" w:w="5200"/>
            <w:tcBorders>
              <w:top w:val="single" w:color="CCCCCC" w:sz="1"/>
              <w:left w:val="single" w:color="CCCCCC" w:sz="1"/>
              <w:bottom w:val="single" w:color="CCCCCC" w:sz="1"/>
              <w:right w:val="single" w:color="CCCCCC" w:sz="1"/>
            </w:tcBorders>
            <w:shd w:fill="F2F4F7" w:val="clear"/>
            <w:tcMar>
              <w:top w:type="dxa" w:w="80"/>
              <w:left w:type="dxa" w:w="140"/>
              <w:bottom w:type="dxa" w:w="80"/>
              <w:right w:type="dxa" w:w="140"/>
            </w:tcMar>
          </w:tcPr>
          <w:p>
            <w:r>
              <w:rPr>
                <w:rFonts w:ascii="Arial" w:cs="Arial" w:eastAsia="Arial" w:hAnsi="Arial"/>
                <w:b w:val="false"/>
                <w:bCs w:val="false"/>
                <w:color w:val="1A1A1A"/>
                <w:sz w:val="22"/>
                <w:szCs w:val="22"/>
              </w:rPr>
              <w:t xml:space="preserve">Enable push triggers</w:t>
            </w:r>
          </w:p>
        </w:tc>
        <w:tc>
          <w:tcPr>
            <w:tcW w:type="dxa" w:w="3956"/>
            <w:tcBorders>
              <w:top w:val="single" w:color="CCCCCC" w:sz="1"/>
              <w:left w:val="single" w:color="CCCCCC" w:sz="1"/>
              <w:bottom w:val="single" w:color="CCCCCC" w:sz="1"/>
              <w:right w:val="single" w:color="CCCCCC" w:sz="1"/>
            </w:tcBorders>
            <w:shd w:fill="F2F4F7" w:val="clear"/>
            <w:tcMar>
              <w:top w:type="dxa" w:w="80"/>
              <w:left w:type="dxa" w:w="140"/>
              <w:bottom w:type="dxa" w:w="80"/>
              <w:right w:type="dxa" w:w="140"/>
            </w:tcMar>
          </w:tcPr>
          <w:p>
            <w:r>
              <w:rPr>
                <w:rFonts w:ascii="Arial" w:cs="Arial" w:eastAsia="Arial" w:hAnsi="Arial"/>
                <w:i/>
                <w:iCs/>
                <w:color w:val="555555"/>
                <w:sz w:val="20"/>
                <w:szCs w:val="20"/>
              </w:rPr>
              <w:t xml:space="preserve">Same as Phase 5</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pPr>
              <w:jc w:val="center"/>
            </w:pPr>
            <w:r>
              <w:rPr>
                <w:rFonts w:ascii="Arial" w:cs="Arial" w:eastAsia="Arial" w:hAnsi="Arial"/>
                <w:sz w:val="24"/>
                <w:szCs w:val="24"/>
              </w:rPr>
              <w:t xml:space="preserve">☐</w:t>
            </w:r>
          </w:p>
        </w:tc>
        <w:tc>
          <w:tcPr>
            <w:tcW w:type="dxa" w:w="5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1A1A1A"/>
                <w:sz w:val="22"/>
                <w:szCs w:val="22"/>
              </w:rPr>
              <w:t xml:space="preserve">Confirm first live SO or PO pushes to Sage successfully</w:t>
            </w:r>
          </w:p>
        </w:tc>
        <w:tc>
          <w:tcPr>
            <w:tcW w:type="dxa" w:w="3956"/>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i/>
                <w:iCs/>
                <w:color w:val="555555"/>
                <w:sz w:val="20"/>
                <w:szCs w:val="20"/>
              </w:rPr>
              <w:t xml:space="preserve">End-to-end test on live data</w:t>
            </w:r>
          </w:p>
        </w:tc>
      </w:tr>
      <w:tr>
        <w:tc>
          <w:tcPr>
            <w:tcW w:type="dxa" w:w="480"/>
            <w:tcBorders>
              <w:top w:val="single" w:color="CCCCCC" w:sz="1"/>
              <w:left w:val="single" w:color="CCCCCC" w:sz="1"/>
              <w:bottom w:val="single" w:color="CCCCCC" w:sz="1"/>
              <w:right w:val="single" w:color="CCCCCC" w:sz="1"/>
            </w:tcBorders>
            <w:shd w:fill="F2F4F7" w:val="clear"/>
            <w:tcMar>
              <w:top w:type="dxa" w:w="80"/>
              <w:left w:type="dxa" w:w="140"/>
              <w:bottom w:type="dxa" w:w="80"/>
              <w:right w:type="dxa" w:w="140"/>
            </w:tcMar>
            <w:vAlign w:val="center"/>
          </w:tcPr>
          <w:p>
            <w:pPr>
              <w:jc w:val="center"/>
            </w:pPr>
            <w:r>
              <w:rPr>
                <w:rFonts w:ascii="Arial" w:cs="Arial" w:eastAsia="Arial" w:hAnsi="Arial"/>
                <w:sz w:val="24"/>
                <w:szCs w:val="24"/>
              </w:rPr>
              <w:t xml:space="preserve">☐</w:t>
            </w:r>
          </w:p>
        </w:tc>
        <w:tc>
          <w:tcPr>
            <w:tcW w:type="dxa" w:w="9156"/>
            <w:tcBorders>
              <w:top w:val="single" w:color="CCCCCC" w:sz="1"/>
              <w:left w:val="single" w:color="CCCCCC" w:sz="1"/>
              <w:bottom w:val="single" w:color="CCCCCC" w:sz="1"/>
              <w:right w:val="single" w:color="CCCCCC" w:sz="1"/>
            </w:tcBorders>
            <w:shd w:fill="F2F4F7" w:val="clear"/>
            <w:tcMar>
              <w:top w:type="dxa" w:w="80"/>
              <w:left w:type="dxa" w:w="140"/>
              <w:bottom w:type="dxa" w:w="80"/>
              <w:right w:type="dxa" w:w="140"/>
            </w:tcMar>
          </w:tcPr>
          <w:p>
            <w:r>
              <w:rPr>
                <w:rFonts w:ascii="Arial" w:cs="Arial" w:eastAsia="Arial" w:hAnsi="Arial"/>
                <w:b/>
                <w:bCs/>
                <w:color w:val="1A1A1A"/>
                <w:sz w:val="22"/>
                <w:szCs w:val="22"/>
              </w:rPr>
              <w:t xml:space="preserve">Decommission or archive the sandbox site</w:t>
            </w:r>
          </w:p>
        </w:tc>
      </w:tr>
    </w:tbl>
    <w:p>
      <w:pPr>
        <w:spacing w:after="60" w:before="0"/>
      </w:pPr>
      <w:r>
        <w:t xml:space="preserve"/>
      </w:r>
    </w:p>
    <w:p>
      <w:pPr>
        <w:shd w:fill="D6E4F0" w:val="clear"/>
        <w:spacing w:after="120" w:before="120"/>
        <w:ind w:left="280" w:right="280"/>
      </w:pPr>
      <w:r>
        <w:rPr>
          <w:rFonts w:ascii="Arial" w:cs="Arial" w:eastAsia="Arial" w:hAnsi="Arial"/>
          <w:i/>
          <w:iCs/>
          <w:color w:val="1F3864"/>
          <w:sz w:val="20"/>
          <w:szCs w:val="20"/>
        </w:rPr>
        <w:t xml:space="preserve">Important: All custom Sage ID fields (custom_sage_customer_id, custom_sage_order_id, etc.) on items, customers, and suppliers are overwritten when the pull syncs re-run on the live site. This is expected — the live Sage account will have different internal IDs to the sandbox Sage account. Confirm the pull syncs complete fully before enabling any push triggers.</w:t>
      </w:r>
    </w:p>
    <w:p>
      <w:pPr>
        <w:spacing w:after="60" w:before="0"/>
      </w:pPr>
      <w:r>
        <w:t xml:space="preserve"/>
      </w:r>
    </w:p>
    <w:p>
      <w:pPr>
        <w:pStyle w:val="Heading2"/>
        <w:pBdr>
          <w:bottom w:val="single" w:color="5B8DB8" w:sz="4" w:space="4"/>
        </w:pBdr>
        <w:spacing w:after="100" w:before="280"/>
      </w:pPr>
      <w:r>
        <w:rPr>
          <w:rFonts w:ascii="Arial" w:cs="Arial" w:eastAsia="Arial" w:hAnsi="Arial"/>
          <w:b/>
          <w:bCs/>
          <w:color w:val="1F3864"/>
          <w:sz w:val="26"/>
          <w:szCs w:val="26"/>
        </w:rPr>
        <w:t xml:space="preserve">Site URL Changes After Go-Live</w:t>
      </w:r>
    </w:p>
    <w:p>
      <w:pPr>
        <w:spacing w:after="60" w:before="0"/>
      </w:pPr>
      <w:r>
        <w:t xml:space="preserve"/>
      </w:r>
    </w:p>
    <w:p>
      <w:pPr>
        <w:spacing w:after="80" w:before="80"/>
      </w:pPr>
      <w:r>
        <w:rPr>
          <w:rFonts w:ascii="Arial" w:cs="Arial" w:eastAsia="Arial" w:hAnsi="Arial"/>
          <w:color w:val="1A1A1A"/>
          <w:sz w:val="22"/>
          <w:szCs w:val="22"/>
        </w:rPr>
        <w:t xml:space="preserve">If the live site URL ever changes (for example, moving from a Frappe Cloud subdomain to a custom domain), two things must be updated:</w:t>
      </w:r>
    </w:p>
    <w:p>
      <w:pPr>
        <w:spacing w:after="60" w:before="0"/>
      </w:pPr>
      <w:r>
        <w:t xml:space="preserve"/>
      </w:r>
    </w:p>
    <w:p>
      <w:pPr>
        <w:pStyle w:val="ListParagraph"/>
        <w:numPr>
          <w:ilvl w:val="0"/>
          <w:numId w:val="2"/>
        </w:numPr>
        <w:spacing w:after="60" w:before="60"/>
      </w:pPr>
      <w:r>
        <w:rPr>
          <w:rFonts w:ascii="Arial" w:cs="Arial" w:eastAsia="Arial" w:hAnsi="Arial"/>
          <w:b w:val="false"/>
          <w:bCs w:val="false"/>
          <w:color w:val="1A1A1A"/>
          <w:sz w:val="22"/>
          <w:szCs w:val="22"/>
        </w:rPr>
        <w:t xml:space="preserve">Update the Redirect Back To field in the Company Sage Integration row to the new URL.</w:t>
      </w:r>
    </w:p>
    <w:p>
      <w:pPr>
        <w:pStyle w:val="ListParagraph"/>
        <w:numPr>
          <w:ilvl w:val="0"/>
          <w:numId w:val="2"/>
        </w:numPr>
        <w:spacing w:after="60" w:before="60"/>
      </w:pPr>
      <w:r>
        <w:rPr>
          <w:rFonts w:ascii="Arial" w:cs="Arial" w:eastAsia="Arial" w:hAnsi="Arial"/>
          <w:b w:val="false"/>
          <w:bCs w:val="false"/>
          <w:color w:val="1A1A1A"/>
          <w:sz w:val="22"/>
          <w:szCs w:val="22"/>
        </w:rPr>
        <w:t xml:space="preserve">Update the registered redirect URL in the Sage OAuth app to match.</w:t>
      </w:r>
    </w:p>
    <w:p>
      <w:pPr>
        <w:pStyle w:val="ListParagraph"/>
        <w:numPr>
          <w:ilvl w:val="0"/>
          <w:numId w:val="2"/>
        </w:numPr>
        <w:spacing w:after="60" w:before="60"/>
      </w:pPr>
      <w:r>
        <w:rPr>
          <w:rFonts w:ascii="Arial" w:cs="Arial" w:eastAsia="Arial" w:hAnsi="Arial"/>
          <w:b w:val="false"/>
          <w:bCs w:val="false"/>
          <w:color w:val="1A1A1A"/>
          <w:sz w:val="22"/>
          <w:szCs w:val="22"/>
        </w:rPr>
        <w:t xml:space="preserve">Re-run the OAuth handshake — the existing Session ID will be invalid after the URL change.</w:t>
      </w:r>
    </w:p>
    <w:p>
      <w:pPr>
        <w:spacing w:after="60" w:before="0"/>
      </w:pPr>
      <w:r>
        <w:t xml:space="preserve"/>
      </w:r>
    </w:p>
    <w:p>
      <w:pPr>
        <w:shd w:fill="D6E4F0" w:val="clear"/>
        <w:spacing w:after="120" w:before="120"/>
        <w:ind w:left="280" w:right="280"/>
      </w:pPr>
      <w:r>
        <w:rPr>
          <w:rFonts w:ascii="Arial" w:cs="Arial" w:eastAsia="Arial" w:hAnsi="Arial"/>
          <w:i/>
          <w:iCs/>
          <w:color w:val="1F3864"/>
          <w:sz w:val="20"/>
          <w:szCs w:val="20"/>
        </w:rPr>
        <w:t xml:space="preserve">Failure to update both locations will cause the OAuth handshake to fail silently. The Session ID will remain stale and all syncs will fail with authentication errors.</w:t>
      </w:r>
    </w:p>
    <w:p>
      <w:pPr>
        <w:spacing w:after="60" w:before="0"/>
      </w:pPr>
      <w:r>
        <w:t xml:space="preserve"/>
      </w:r>
    </w:p>
    <w:p>
      <w:pPr>
        <w:spacing w:after="60" w:before="0"/>
      </w:pPr>
      <w:r>
        <w:t xml:space="preserve"/>
      </w:r>
    </w:p>
    <w:p>
      <w:pPr>
        <w:shd w:fill="D6E4F0" w:val="clear"/>
        <w:spacing w:after="120" w:before="120"/>
        <w:ind w:left="280" w:right="280"/>
      </w:pPr>
      <w:r>
        <w:rPr>
          <w:rFonts w:ascii="Arial" w:cs="Arial" w:eastAsia="Arial" w:hAnsi="Arial"/>
          <w:i/>
          <w:iCs/>
          <w:color w:val="1F3864"/>
          <w:sz w:val="20"/>
          <w:szCs w:val="20"/>
        </w:rPr>
        <w:t xml:space="preserve">For support during setup contact your Syncflo implementation consultant. Do not modify the Scheduled Job Types or attempt to re-install the app without guidance — the integration state is stored in the Settings document and will be lost on re-install.</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5B8DB8" w:sz="4" w:space="4"/>
      </w:pBdr>
      <w:tabs>
        <w:tab w:val="right" w:pos="9026"/>
      </w:tabs>
    </w:pPr>
    <w:r>
      <w:rPr>
        <w:rFonts w:ascii="Arial" w:cs="Arial" w:eastAsia="Arial" w:hAnsi="Arial"/>
        <w:color w:val="999999"/>
        <w:sz w:val="16"/>
        <w:szCs w:val="16"/>
      </w:rPr>
      <w:t xml:space="preserve">Prepared by Syncflo	</w:t>
    </w: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5B8DB8" w:sz="4" w:space="4"/>
      </w:pBdr>
      <w:tabs>
        <w:tab w:val="right" w:pos="9026"/>
      </w:tabs>
    </w:pPr>
    <w:r>
      <w:rPr>
        <w:rFonts w:ascii="Arial" w:cs="Arial" w:eastAsia="Arial" w:hAnsi="Arial"/>
        <w:color w:val="5B8DB8"/>
        <w:sz w:val="18"/>
        <w:szCs w:val="18"/>
      </w:rPr>
      <w:t xml:space="preserve">ERPNext SBCA — New Client Setup Guide</w:t>
    </w:r>
    <w:r>
      <w:rPr>
        <w:rFonts w:ascii="Arial" w:cs="Arial" w:eastAsia="Arial" w:hAnsi="Arial"/>
        <w:color w:val="5B8DB8"/>
        <w:sz w:val="18"/>
        <w:szCs w:val="18"/>
      </w:rPr>
      <w:t xml:space="preserve">	Confidential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40" w:hanging="320"/>
      </w:pPr>
    </w:lvl>
  </w:abstractNum>
  <w:abstractNum w:abstractNumId="3" w15:restartNumberingAfterBreak="0">
    <w:multiLevelType w:val="hybridMultilevel"/>
    <w:lvl w:ilvl="0" w15:tentative="1">
      <w:start w:val="1"/>
      <w:numFmt w:val="bullet"/>
      <w:lvlText w:val="◦"/>
      <w:lvlJc w:val="left"/>
      <w:pPr>
        <w:ind w:left="1080" w:hanging="320"/>
      </w:pPr>
    </w:lvl>
  </w:abstractNum>
  <w:abstractNum w:abstractNumId="4"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outlineLvl w:val="0"/>
    </w:pPr>
    <w:rPr>
      <w:rFonts w:ascii="Arial" w:cs="Arial" w:eastAsia="Arial" w:hAnsi="Arial"/>
      <w:b/>
      <w:bCs/>
      <w:color w:val="FFFFFF"/>
      <w:sz w:val="32"/>
      <w:szCs w:val="32"/>
    </w:rPr>
  </w:style>
  <w:style w:type="paragraph" w:styleId="Heading2">
    <w:name w:val="Heading 2"/>
    <w:basedOn w:val="Normal"/>
    <w:next w:val="Normal"/>
    <w:qFormat/>
    <w:pPr>
      <w:spacing w:after="100" w:before="280"/>
      <w:outlineLvl w:val="1"/>
    </w:pPr>
    <w:rPr>
      <w:rFonts w:ascii="Arial" w:cs="Arial" w:eastAsia="Arial" w:hAnsi="Arial"/>
      <w:b/>
      <w:bCs/>
      <w:color w:val="1F3864"/>
      <w:sz w:val="26"/>
      <w:szCs w:val="26"/>
    </w:rPr>
  </w:style>
  <w:style w:type="paragraph" w:styleId="Heading3">
    <w:name w:val="Heading 3"/>
    <w:basedOn w:val="Normal"/>
    <w:next w:val="Normal"/>
    <w:qFormat/>
    <w:pPr>
      <w:spacing w:after="80" w:before="200"/>
      <w:outlineLvl w:val="2"/>
    </w:pPr>
    <w:rPr>
      <w:rFonts w:ascii="Arial" w:cs="Arial" w:eastAsia="Arial" w:hAnsi="Arial"/>
      <w:b/>
      <w:bCs/>
      <w:color w:val="2E5FA3"/>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2026-05-15T06:07:16.230Z</dcterms:created>
  <dcterms:modified xsi:type="dcterms:W3CDTF">2026-05-15T06:07:16.230Z</dcterms:modified>
</cp:coreProperties>
</file>

<file path=docProps/custom.xml><?xml version="1.0" encoding="utf-8"?>
<Properties xmlns="http://schemas.openxmlformats.org/officeDocument/2006/custom-properties" xmlns:vt="http://schemas.openxmlformats.org/officeDocument/2006/docPropsVTypes"/>
</file>