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>
      <w:pPr>
        <w:pBdr/>
        <w:spacing/>
        <w:rPr/>
      </w:pPr>
      <w:r>
        <w:rPr>
          <w:rFonts w:ascii="Calibri" w:hAnsi="Calibri" w:eastAsia="Calibri" w:cs="Calibri"/>
          <w:b/>
          <w:color w:val="FF0000"/>
          <w:sz w:val="24"/>
        </w:rPr>
        <w:t xml:space="preserve">Created with a trial version of Syncfusion Word library or registered the wrong key in your application. Click </w:t>
      </w:r>
      <w:r>
        <w:rPr/>
        <w:fldChar w:fldCharType="begin"/>
      </w:r>
      <w:r>
        <w:rPr/>
        <w:instrText xml:space="preserve">HYPERLINK "https://www.syncfusion.com/account/claim-license-key?pl=d29yZA==&amp;vs=MzIuMi44" </w:instrText>
      </w:r>
      <w:r>
        <w:rPr/>
        <w:fldChar w:fldCharType="separate"/>
      </w:r>
      <w:r>
        <w:rPr>
          <w:rStyle w:val="Hyperlink"/>
          <w:rFonts w:ascii="Calibri" w:hAnsi="Calibri" w:eastAsia="Calibri" w:cs="Calibri"/>
          <w:b/>
          <w:sz w:val="24"/>
        </w:rPr>
        <w:t xml:space="preserve">here</w:t>
      </w:r>
      <w:r>
        <w:rPr/>
        <w:fldChar w:fldCharType="end"/>
      </w:r>
      <w:r>
        <w:rPr>
          <w:rFonts w:ascii="Calibri" w:hAnsi="Calibri" w:eastAsia="Calibri" w:cs="Calibri"/>
          <w:b/>
          <w:color w:val="FF0000"/>
          <w:sz w:val="24"/>
        </w:rPr>
        <w:t xml:space="preserve"> to obtain the valid key.</w:t>
      </w:r>
    </w:p>
    <w:p w14:paraId="678DD0EB">
      <w:pPr>
        <w:spacing/>
        <w:jc w:val="center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LOAN AGREEMENT</w:t>
      </w:r>
    </w:p>
    <w:p w14:paraId="39E5E6A3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Agreement Number: </w:t>
      </w:r>
      <w:r>
        <w:rPr>
          <w:rFonts w:ascii="Calibri" w:hAnsi="Calibri" w:cs="Calibri"/>
        </w:rPr>
        <w:t xml:space="preserve">LA-2026-10001</w:t>
      </w:r>
    </w:p>
    <w:p w14:paraId="1ADBA419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Agreement Date: </w:t>
      </w:r>
      <w:r>
        <w:rPr>
          <w:rFonts w:ascii="Calibri" w:hAnsi="Calibri" w:cs="Calibri"/>
        </w:rPr>
        <w:t xml:space="preserve">March 15, 2026</w:t>
      </w:r>
    </w:p>
    <w:p w14:paraId="56BA2FC2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State: </w:t>
      </w:r>
      <w:r>
        <w:rPr>
          <w:rFonts w:ascii="Calibri" w:hAnsi="Calibri" w:cs="Calibri"/>
        </w:rPr>
        <w:t xml:space="preserve">California</w:t>
      </w:r>
    </w:p>
    <w:p w14:paraId="3CF2DD95">
      <w:pPr>
        <w:spacing/>
        <w:rPr>
          <w:rFonts w:ascii="Calibri" w:hAnsi="Calibri" w:cs="Calibri"/>
        </w:rPr>
      </w:pPr>
    </w:p>
    <w:p w14:paraId="79379860">
      <w:pPr>
        <w:spacing/>
        <w:rPr>
          <w:rFonts w:ascii="Calibri" w:hAnsi="Calibri" w:eastAsia="Arial" w:cs="Calibri"/>
          <w:b/>
        </w:rPr>
      </w:pPr>
      <w:r>
        <w:rPr>
          <w:rFonts w:ascii="Calibri" w:hAnsi="Calibri" w:eastAsia="Arial" w:cs="Calibri"/>
          <w:b/>
        </w:rPr>
        <w:t xml:space="preserve">BORROWER INFORMATION</w:t>
      </w:r>
    </w:p>
    <w:p w14:paraId="5195A775">
      <w:pPr>
        <w:spacing/>
        <w:rPr>
          <w:rFonts w:ascii="Calibri" w:hAnsi="Calibri" w:eastAsia="Arial" w:cs="Calibri"/>
          <w:b/>
        </w:rPr>
      </w:pPr>
    </w:p>
    <w:p w14:paraId="4E511A14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Full Name: </w:t>
      </w:r>
      <w:r>
        <w:rPr>
          <w:rFonts w:ascii="Calibri" w:hAnsi="Calibri" w:cs="Calibri"/>
          <w:b/>
        </w:rPr>
        <w:t xml:space="preserve">Jennifer Anderson</w:t>
      </w:r>
    </w:p>
    <w:p w14:paraId="00E0F539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Address: </w:t>
      </w:r>
      <w:r>
        <w:rPr>
          <w:rFonts w:ascii="Calibri" w:hAnsi="Calibri" w:cs="Calibri"/>
        </w:rPr>
        <w:t xml:space="preserve">2458 Sunset Boulevard, Apt 3B</w:t>
      </w:r>
    </w:p>
    <w:p w14:paraId="6F3887E2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City: </w:t>
      </w:r>
      <w:r>
        <w:rPr>
          <w:rFonts w:ascii="Calibri" w:hAnsi="Calibri" w:cs="Calibri"/>
        </w:rPr>
        <w:t xml:space="preserve">Los Angeles</w:t>
      </w:r>
      <w:r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 xml:space="preserve">California</w:t>
      </w:r>
      <w:r>
        <w:rPr>
          <w:rFonts w:ascii="Calibri" w:hAnsi="Calibri" w:cs="Calibri"/>
        </w:rPr>
        <w:t xml:space="preserve"> - </w:t>
      </w:r>
      <w:r>
        <w:rPr>
          <w:rFonts w:ascii="Calibri" w:hAnsi="Calibri" w:cs="Calibri"/>
        </w:rPr>
        <w:t xml:space="preserve">90028</w:t>
      </w:r>
    </w:p>
    <w:p w14:paraId="1F79A8F4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Phone: </w:t>
      </w:r>
      <w:r>
        <w:rPr>
          <w:rFonts w:ascii="Calibri" w:hAnsi="Calibri" w:cs="Calibri"/>
        </w:rPr>
        <w:t xml:space="preserve">+1-213-555-0142</w:t>
      </w:r>
    </w:p>
    <w:p w14:paraId="16F5AAAF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Email: </w:t>
      </w:r>
      <w:r>
        <w:rPr>
          <w:rFonts w:ascii="Calibri" w:hAnsi="Calibri" w:cs="Calibri"/>
        </w:rPr>
        <w:t xml:space="preserve">jennifer.anderson@email.com</w:t>
      </w:r>
    </w:p>
    <w:p w14:paraId="27127338">
      <w:pPr>
        <w:spacing/>
        <w:rPr>
          <w:rFonts w:ascii="Calibri" w:hAnsi="Calibri" w:cs="Calibri"/>
        </w:rPr>
      </w:pPr>
    </w:p>
    <w:p w14:paraId="7B461AB9">
      <w:pPr>
        <w:spacing w:line="360" w:lineRule="auto"/>
        <w:rPr>
          <w:rFonts w:ascii="Calibri" w:hAnsi="Calibri" w:eastAsia="Arial" w:cs="Calibri"/>
          <w:b/>
        </w:rPr>
      </w:pPr>
      <w:r>
        <w:rPr>
          <w:rFonts w:ascii="Calibri" w:hAnsi="Calibri" w:eastAsia="Arial" w:cs="Calibri"/>
          <w:b/>
        </w:rPr>
        <w:t xml:space="preserve">LOAN DETAILS</w:t>
      </w:r>
    </w:p>
    <w:tbl>
      <w:tblPr>
        <w:tblStyle w:val="TableGrid"/>
        <w:tblW w:w="0" w:type="auto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Product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Home Loan - Fixed Rate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Amount (₹)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eastAsia="Arial" w:cs="Calibri"/>
                <w:b/>
              </w:rPr>
              <w:t xml:space="preserve">$450,000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Annual Interest Rate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6.75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% per annum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Term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360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months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Monthly EMI (₹)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eastAsia="Arial" w:cs="Calibri"/>
                <w:b/>
              </w:rPr>
              <w:t xml:space="preserve">$2,918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Processing Fee (₹)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$2,250</w:t>
            </w:r>
          </w:p>
        </w:tc>
      </w:tr>
    </w:tbl>
    <w:p w14:paraId="1A3A17E3">
      <w:pPr>
        <w:spacing w:after="200"/>
        <w:rPr>
          <w:rFonts w:ascii="Calibri" w:hAnsi="Calibri" w:eastAsia="Arial" w:cs="Calibri"/>
        </w:rPr>
      </w:pPr>
    </w:p>
    <w:p w14:paraId="4C766980">
      <w:pPr>
        <w:spacing w:line="360" w:lineRule="auto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COLLATERAL INFORMATION</w:t>
      </w:r>
    </w:p>
    <w:tbl>
      <w:tblPr>
        <w:tblStyle w:val="TableGrid"/>
        <w:tblW w:w="0" w:type="auto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tcW w:type="dxa" w:w="3120"/>
            <w:tcBorders/>
            <w:shd w:fill="4472C4" w:color="auto" w:val="clear"/>
          </w:tcPr>
          <w:p>
            <w:pPr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Collateral Type</w:t>
            </w:r>
          </w:p>
        </w:tc>
        <w:tc>
          <w:tcPr>
            <w:tcW w:type="dxa" w:w="3120"/>
            <w:tcBorders/>
            <w:shd w:fill="4472C4" w:color="auto" w:val="clear"/>
          </w:tcPr>
          <w:p>
            <w:pPr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Description</w:t>
            </w:r>
          </w:p>
        </w:tc>
        <w:tc>
          <w:tcPr>
            <w:tcW w:type="dxa" w:w="3120"/>
            <w:tcBorders/>
            <w:shd w:fill="4472C4" w:color="auto" w:val="clear"/>
          </w:tcPr>
          <w:p>
            <w:pPr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Estimated Value</w:t>
            </w:r>
          </w:p>
        </w:tc>
      </w:tr>
      <w:tr>
        <w:trPr/>
        <w:tc>
          <w:tcPr>
            <w:tcW w:type="dxa" w:w="312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Residential Property</w:t>
            </w:r>
          </w:p>
        </w:tc>
        <w:tc>
          <w:tcPr>
            <w:tcW w:type="dxa" w:w="312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3-bedroom house at 2458 Sunset Blvd, Los Angeles, CA</w:t>
            </w:r>
          </w:p>
        </w:tc>
        <w:tc>
          <w:tcPr>
            <w:tcW w:type="dxa" w:w="312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$585,000</w:t>
            </w:r>
          </w:p>
        </w:tc>
      </w:tr>
    </w:tbl>
    <w:p w14:paraId="0ED33433">
      <w:pPr>
        <w:spacing w:after="200"/>
        <w:rPr>
          <w:rFonts w:ascii="Calibri" w:hAnsi="Calibri" w:eastAsia="Arial" w:cs="Calibri"/>
        </w:rPr>
      </w:pPr>
    </w:p>
    <w:p w14:paraId="38B6EE47">
      <w:pPr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REPAYMENT TERMS</w:t>
      </w:r>
    </w:p>
    <w:p w14:paraId="2E83AE06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Repayment Start Date: </w:t>
      </w:r>
      <w:r>
        <w:rPr>
          <w:rFonts w:ascii="Calibri" w:hAnsi="Calibri" w:cs="Calibri"/>
        </w:rPr>
        <w:t xml:space="preserve">April 15, 2026</w:t>
      </w:r>
    </w:p>
    <w:p w14:paraId="7EED473B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Loan Maturity Date: </w:t>
      </w:r>
      <w:r>
        <w:rPr>
          <w:rFonts w:ascii="Calibri" w:hAnsi="Calibri" w:cs="Calibri"/>
        </w:rPr>
        <w:t xml:space="preserve">April 15, 2056</w:t>
      </w:r>
    </w:p>
    <w:p w14:paraId="7D929E11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Prepayment Penalty: </w:t>
      </w:r>
      <w:r>
        <w:rPr>
          <w:rFonts w:ascii="Calibri" w:hAnsi="Calibri" w:cs="Calibri"/>
        </w:rPr>
        <w:t xml:space="preserve">2% of outstanding principal</w:t>
      </w:r>
    </w:p>
    <w:p w14:paraId="5CDFF44E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Late Payment Fee: ₹</w:t>
      </w:r>
      <w:r>
        <w:rPr>
          <w:rFonts w:ascii="Calibri" w:hAnsi="Calibri" w:cs="Calibri"/>
        </w:rPr>
        <w:t xml:space="preserve">$75</w:t>
      </w:r>
    </w:p>
    <w:p w14:paraId="563F86F0">
      <w:pPr>
        <w:spacing/>
        <w:rPr>
          <w:rFonts w:ascii="Calibri" w:hAnsi="Calibri" w:cs="Calibri"/>
        </w:rPr>
      </w:pPr>
    </w:p>
    <w:p w14:paraId="633FEDFC">
      <w:pPr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TERMS AND CONDITIONS</w:t>
      </w:r>
    </w:p>
    <w:p w14:paraId="2699BB1C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1. The borrower agrees to repay the loan amount along with the interest as per the schedule mentioned above.</w:t>
      </w:r>
    </w:p>
    <w:p w14:paraId="72ABDD7D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2. In case of default in payment for more than 90 days, the lender reserves the right to initiate legal proceedings.</w:t>
      </w:r>
    </w:p>
    <w:p w14:paraId="465CE6B7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3. The borrower may prepay the loan subject to prepayment penalty as mentioned above.</w:t>
      </w:r>
    </w:p>
    <w:p w14:paraId="750BE04E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4. The borrower agrees to provide all necessary documentation and collateral as required by the lender.</w:t>
      </w:r>
    </w:p>
    <w:p w14:paraId="63A90AC4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5. Any change in borrower's employment status or contact information must be communicated to the lender within 30 days.</w:t>
      </w:r>
    </w:p>
    <w:p w14:paraId="670EF9E9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6. This agreement is governed by the laws of India and subject to the jurisdiction of courts in the borrower's state.</w:t>
      </w:r>
    </w:p>
    <w:p w14:paraId="04F918FA">
      <w:pPr>
        <w:spacing w:after="360"/>
        <w:rPr>
          <w:rFonts w:ascii="Calibri" w:hAnsi="Calibri" w:cs="Calibri"/>
        </w:rPr>
      </w:pPr>
      <w:r>
        <w:rPr>
          <w:rFonts w:ascii="Calibri" w:hAnsi="Calibri" w:cs="Calibri"/>
        </w:rPr>
        <w:t xml:space="preserve">7. The borrower confirms that all information provided in this application is true and accurate.</w:t>
      </w:r>
    </w:p>
    <w:p w14:paraId="7D5D6D0A">
      <w:pPr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SIGNATURES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BORROWER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LENDER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_____________________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____________________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Signature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Authorized Signatory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Date: </w:t>
            </w:r>
            <w:r>
              <w:rPr>
                <w:rFonts w:ascii="Calibri" w:hAnsi="Calibri" w:cs="Calibri"/>
                <w:noProof/>
                <w:sz w:val="24"/>
                <w:szCs w:val="24"/>
              </w:rPr>
              <w:t xml:space="preserve">3/3/2026 12:00:00 AM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Date: </w:t>
            </w:r>
            <w:r>
              <w:rPr>
                <w:rFonts w:ascii="Calibri" w:hAnsi="Calibri" w:cs="Calibri"/>
                <w:noProof/>
                <w:sz w:val="24"/>
                <w:szCs w:val="24"/>
              </w:rPr>
              <w:t xml:space="preserve">3/3/2026 12:00:00 AM</w:t>
            </w:r>
          </w:p>
        </w:tc>
      </w:tr>
    </w:tbl>
    <w:p w14:paraId="79474A7F">
      <w:pPr>
        <w:spacing/>
        <w:rPr>
          <w:rFonts w:ascii="Calibri" w:hAnsi="Calibri" w:cs="Calibri"/>
        </w:rPr>
      </w:pPr>
    </w:p>
    <w:p w14:paraId="3F01D49C">
      <w:pPr>
        <w:spacing/>
        <w:rPr>
          <w:rFonts w:ascii="Calibri" w:hAnsi="Calibri" w:cs="Calibri"/>
        </w:rPr>
      </w:pPr>
    </w:p>
    <w:p w14:paraId="444642DB">
      <w:pPr>
        <w:tabs>
          <w:tab w:val="center" w:pos="4680"/>
        </w:tabs>
        <w:spacing/>
        <w:rPr>
          <w:rFonts w:ascii="Calibri" w:hAnsi="Calibri" w:eastAsia="Arial" w:cs="Calibri"/>
          <w:b/>
        </w:rPr>
      </w:pPr>
      <w:r>
        <w:rPr>
          <w:rFonts w:ascii="Calibri" w:hAnsi="Calibri" w:cs="Calibri"/>
        </w:rPr>
        <w:t xml:space="preserve">WITNESS</w:t>
      </w:r>
    </w:p>
    <w:p w14:paraId="567FB1C2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_______________________</w:t>
      </w:r>
    </w:p>
    <w:p w14:paraId="7BD35662">
      <w:pPr>
        <w:tabs>
          <w:tab w:val="left" w:pos="3576"/>
        </w:tabs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Name: </w:t>
      </w:r>
      <w:r>
        <w:rPr>
          <w:rFonts w:ascii="Calibri" w:hAnsi="Calibri" w:cs="Calibri"/>
        </w:rPr>
        <w:tab/>
      </w:r>
    </w:p>
    <w:p w14:paraId="3F34DDF5">
      <w:pPr>
        <w:spacing w:after="480"/>
        <w:rPr>
          <w:rFonts w:ascii="Calibri" w:hAnsi="Calibri" w:eastAsia="Arial" w:cs="Calibri"/>
          <w:bCs/>
        </w:rPr>
      </w:pPr>
      <w:r>
        <w:rPr>
          <w:rFonts w:ascii="Calibri" w:hAnsi="Calibri" w:cs="Calibri"/>
        </w:rPr>
        <w:t xml:space="preserve">Date</w:t>
      </w:r>
      <w:r>
        <w:rPr>
          <w:rFonts w:ascii="Calibri" w:hAnsi="Calibri" w:cs="Calibri"/>
        </w:rPr>
        <w:t xml:space="preserve">: </w:t>
      </w:r>
      <w:r>
        <w:rPr>
          <w:rFonts w:ascii="Calibri" w:hAnsi="Calibri" w:cs="Calibri"/>
          <w:noProof/>
        </w:rPr>
        <w:t xml:space="preserve">3/3/2026 12:00:00 AM</w:t>
      </w:r>
    </w:p>
    <w:p>
      <w:pPr>
        <w:spacing/>
        <w:rPr/>
      </w:pPr>
      <w:r>
        <w:rPr>
          <w:rFonts w:ascii="Calibri" w:hAnsi="Calibri" w:eastAsia="Calibri" w:cs="Calibri"/>
          <w:b/>
          <w:color w:val="FF0000"/>
          <w:sz w:val="24"/>
        </w:rPr>
        <w:t xml:space="preserve">Created with a trial version of Syncfusion Word library or registered the wrong key in your application. Click </w:t>
      </w:r>
      <w:r>
        <w:rPr/>
        <w:fldChar w:fldCharType="begin"/>
      </w:r>
      <w:r>
        <w:rPr/>
        <w:instrText xml:space="preserve">HYPERLINK "https://www.syncfusion.com/account/claim-license-key?pl=d29yZA==&amp;vs=MzIuMi44" </w:instrText>
      </w:r>
      <w:r>
        <w:rPr/>
        <w:fldChar w:fldCharType="separate"/>
      </w:r>
      <w:r>
        <w:rPr>
          <w:rStyle w:val="Hyperlink"/>
          <w:rFonts w:ascii="Calibri" w:hAnsi="Calibri" w:eastAsia="Calibri" w:cs="Calibri"/>
          <w:b/>
          <w:sz w:val="24"/>
        </w:rPr>
        <w:t xml:space="preserve">here</w:t>
      </w:r>
      <w:r>
        <w:rPr/>
        <w:fldChar w:fldCharType="end"/>
      </w:r>
      <w:r>
        <w:rPr>
          <w:rFonts w:ascii="Calibri" w:hAnsi="Calibri" w:eastAsia="Calibri" w:cs="Calibri"/>
          <w:b/>
          <w:color w:val="FF0000"/>
          <w:sz w:val="24"/>
        </w:rPr>
        <w:t xml:space="preserve"> to obtain the valid key.</w:t>
      </w:r>
    </w:p>
    <w:sectPr>
      <w:headerReference w:type="first" r:id="rId1"/>
      <w:headerReference w:type="even" r:id="rId2"/>
      <w:headerReference w:type="default" r:id="rId3"/>
      <w:type w:val="nextPage"/>
      <w:pgSz w:w="12240" w:h="15840"/>
      <w:pgMar w:top="1440" w:right="1440" w:bottom="1440" w:left="1440" w:header="720" w:footer="720" w:gutter="0"/>
      <w:pgBorders/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charset w:val="0"/>
    <w:family w:val="swiss"/>
    <w:pitch w:val="variable"/>
    <w:sig w:usb0="20000287" w:usb1="00000003" w:usb2="00000000" w:usb3="00000000" w:csb0="0000019F" w:csb1="00000000"/>
  </w:font>
  <w:font w:name="Arial">
    <w:charset w:val="0"/>
    <w:family w:val="swiss"/>
    <w:pitch w:val="variable"/>
    <w:sig w:usb0="E0002EFF" w:usb1="C000785B" w:usb2="00000009" w:usb3="00000000" w:csb0="000001FF" w:csb1="00000000"/>
  </w:font>
  <w:font w:name="Times New Roman">
    <w:charset w:val="0"/>
    <w:family w:val="roman"/>
    <w:pitch w:val="variable"/>
    <w:sig w:usb0="E0002EFF" w:usb1="C000785B" w:usb2="00000009" w:usb3="00000000" w:csb0="000001FF" w:csb1="00000000"/>
  </w:font>
  <w:font w:name="Aptos Display">
    <w:charset w:val="0"/>
    <w:family w:val="swiss"/>
    <w:pitch w:val="variable"/>
    <w:sig w:usb0="20000287" w:usb1="00000003" w:usb2="00000000" w:usb3="00000000" w:csb0="0000019F" w:csb1="00000000"/>
  </w:font>
  <w:font w:name="Calibri">
    <w:charset w:val="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3072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645400" cy="1270000"/>
              <wp:wrapNone/>
              <wp:docPr id="2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6454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602pt;height:100pt;rotation:315;z-index:3072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204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645400" cy="1270000"/>
              <wp:wrapNone/>
              <wp:docPr id="1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6454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602pt;height:100pt;rotation:315;z-index:2048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1024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645400" cy="1270000"/>
              <wp:wrapNone/>
              <wp:docPr id="3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6454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602pt;height:100pt;rotation:315;z-index:1024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bidi="he-IL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0" w:line="240" w:lineRule="auto"/>
    </w:pPr>
    <w:rPr>
      <w:rFonts w:ascii="Times New Roman" w:hAnsi="Times New Roman" w:eastAsia="Times New Roman" w:cs="Times New Roman"/>
      <w:kern w:val="0"/>
      <w:lang w:eastAsia="zh-TW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0F4761"/>
      <w:kern w:val="2"/>
      <w:sz w:val="40"/>
      <w:szCs w:val="40"/>
      <w:lang w:eastAsia="en-US" w:bidi="he-IL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0F4761"/>
      <w:kern w:val="2"/>
      <w:sz w:val="32"/>
      <w:szCs w:val="32"/>
      <w:lang w:eastAsia="en-US" w:bidi="he-IL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0F4761"/>
      <w:kern w:val="2"/>
      <w:sz w:val="28"/>
      <w:szCs w:val="28"/>
      <w:lang w:eastAsia="en-US" w:bidi="he-IL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0F4761"/>
      <w:kern w:val="2"/>
      <w:lang w:eastAsia="en-US" w:bidi="he-IL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0F4761"/>
      <w:kern w:val="2"/>
      <w:lang w:eastAsia="en-US" w:bidi="he-IL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278" w:lineRule="auto"/>
      <w:outlineLvl w:val="5"/>
    </w:pPr>
    <w:rPr>
      <w:rFonts w:asciiTheme="minorHAnsi" w:hAnsiTheme="minorHAnsi" w:eastAsiaTheme="majorEastAsia" w:cstheme="majorBidi"/>
      <w:i/>
      <w:iCs/>
      <w:color w:val="595959"/>
      <w:kern w:val="2"/>
      <w:lang w:eastAsia="en-US" w:bidi="he-IL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line="278" w:lineRule="auto"/>
      <w:outlineLvl w:val="6"/>
    </w:pPr>
    <w:rPr>
      <w:rFonts w:asciiTheme="minorHAnsi" w:hAnsiTheme="minorHAnsi" w:eastAsiaTheme="majorEastAsia" w:cstheme="majorBidi"/>
      <w:color w:val="595959"/>
      <w:kern w:val="2"/>
      <w:lang w:eastAsia="en-US" w:bidi="he-IL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72727"/>
      <w:kern w:val="2"/>
      <w:lang w:eastAsia="en-US" w:bidi="he-IL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line="278" w:lineRule="auto"/>
      <w:outlineLvl w:val="8"/>
    </w:pPr>
    <w:rPr>
      <w:rFonts w:asciiTheme="minorHAnsi" w:hAnsiTheme="minorHAnsi" w:eastAsiaTheme="majorEastAsia" w:cstheme="majorBidi"/>
      <w:color w:val="272727"/>
      <w:kern w:val="2"/>
      <w:lang w:eastAsia="en-US" w:bidi="he-IL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rPr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eastAsia="en-US" w:bidi="he-IL"/>
      <w14:ligatures w14:val="standardContextual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numPr>
      <w:ilvl w:val="1"/>
    </w:numPr>
    <w:pPr>
      <w:numPr>
        <w:ilvl w:val="1"/>
      </w:numPr>
      <w:spacing w:after="160" w:line="278" w:lineRule="auto"/>
    </w:pPr>
    <w:rPr>
      <w:rFonts w:asciiTheme="minorHAnsi" w:hAnsiTheme="minorHAnsi" w:eastAsiaTheme="majorEastAsia" w:cstheme="majorBidi"/>
      <w:color w:val="595959"/>
      <w:spacing w:val="15"/>
      <w:kern w:val="2"/>
      <w:sz w:val="28"/>
      <w:szCs w:val="28"/>
      <w:lang w:eastAsia="en-US" w:bidi="he-IL"/>
      <w14:ligatures w14:val="standardContextual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/>
      <w:kern w:val="2"/>
      <w:lang w:eastAsia="en-US" w:bidi="he-IL"/>
      <w14:ligatures w14:val="standardContextual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spacing w:after="160" w:line="278" w:lineRule="auto"/>
      <w:ind w:left="720"/>
      <w:contextualSpacing/>
    </w:pPr>
    <w:rPr>
      <w:rFonts w:asciiTheme="minorHAnsi" w:hAnsiTheme="minorHAnsi" w:eastAsiaTheme="minorHAnsi" w:cstheme="minorBidi"/>
      <w:kern w:val="2"/>
      <w:lang w:eastAsia="en-US" w:bidi="he-IL"/>
      <w14:ligatures w14:val="standardContextual"/>
    </w:rPr>
  </w:style>
  <w:style w:type="character" w:styleId="IntenseEmphasis" w:customStyle="1">
    <w:name w:val="Intense Emphasis"/>
    <w:basedOn w:val="DefaultParagraphFont"/>
    <w:uiPriority w:val="21"/>
    <w:qFormat/>
    <w:rPr>
      <w:i/>
      <w:iCs/>
      <w:color w:val="0F4761"/>
    </w:rPr>
  </w:style>
  <w:style w:type="paragraph" w:styleId="IntenseQuote" w:customStyle="1">
    <w:name w:val="Intense Quote"/>
    <w:basedOn w:val="Normal"/>
    <w:next w:val="Normal"/>
    <w:link w:val="IntenseQuoteChar"/>
    <w:uiPriority w:val="30"/>
    <w:qFormat/>
    <w:pPr>
      <w:pBdr>
        <w:top w:val="single" w:color="0F4761" w:sz="4" w:space="10"/>
        <w:bottom w:val="single" w:color="0F4761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0F4761"/>
      <w:kern w:val="2"/>
      <w:lang w:eastAsia="en-US" w:bidi="he-IL"/>
      <w14:ligatures w14:val="standardContextual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/>
    </w:rPr>
  </w:style>
  <w:style w:type="character" w:styleId="IntenseReference" w:customStyle="1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/>
    </w:pPr>
    <w:rPr/>
  </w:style>
  <w:style w:type="character" w:styleId="HeaderChar" w:customStyle="1">
    <w:name w:val="Header Char"/>
    <w:basedOn w:val="DefaultParagraphFont"/>
    <w:link w:val="Header"/>
    <w:uiPriority w:val="99"/>
    <w:rPr>
      <w:rFonts w:ascii="Times New Roman" w:hAnsi="Times New Roman" w:eastAsia="Times New Roman" w:cs="Times New Roman"/>
      <w:kern w:val="0"/>
      <w:lang w:eastAsia="zh-TW"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/>
    </w:pPr>
    <w:rPr/>
  </w:style>
  <w:style w:type="character" w:styleId="FooterChar" w:customStyle="1">
    <w:name w:val="Footer Char"/>
    <w:basedOn w:val="DefaultParagraphFont"/>
    <w:link w:val="Footer"/>
    <w:uiPriority w:val="99"/>
    <w:rPr>
      <w:rFonts w:ascii="Times New Roman" w:hAnsi="Times New Roman" w:eastAsia="Times New Roman" w:cs="Times New Roman"/>
      <w:kern w:val="0"/>
      <w:lang w:eastAsia="zh-TW" w:bidi="ar-SA"/>
      <w14:ligatures w14:val="none"/>
    </w:rPr>
  </w:style>
  <w:style w:type="character" w:styleId="Hyperlink">
    <w:name w:val="Hyperlink"/>
    <w:basedOn w:val="DefaultParagraphFont"/>
    <w:rPr>
      <w:color w:val="0000FF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4" Type="http://schemas.openxmlformats.org/officeDocument/2006/relationships/styles" Target="styles.xml" /><Relationship Id="rId5" Type="http://schemas.openxmlformats.org/officeDocument/2006/relationships/settings" Target="settings.xml" /><Relationship Id="rId6" Type="http://schemas.openxmlformats.org/officeDocument/2006/relationships/theme" Target="theme/theme1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7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 panose="02110004020202020204"/>
        <a:cs typeface="" panose="0211000402020202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 panose="02110004020202020204"/>
        <a:cs typeface="" panose="0211000402020202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 xmlns:a="http://schemas.openxmlformats.org/drawingml/2006/main"/>
  <a:extraClrSchemeLst xmlns:a="http://schemas.openxmlformats.org/drawingml/2006/main"/>
  <a:extLst xmlns:a="http://schemas.openxmlformats.org/drawingml/2006/main"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73</TotalTime>
  <Pages>2</Pages>
  <Words>400</Words>
  <Characters>2357</Characters>
  <Application>Microsoft Office Word</Application>
  <DocSecurity>0</DocSecurity>
  <Lines>112</Lines>
  <Paragraphs>102</Paragraphs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Kathiresan  Paranthaman</dc:creator>
  <cp:keywords/>
  <dc:description/>
  <cp:lastModifiedBy>Kathiresan  Paranthaman</cp:lastModifiedBy>
  <cp:revision>7</cp:revision>
  <dcterms:created xsi:type="dcterms:W3CDTF">2026-03-03T11:36:00Z</dcterms:created>
  <dcterms:modified xsi:type="dcterms:W3CDTF">2026-03-03T12:13:00Z</dcterms:modified>
</cp:coreProperties>
</file>