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678DD0EB">
      <w:pPr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LA-2026-10001</w:t>
      </w:r>
    </w:p>
    <w:p w14:paraId="1ADBA41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15, 2026</w:t>
      </w:r>
    </w:p>
    <w:p w14:paraId="56BA2F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California</w:t>
      </w:r>
    </w:p>
    <w:p w14:paraId="3CF2DD95">
      <w:pPr>
        <w:spacing/>
        <w:rPr>
          <w:rFonts w:ascii="Calibri" w:hAnsi="Calibri" w:cs="Calibri"/>
        </w:rPr>
      </w:pPr>
    </w:p>
    <w:p w14:paraId="79379860">
      <w:pPr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spacing/>
        <w:rPr>
          <w:rFonts w:ascii="Calibri" w:hAnsi="Calibri" w:eastAsia="Arial" w:cs="Calibri"/>
          <w:b/>
        </w:rPr>
      </w:pPr>
    </w:p>
    <w:p w14:paraId="4E511A1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Jennifer Anderson</w:t>
      </w:r>
    </w:p>
    <w:p w14:paraId="00E0F53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2458 Sunset Boulevard, Apt 3B</w:t>
      </w:r>
    </w:p>
    <w:p w14:paraId="6F3887E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Los Angeles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California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90028</w:t>
      </w:r>
    </w:p>
    <w:p w14:paraId="1F79A8F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+1-213-555-0142</w:t>
      </w:r>
    </w:p>
    <w:p w14:paraId="16F5AAAF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jennifer.anderson@email.com</w:t>
      </w:r>
    </w:p>
    <w:p w14:paraId="27127338">
      <w:pPr>
        <w:spacing/>
        <w:rPr>
          <w:rFonts w:ascii="Calibri" w:hAnsi="Calibri" w:cs="Calibri"/>
        </w:rPr>
      </w:pPr>
    </w:p>
    <w:p w14:paraId="7B461AB9">
      <w:pPr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Home Loan - Fixed Rate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$450,000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6.75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360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$2,918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$2,250</w:t>
            </w:r>
          </w:p>
        </w:tc>
      </w:tr>
    </w:tbl>
    <w:p w14:paraId="1A3A17E3">
      <w:pPr>
        <w:spacing w:after="200"/>
        <w:rPr>
          <w:rFonts w:ascii="Calibri" w:hAnsi="Calibri" w:eastAsia="Arial" w:cs="Calibri"/>
        </w:rPr>
      </w:pPr>
    </w:p>
    <w:p w14:paraId="4C766980">
      <w:pPr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Residential Property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3-bedroom house at 2458 Sunset Blvd, Los Angeles, CA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$585,000</w:t>
            </w:r>
          </w:p>
        </w:tc>
      </w:tr>
    </w:tbl>
    <w:p w14:paraId="0ED33433">
      <w:pPr>
        <w:spacing w:after="200"/>
        <w:rPr>
          <w:rFonts w:ascii="Calibri" w:hAnsi="Calibri" w:eastAsia="Arial" w:cs="Calibri"/>
        </w:rPr>
      </w:pPr>
    </w:p>
    <w:p w14:paraId="38B6EE47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15, 2026</w:t>
      </w:r>
    </w:p>
    <w:p w14:paraId="7EED473B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15, 2056</w:t>
      </w:r>
    </w:p>
    <w:p w14:paraId="7D929E11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2% of outstanding principal</w:t>
      </w:r>
    </w:p>
    <w:p w14:paraId="5CDFF44E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$75</w:t>
      </w:r>
    </w:p>
    <w:p w14:paraId="563F86F0">
      <w:pPr>
        <w:spacing/>
        <w:rPr>
          <w:rFonts w:ascii="Calibri" w:hAnsi="Calibri" w:cs="Calibri"/>
        </w:rPr>
      </w:pPr>
    </w:p>
    <w:p w14:paraId="633FEDFC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spacing/>
        <w:rPr>
          <w:rFonts w:ascii="Calibri" w:hAnsi="Calibri" w:cs="Calibri"/>
        </w:rPr>
      </w:pPr>
    </w:p>
    <w:p w14:paraId="3F01D49C">
      <w:pPr>
        <w:spacing/>
        <w:rPr>
          <w:rFonts w:ascii="Calibri" w:hAnsi="Calibri" w:cs="Calibri"/>
        </w:rPr>
      </w:pPr>
    </w:p>
    <w:p w14:paraId="444642DB">
      <w:pPr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spacing w:after="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  <w:r>
        <w:rPr/>
        <w:br w:type="page"/>
      </w:r>
    </w:p>
    <w:p w14:paraId="678DD0EB">
      <w:pPr>
        <w:pBdr/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LA-2026-10002</w:t>
      </w:r>
    </w:p>
    <w:p w14:paraId="1ADBA41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10, 2026</w:t>
      </w:r>
    </w:p>
    <w:p w14:paraId="56BA2F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England</w:t>
      </w:r>
    </w:p>
    <w:p w14:paraId="3CF2DD95">
      <w:pPr>
        <w:pBdr/>
        <w:spacing/>
        <w:rPr>
          <w:rFonts w:ascii="Calibri" w:hAnsi="Calibri" w:cs="Calibri"/>
        </w:rPr>
      </w:pPr>
    </w:p>
    <w:p w14:paraId="79379860">
      <w:pPr>
        <w:pBdr/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pBdr/>
        <w:spacing/>
        <w:rPr>
          <w:rFonts w:ascii="Calibri" w:hAnsi="Calibri" w:eastAsia="Arial" w:cs="Calibri"/>
          <w:b/>
        </w:rPr>
      </w:pPr>
    </w:p>
    <w:p w14:paraId="4E511A1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James Mitchell</w:t>
      </w:r>
    </w:p>
    <w:p w14:paraId="00E0F53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47 Baker Street, Westminster</w:t>
      </w:r>
    </w:p>
    <w:p w14:paraId="6F3887E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London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Greater London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W1U 6TE</w:t>
      </w:r>
    </w:p>
    <w:p w14:paraId="1F79A8F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+44-20-7946-0958</w:t>
      </w:r>
    </w:p>
    <w:p w14:paraId="16F5AAAF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james.mitchell@business.co.uk</w:t>
      </w:r>
    </w:p>
    <w:p w14:paraId="27127338">
      <w:pPr>
        <w:pBdr/>
        <w:spacing/>
        <w:rPr>
          <w:rFonts w:ascii="Calibri" w:hAnsi="Calibri" w:cs="Calibri"/>
        </w:rPr>
      </w:pPr>
    </w:p>
    <w:p w14:paraId="7B461AB9">
      <w:pPr>
        <w:pBdr/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Business Expansion Loan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£250,000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7.50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120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£2,988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£3,750</w:t>
            </w:r>
          </w:p>
        </w:tc>
      </w:tr>
    </w:tbl>
    <w:p w14:paraId="1A3A17E3">
      <w:pPr>
        <w:pBdr/>
        <w:spacing w:after="200"/>
        <w:rPr>
          <w:rFonts w:ascii="Calibri" w:hAnsi="Calibri" w:eastAsia="Arial" w:cs="Calibri"/>
        </w:rPr>
      </w:pPr>
    </w:p>
    <w:p w14:paraId="4C766980">
      <w:pPr>
        <w:pBdr/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Commercial Property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Office space at 47 Baker Street, London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£180,000</w:t>
            </w:r>
          </w:p>
        </w:tc>
      </w:tr>
    </w:tbl>
    <w:p w14:paraId="0ED33433">
      <w:pPr>
        <w:pBdr/>
        <w:spacing w:after="200"/>
        <w:rPr>
          <w:rFonts w:ascii="Calibri" w:hAnsi="Calibri" w:eastAsia="Arial" w:cs="Calibri"/>
        </w:rPr>
      </w:pPr>
    </w:p>
    <w:p w14:paraId="38B6EE47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10, 2026</w:t>
      </w:r>
    </w:p>
    <w:p w14:paraId="7EED473B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10, 2036</w:t>
      </w:r>
    </w:p>
    <w:p w14:paraId="7D929E11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3% of outstanding principal</w:t>
      </w:r>
    </w:p>
    <w:p w14:paraId="5CDFF44E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£50</w:t>
      </w:r>
    </w:p>
    <w:p w14:paraId="563F86F0">
      <w:pPr>
        <w:pBdr/>
        <w:spacing/>
        <w:rPr>
          <w:rFonts w:ascii="Calibri" w:hAnsi="Calibri" w:cs="Calibri"/>
        </w:rPr>
      </w:pPr>
    </w:p>
    <w:p w14:paraId="633FEDFC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pBdr/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pBdr/>
        <w:spacing/>
        <w:rPr>
          <w:rFonts w:ascii="Calibri" w:hAnsi="Calibri" w:cs="Calibri"/>
        </w:rPr>
      </w:pPr>
    </w:p>
    <w:p w14:paraId="3F01D49C">
      <w:pPr>
        <w:pBdr/>
        <w:spacing/>
        <w:rPr>
          <w:rFonts w:ascii="Calibri" w:hAnsi="Calibri" w:cs="Calibri"/>
        </w:rPr>
      </w:pPr>
    </w:p>
    <w:p w14:paraId="444642DB">
      <w:pPr>
        <w:pBdr/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pBdr/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pBdr/>
        <w:spacing w:after="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  <w:r>
        <w:rPr/>
        <w:br w:type="page"/>
      </w:r>
    </w:p>
    <w:p w14:paraId="678DD0EB">
      <w:pPr>
        <w:pBdr/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LA-2026-10003</w:t>
      </w:r>
    </w:p>
    <w:p w14:paraId="1ADBA41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12, 2026</w:t>
      </w:r>
    </w:p>
    <w:p w14:paraId="56BA2F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New South Wales</w:t>
      </w:r>
    </w:p>
    <w:p w14:paraId="3CF2DD95">
      <w:pPr>
        <w:pBdr/>
        <w:spacing/>
        <w:rPr>
          <w:rFonts w:ascii="Calibri" w:hAnsi="Calibri" w:cs="Calibri"/>
        </w:rPr>
      </w:pPr>
    </w:p>
    <w:p w14:paraId="79379860">
      <w:pPr>
        <w:pBdr/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pBdr/>
        <w:spacing/>
        <w:rPr>
          <w:rFonts w:ascii="Calibri" w:hAnsi="Calibri" w:eastAsia="Arial" w:cs="Calibri"/>
          <w:b/>
        </w:rPr>
      </w:pPr>
    </w:p>
    <w:p w14:paraId="4E511A1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Sarah Williams</w:t>
      </w:r>
    </w:p>
    <w:p w14:paraId="00E0F53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156 George Street, Level 8</w:t>
      </w:r>
    </w:p>
    <w:p w14:paraId="6F3887E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Sydney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New South Wales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2000</w:t>
      </w:r>
    </w:p>
    <w:p w14:paraId="1F79A8F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+61-2-9876-5432</w:t>
      </w:r>
    </w:p>
    <w:p w14:paraId="16F5AAAF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sarah.williams@email.com.au</w:t>
      </w:r>
    </w:p>
    <w:p w14:paraId="27127338">
      <w:pPr>
        <w:pBdr/>
        <w:spacing/>
        <w:rPr>
          <w:rFonts w:ascii="Calibri" w:hAnsi="Calibri" w:cs="Calibri"/>
        </w:rPr>
      </w:pPr>
    </w:p>
    <w:p w14:paraId="7B461AB9">
      <w:pPr>
        <w:pBdr/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Vehicle Loan - New Car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AU$65,000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8.25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60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AU$1,324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AU$975</w:t>
            </w:r>
          </w:p>
        </w:tc>
      </w:tr>
    </w:tbl>
    <w:p w14:paraId="1A3A17E3">
      <w:pPr>
        <w:pBdr/>
        <w:spacing w:after="200"/>
        <w:rPr>
          <w:rFonts w:ascii="Calibri" w:hAnsi="Calibri" w:eastAsia="Arial" w:cs="Calibri"/>
        </w:rPr>
      </w:pPr>
    </w:p>
    <w:p w14:paraId="4C766980">
      <w:pPr>
        <w:pBdr/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Motor Vehicle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2026 Toyota Camry Hybrid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AU$65,000</w:t>
            </w:r>
          </w:p>
        </w:tc>
      </w:tr>
    </w:tbl>
    <w:p w14:paraId="0ED33433">
      <w:pPr>
        <w:pBdr/>
        <w:spacing w:after="200"/>
        <w:rPr>
          <w:rFonts w:ascii="Calibri" w:hAnsi="Calibri" w:eastAsia="Arial" w:cs="Calibri"/>
        </w:rPr>
      </w:pPr>
    </w:p>
    <w:p w14:paraId="38B6EE47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12, 2026</w:t>
      </w:r>
    </w:p>
    <w:p w14:paraId="7EED473B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12, 2031</w:t>
      </w:r>
    </w:p>
    <w:p w14:paraId="7D929E11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No prepayment penalty</w:t>
      </w:r>
    </w:p>
    <w:p w14:paraId="5CDFF44E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AU$40</w:t>
      </w:r>
    </w:p>
    <w:p w14:paraId="563F86F0">
      <w:pPr>
        <w:pBdr/>
        <w:spacing/>
        <w:rPr>
          <w:rFonts w:ascii="Calibri" w:hAnsi="Calibri" w:cs="Calibri"/>
        </w:rPr>
      </w:pPr>
    </w:p>
    <w:p w14:paraId="633FEDFC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pBdr/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pBdr/>
        <w:spacing/>
        <w:rPr>
          <w:rFonts w:ascii="Calibri" w:hAnsi="Calibri" w:cs="Calibri"/>
        </w:rPr>
      </w:pPr>
    </w:p>
    <w:p w14:paraId="3F01D49C">
      <w:pPr>
        <w:pBdr/>
        <w:spacing/>
        <w:rPr>
          <w:rFonts w:ascii="Calibri" w:hAnsi="Calibri" w:cs="Calibri"/>
        </w:rPr>
      </w:pPr>
    </w:p>
    <w:p w14:paraId="444642DB">
      <w:pPr>
        <w:pBdr/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pBdr/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pBdr/>
        <w:spacing w:after="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  <w:r>
        <w:rPr/>
        <w:br w:type="page"/>
      </w:r>
    </w:p>
    <w:p w14:paraId="678DD0EB">
      <w:pPr>
        <w:pBdr/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LA-2026-10004</w:t>
      </w:r>
    </w:p>
    <w:p w14:paraId="1ADBA41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8, 2026</w:t>
      </w:r>
    </w:p>
    <w:p w14:paraId="56BA2F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Ontario</w:t>
      </w:r>
    </w:p>
    <w:p w14:paraId="3CF2DD95">
      <w:pPr>
        <w:pBdr/>
        <w:spacing/>
        <w:rPr>
          <w:rFonts w:ascii="Calibri" w:hAnsi="Calibri" w:cs="Calibri"/>
        </w:rPr>
      </w:pPr>
    </w:p>
    <w:p w14:paraId="79379860">
      <w:pPr>
        <w:pBdr/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pBdr/>
        <w:spacing/>
        <w:rPr>
          <w:rFonts w:ascii="Calibri" w:hAnsi="Calibri" w:eastAsia="Arial" w:cs="Calibri"/>
          <w:b/>
        </w:rPr>
      </w:pPr>
    </w:p>
    <w:p w14:paraId="4E511A1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Michael Chen</w:t>
      </w:r>
    </w:p>
    <w:p w14:paraId="00E0F53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890 Bay Street, Suite 1205</w:t>
      </w:r>
    </w:p>
    <w:p w14:paraId="6F3887E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Toronto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Ontario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M5S 3A1</w:t>
      </w:r>
    </w:p>
    <w:p w14:paraId="1F79A8F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+1-416-555-7890</w:t>
      </w:r>
    </w:p>
    <w:p w14:paraId="16F5AAAF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michael.chen@email.ca</w:t>
      </w:r>
    </w:p>
    <w:p w14:paraId="27127338">
      <w:pPr>
        <w:pBdr/>
        <w:spacing/>
        <w:rPr>
          <w:rFonts w:ascii="Calibri" w:hAnsi="Calibri" w:cs="Calibri"/>
        </w:rPr>
      </w:pPr>
    </w:p>
    <w:p w14:paraId="7B461AB9">
      <w:pPr>
        <w:pBdr/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Personal Loan - Debt Consolidation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CA$75,000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9.50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84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CA$1,128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CA$1,125</w:t>
            </w:r>
          </w:p>
        </w:tc>
      </w:tr>
    </w:tbl>
    <w:p w14:paraId="1A3A17E3">
      <w:pPr>
        <w:pBdr/>
        <w:spacing w:after="200"/>
        <w:rPr>
          <w:rFonts w:ascii="Calibri" w:hAnsi="Calibri" w:eastAsia="Arial" w:cs="Calibri"/>
        </w:rPr>
      </w:pPr>
    </w:p>
    <w:p w14:paraId="4C766980">
      <w:pPr>
        <w:pBdr/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Fixed Deposit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Term deposit at TD Bank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CA$30,000</w:t>
            </w:r>
          </w:p>
        </w:tc>
      </w:tr>
    </w:tbl>
    <w:p w14:paraId="0ED33433">
      <w:pPr>
        <w:pBdr/>
        <w:spacing w:after="200"/>
        <w:rPr>
          <w:rFonts w:ascii="Calibri" w:hAnsi="Calibri" w:eastAsia="Arial" w:cs="Calibri"/>
        </w:rPr>
      </w:pPr>
    </w:p>
    <w:p w14:paraId="38B6EE47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8, 2026</w:t>
      </w:r>
    </w:p>
    <w:p w14:paraId="7EED473B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8, 2033</w:t>
      </w:r>
    </w:p>
    <w:p w14:paraId="7D929E11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2.5% of outstanding principal</w:t>
      </w:r>
    </w:p>
    <w:p w14:paraId="5CDFF44E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CA$50</w:t>
      </w:r>
    </w:p>
    <w:p w14:paraId="563F86F0">
      <w:pPr>
        <w:pBdr/>
        <w:spacing/>
        <w:rPr>
          <w:rFonts w:ascii="Calibri" w:hAnsi="Calibri" w:cs="Calibri"/>
        </w:rPr>
      </w:pPr>
    </w:p>
    <w:p w14:paraId="633FEDFC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pBdr/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pBdr/>
        <w:spacing/>
        <w:rPr>
          <w:rFonts w:ascii="Calibri" w:hAnsi="Calibri" w:cs="Calibri"/>
        </w:rPr>
      </w:pPr>
    </w:p>
    <w:p w14:paraId="3F01D49C">
      <w:pPr>
        <w:pBdr/>
        <w:spacing/>
        <w:rPr>
          <w:rFonts w:ascii="Calibri" w:hAnsi="Calibri" w:cs="Calibri"/>
        </w:rPr>
      </w:pPr>
    </w:p>
    <w:p w14:paraId="444642DB">
      <w:pPr>
        <w:pBdr/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pBdr/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pBdr/>
        <w:spacing w:after="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  <w:r>
        <w:rPr/>
        <w:br w:type="page"/>
      </w:r>
    </w:p>
    <w:p w14:paraId="678DD0EB">
      <w:pPr>
        <w:pBdr/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LA-2026-10005</w:t>
      </w:r>
    </w:p>
    <w:p w14:paraId="1ADBA41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18, 2026</w:t>
      </w:r>
    </w:p>
    <w:p w14:paraId="56BA2F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Bavaria</w:t>
      </w:r>
    </w:p>
    <w:p w14:paraId="3CF2DD95">
      <w:pPr>
        <w:pBdr/>
        <w:spacing/>
        <w:rPr>
          <w:rFonts w:ascii="Calibri" w:hAnsi="Calibri" w:cs="Calibri"/>
        </w:rPr>
      </w:pPr>
    </w:p>
    <w:p w14:paraId="79379860">
      <w:pPr>
        <w:pBdr/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pBdr/>
        <w:spacing/>
        <w:rPr>
          <w:rFonts w:ascii="Calibri" w:hAnsi="Calibri" w:eastAsia="Arial" w:cs="Calibri"/>
          <w:b/>
        </w:rPr>
      </w:pPr>
    </w:p>
    <w:p w14:paraId="4E511A1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Emma Schmidt</w:t>
      </w:r>
    </w:p>
    <w:p w14:paraId="00E0F53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Maximilianstraße 45</w:t>
      </w:r>
    </w:p>
    <w:p w14:paraId="6F3887E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Munich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Bavaria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80539</w:t>
      </w:r>
    </w:p>
    <w:p w14:paraId="1F79A8F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+49-89-1234-5678</w:t>
      </w:r>
    </w:p>
    <w:p w14:paraId="16F5AAAF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emma.schmidt@email.de</w:t>
      </w:r>
    </w:p>
    <w:p w14:paraId="27127338">
      <w:pPr>
        <w:pBdr/>
        <w:spacing/>
        <w:rPr>
          <w:rFonts w:ascii="Calibri" w:hAnsi="Calibri" w:cs="Calibri"/>
        </w:rPr>
      </w:pPr>
    </w:p>
    <w:p w14:paraId="7B461AB9">
      <w:pPr>
        <w:pBdr/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Investment Property Loan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€380,000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5.85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300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€2,247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€5,700</w:t>
            </w:r>
          </w:p>
        </w:tc>
      </w:tr>
    </w:tbl>
    <w:p w14:paraId="1A3A17E3">
      <w:pPr>
        <w:pBdr/>
        <w:spacing w:after="200"/>
        <w:rPr>
          <w:rFonts w:ascii="Calibri" w:hAnsi="Calibri" w:eastAsia="Arial" w:cs="Calibri"/>
        </w:rPr>
      </w:pPr>
    </w:p>
    <w:p w14:paraId="4C766980">
      <w:pPr>
        <w:pBdr/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Investment Property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2-bedroom apartment at Maximilianstraße 45, Munich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€480,000</w:t>
            </w:r>
          </w:p>
        </w:tc>
      </w:tr>
    </w:tbl>
    <w:p w14:paraId="0ED33433">
      <w:pPr>
        <w:pBdr/>
        <w:spacing w:after="200"/>
        <w:rPr>
          <w:rFonts w:ascii="Calibri" w:hAnsi="Calibri" w:eastAsia="Arial" w:cs="Calibri"/>
        </w:rPr>
      </w:pPr>
    </w:p>
    <w:p w14:paraId="38B6EE47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18, 2026</w:t>
      </w:r>
    </w:p>
    <w:p w14:paraId="7EED473B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18, 2051</w:t>
      </w:r>
    </w:p>
    <w:p w14:paraId="7D929E11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1.5% of outstanding principal</w:t>
      </w:r>
    </w:p>
    <w:p w14:paraId="5CDFF44E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€60</w:t>
      </w:r>
    </w:p>
    <w:p w14:paraId="563F86F0">
      <w:pPr>
        <w:pBdr/>
        <w:spacing/>
        <w:rPr>
          <w:rFonts w:ascii="Calibri" w:hAnsi="Calibri" w:cs="Calibri"/>
        </w:rPr>
      </w:pPr>
    </w:p>
    <w:p w14:paraId="633FEDFC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pBdr/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pBdr/>
        <w:spacing/>
        <w:rPr>
          <w:rFonts w:ascii="Calibri" w:hAnsi="Calibri" w:cs="Calibri"/>
        </w:rPr>
      </w:pPr>
    </w:p>
    <w:p w14:paraId="3F01D49C">
      <w:pPr>
        <w:pBdr/>
        <w:spacing/>
        <w:rPr>
          <w:rFonts w:ascii="Calibri" w:hAnsi="Calibri" w:cs="Calibri"/>
        </w:rPr>
      </w:pPr>
    </w:p>
    <w:p w14:paraId="444642DB">
      <w:pPr>
        <w:pBdr/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pBdr/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pBdr/>
        <w:spacing w:after="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  <w:r>
        <w:rPr/>
        <w:br w:type="page"/>
      </w:r>
    </w:p>
    <w:p w14:paraId="678DD0EB">
      <w:pPr>
        <w:pBdr/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LA-2026-10006</w:t>
      </w:r>
    </w:p>
    <w:p w14:paraId="1ADBA41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20, 2026</w:t>
      </w:r>
    </w:p>
    <w:p w14:paraId="56BA2F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Texas</w:t>
      </w:r>
    </w:p>
    <w:p w14:paraId="3CF2DD95">
      <w:pPr>
        <w:pBdr/>
        <w:spacing/>
        <w:rPr>
          <w:rFonts w:ascii="Calibri" w:hAnsi="Calibri" w:cs="Calibri"/>
        </w:rPr>
      </w:pPr>
    </w:p>
    <w:p w14:paraId="79379860">
      <w:pPr>
        <w:pBdr/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pBdr/>
        <w:spacing/>
        <w:rPr>
          <w:rFonts w:ascii="Calibri" w:hAnsi="Calibri" w:eastAsia="Arial" w:cs="Calibri"/>
          <w:b/>
        </w:rPr>
      </w:pPr>
    </w:p>
    <w:p w14:paraId="4E511A1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Robert Johnson</w:t>
      </w:r>
    </w:p>
    <w:p w14:paraId="00E0F53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1200 Commerce Street, Suite 400</w:t>
      </w:r>
    </w:p>
    <w:p w14:paraId="6F3887E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Dallas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Texas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75202</w:t>
      </w:r>
    </w:p>
    <w:p w14:paraId="1F79A8F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+1-214-555-3456</w:t>
      </w:r>
    </w:p>
    <w:p w14:paraId="16F5AAAF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robert.johnson@startup.com</w:t>
      </w:r>
    </w:p>
    <w:p w14:paraId="27127338">
      <w:pPr>
        <w:pBdr/>
        <w:spacing/>
        <w:rPr>
          <w:rFonts w:ascii="Calibri" w:hAnsi="Calibri" w:cs="Calibri"/>
        </w:rPr>
      </w:pPr>
    </w:p>
    <w:p w14:paraId="7B461AB9">
      <w:pPr>
        <w:pBdr/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Small Business Startup Loan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$120,000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10.25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72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$1,986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$1,800</w:t>
            </w:r>
          </w:p>
        </w:tc>
      </w:tr>
    </w:tbl>
    <w:p w14:paraId="1A3A17E3">
      <w:pPr>
        <w:pBdr/>
        <w:spacing w:after="200"/>
        <w:rPr>
          <w:rFonts w:ascii="Calibri" w:hAnsi="Calibri" w:eastAsia="Arial" w:cs="Calibri"/>
        </w:rPr>
      </w:pPr>
    </w:p>
    <w:p w14:paraId="4C766980">
      <w:pPr>
        <w:pBdr/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Business Assets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Office furniture, computers, and inventory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$45,000</w:t>
            </w:r>
          </w:p>
        </w:tc>
      </w:tr>
    </w:tbl>
    <w:p w14:paraId="0ED33433">
      <w:pPr>
        <w:pBdr/>
        <w:spacing w:after="200"/>
        <w:rPr>
          <w:rFonts w:ascii="Calibri" w:hAnsi="Calibri" w:eastAsia="Arial" w:cs="Calibri"/>
        </w:rPr>
      </w:pPr>
    </w:p>
    <w:p w14:paraId="38B6EE47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20, 2026</w:t>
      </w:r>
    </w:p>
    <w:p w14:paraId="7EED473B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20, 2032</w:t>
      </w:r>
    </w:p>
    <w:p w14:paraId="7D929E11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3.5% of outstanding principal</w:t>
      </w:r>
    </w:p>
    <w:p w14:paraId="5CDFF44E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$85</w:t>
      </w:r>
    </w:p>
    <w:p w14:paraId="563F86F0">
      <w:pPr>
        <w:pBdr/>
        <w:spacing/>
        <w:rPr>
          <w:rFonts w:ascii="Calibri" w:hAnsi="Calibri" w:cs="Calibri"/>
        </w:rPr>
      </w:pPr>
    </w:p>
    <w:p w14:paraId="633FEDFC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pBdr/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pBdr/>
        <w:spacing/>
        <w:rPr>
          <w:rFonts w:ascii="Calibri" w:hAnsi="Calibri" w:cs="Calibri"/>
        </w:rPr>
      </w:pPr>
    </w:p>
    <w:p w14:paraId="3F01D49C">
      <w:pPr>
        <w:pBdr/>
        <w:spacing/>
        <w:rPr>
          <w:rFonts w:ascii="Calibri" w:hAnsi="Calibri" w:cs="Calibri"/>
        </w:rPr>
      </w:pPr>
    </w:p>
    <w:p w14:paraId="444642DB">
      <w:pPr>
        <w:pBdr/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pBdr/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pBdr/>
        <w:spacing w:after="48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</w:p>
    <w:sectPr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/>
      <w:kern w:val="2"/>
      <w:lang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/>
      <w:spacing w:val="15"/>
      <w:kern w:val="2"/>
      <w:sz w:val="28"/>
      <w:szCs w:val="28"/>
      <w:lang w:eastAsia="en-US" w:bidi="he-IL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/>
      <w:kern w:val="2"/>
      <w:lang w:eastAsia="en-US" w:bidi="he-IL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 w:bidi="he-IL"/>
      <w14:ligatures w14:val="standardContextual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/>
      <w:kern w:val="2"/>
      <w:lang w:eastAsia="en-US" w:bidi="he-IL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2</Pages>
  <Words>400</Words>
  <Characters>2357</Characters>
  <Application>Microsoft Office Word</Application>
  <DocSecurity>0</DocSecurity>
  <Lines>112</Lines>
  <Paragraphs>102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