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"https://www.syncfusion.com/account/claim-license-key?pl=d29yZCx3b3JkZWRpdG9yLGdyaWRzZGs=&amp;vs=MzUuMS4zOQ=="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3F58BADA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4A050653">
      <w:pPr>
        <w:spacing/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</w:t>
      </w:r>
      <w:r>
        <w:rPr>
          <w:sz w:val="24"/>
        </w:rPr>
        <w:t xml:space="preserve">AdventureWorks</w:t>
      </w:r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</w:t>
      </w:r>
      <w:r>
        <w:rPr>
          <w:sz w:val="24"/>
        </w:rPr>
        <w:t xml:space="preserve">mmercial markets. While its base operation </w:t>
      </w:r>
      <w:r>
        <w:rPr>
          <w:sz w:val="24"/>
        </w:rPr>
        <w:t xml:space="preserve">is located in</w:t>
      </w:r>
      <w:r>
        <w:rPr>
          <w:sz w:val="24"/>
        </w:rPr>
        <w:t xml:space="preserve"> Bothell, Washington with 290 employees, several regional sales teams are located throughout their market base.</w:t>
      </w:r>
    </w:p>
    <w:p w14:paraId="3DD082C8">
      <w:pPr>
        <w:spacing/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</w:t>
      </w:r>
      <w:r>
        <w:rPr>
          <w:sz w:val="24"/>
        </w:rPr>
        <w:t xml:space="preserve">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became the</w:t>
      </w:r>
      <w:r>
        <w:rPr>
          <w:sz w:val="24"/>
        </w:rPr>
        <w:t xml:space="preserve"> sole manufacturer and distributor of the touring bicycle product group.</w:t>
      </w:r>
    </w:p>
    <w:p w14:paraId="03360A54">
      <w:pPr>
        <w:pStyle w:val="Heading1"/>
        <w:spacing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>
        <w:trPr/>
        <w:tc>
          <w:tcPr>
            <w:tcW w:type="dxa" w:w="4680"/>
            <w:tcBorders/>
          </w:tcPr>
          <w:p>
            <w:pPr>
              <w:spacing w:after="0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048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xmlns:wp="http://schemas.openxmlformats.org/drawingml/2006/wordprocessingDrawing" l="0" t="0" r="0" b="0"/>
                  <wp:wrapTopAndBottom/>
                  <wp:docPr id="1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Mountain-200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BK-M68B-38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$2,294.99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Mountain-300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BK-M47B-38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35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22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$1,079.99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3072" behindDoc="0" locked="0" layoutInCell="1" allowOverlap="1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xmlns:wp="http://schemas.openxmlformats.org/drawingml/2006/wordprocessingDrawing" l="0" t="0" r="0" b="0"/>
                  <wp:wrapTopAndBottom/>
                  <wp:docPr id="2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>
                <w:noProof/>
              </w:rPr>
              <w:drawing>
                <wp:anchor distT="0" distB="0" distL="114300" distR="114300" simplePos="0" relativeHeight="4096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xmlns:wp="http://schemas.openxmlformats.org/drawingml/2006/wordprocessingDrawing" l="0" t="0" r="0" b="0"/>
                  <wp:wrapTopAndBottom/>
                  <wp:docPr id="3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t xml:space="preserve">Road-150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BK-R93R-44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44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14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$3,578.27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</w:tbl>
    <w:p w14:paraId="77AB1DC6">
      <w:pPr>
        <w:spacing/>
        <w:rPr/>
      </w:pPr>
    </w:p>
    <w:p w14:paraId="2128D4AB">
      <w:pPr>
        <w:spacing/>
        <w:rPr/>
      </w:pPr>
    </w:p>
    <w:p w14:paraId="4B2AE7C5">
      <w:pPr>
        <w:shd w:val="clear" w:color="auto" w:fill="FFFFFF"/>
        <w:spacing w:after="120"/>
        <w:textAlignment w:val="baseline"/>
        <w:rPr>
          <w:rFonts w:ascii="Times New Roman" w:hAnsi="Times New Roman" w:eastAsia="Times New Roman" w:cs="Times New Roman"/>
          <w:color w:val="333333"/>
          <w:sz w:val="24"/>
          <w:lang w:val="en-US" w:eastAsia="fr-FR"/>
        </w:rPr>
      </w:pPr>
      <w:r>
        <w:rPr>
          <w:color w:val="333333"/>
          <w:lang w:val="en-US" w:eastAsia="fr-FR"/>
        </w:rPr>
        <w:t xml:space="preserve">It contains the following detailed information:</w:t>
      </w:r>
    </w:p>
    <w:p w14:paraId="480A4815">
      <w:pPr>
        <w:numPr>
          <w:ilvl w:val="0"/>
          <w:numId w:val="2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 xml:space="preserve">Suppliers/Vendors of Northwind – who supply to the company.</w:t>
      </w:r>
    </w:p>
    <w:p w14:paraId="4D7C2D76">
      <w:pPr>
        <w:numPr>
          <w:ilvl w:val="0"/>
          <w:numId w:val="2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 xml:space="preserve">Customers of Northwind – who buy from Northwind</w:t>
      </w:r>
    </w:p>
    <w:p w14:paraId="2FE8EDEC">
      <w:pPr>
        <w:numPr>
          <w:ilvl w:val="0"/>
          <w:numId w:val="2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 xml:space="preserve">Employee details of Northwind traders – who work for Northwind</w:t>
      </w:r>
    </w:p>
    <w:p w14:paraId="482CA6B8">
      <w:pPr>
        <w:numPr>
          <w:ilvl w:val="0"/>
          <w:numId w:val="2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 xml:space="preserve">Invoices – details of the invoice raised against the order.</w:t>
      </w:r>
    </w:p>
    <w:p w14:paraId="6F57DCE5">
      <w:pPr>
        <w:shd w:val="clear" w:color="auto" w:fill="FFFFFF"/>
        <w:spacing w:after="120" w:line="240" w:lineRule="auto"/>
        <w:textAlignment w:val="baseline"/>
        <w:rPr>
          <w:color w:val="333333"/>
          <w:lang w:val="en-US" w:eastAsia="fr-FR"/>
        </w:rPr>
      </w:pPr>
    </w:p>
    <w:p w14:paraId="7404C060">
      <w:pPr>
        <w:shd w:val="clear" w:color="auto" w:fill="FFFFFF"/>
        <w:spacing w:after="120"/>
        <w:textAlignment w:val="baseline"/>
        <w:rPr>
          <w:b/>
          <w:bCs/>
          <w:color w:val="333333"/>
          <w:lang w:val="en-US" w:eastAsia="fr-FR"/>
        </w:rPr>
      </w:pPr>
      <w:r>
        <w:rPr>
          <w:b/>
          <w:bCs/>
          <w:color w:val="333333"/>
          <w:lang w:val="en-US" w:eastAsia="fr-FR"/>
        </w:rPr>
        <w:t xml:space="preserve">Information </w:t>
      </w:r>
      <w:r>
        <w:rPr>
          <w:b/>
          <w:bCs/>
          <w:color w:val="333333"/>
          <w:lang w:val="en-US" w:eastAsia="fr-FR"/>
        </w:rPr>
        <w:t xml:space="preserve">About the Suppliers</w:t>
      </w:r>
      <w:r>
        <w:rPr>
          <w:b/>
          <w:bCs/>
          <w:color w:val="333333"/>
          <w:lang w:val="en-US" w:eastAsia="fr-FR"/>
        </w:rPr>
        <w:t xml:space="preserve"> of </w:t>
      </w:r>
      <w:r>
        <w:rPr>
          <w:b/>
          <w:bCs/>
          <w:color w:val="333333"/>
          <w:lang w:val="en-US" w:eastAsia="fr-FR"/>
        </w:rPr>
        <w:t xml:space="preserve">Adventure Works Cycles</w:t>
      </w:r>
      <w:r>
        <w:rPr>
          <w:b/>
          <w:bCs/>
          <w:color w:val="333333"/>
          <w:lang w:val="en-US" w:eastAsia="fr-FR"/>
        </w:rPr>
        <w:t xml:space="preserve">:</w:t>
      </w:r>
      <w:bookmarkStart w:id="2" w:name="_GoBack"/>
      <w:bookmarkEnd w:id="2"/>
    </w:p>
    <w:p w14:paraId="54919265">
      <w:pPr>
        <w:shd w:val="clear" w:color="auto" w:fill="FFFFFF"/>
        <w:spacing w:after="12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 xml:space="preserve">Please find the supplier list as follows,</w:t>
      </w:r>
    </w:p>
    <w:tbl>
      <w:tblPr>
        <w:tblW w:w="95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553"/>
        <w:gridCol w:w="1417"/>
        <w:gridCol w:w="1850"/>
        <w:gridCol w:w="1419"/>
        <w:gridCol w:w="1217"/>
      </w:tblGrid>
      <w:tr>
        <w:trPr>
          <w:tblHeader/>
        </w:trPr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  <w:lang w:val="it-IT" w:eastAsia="it-IT"/>
              </w:rPr>
            </w:pPr>
            <w:r>
              <w:rPr>
                <w:rFonts w:cs="Arial"/>
                <w:b/>
                <w:bCs/>
              </w:rPr>
              <w:t xml:space="preserve">Supplier ID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Company Name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Contact Name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Address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City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Country</w:t>
            </w:r>
          </w:p>
        </w:tc>
      </w:tr>
      <w:tr>
        <w:trPr/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1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Exotic Liquids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Charlotte Cooper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49 Gilbert St.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London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UK</w:t>
            </w:r>
          </w:p>
        </w:tc>
      </w:tr>
      <w:tr>
        <w:trPr/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2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New Orleans Cajun Delights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Shelley Burke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P.O. Box 78934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New Orleans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3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Grandma Kelly's Homestead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Regina Murphy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707 Oxford Rd.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Ann Arbor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USA</w:t>
            </w:r>
          </w:p>
        </w:tc>
      </w:tr>
      <w:tr>
        <w:trPr/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4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Tokyo Traders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Yoshi Nagase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 xml:space="preserve">9-8 Sekimai</w:t>
            </w:r>
          </w:p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Musashino-shi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Tokyo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Japan</w:t>
            </w:r>
          </w:p>
        </w:tc>
      </w:tr>
      <w:tr>
        <w:trPr/>
        <w:tc>
          <w:tcPr>
            <w:tcW w:type="dxa" w:w="112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5</w:t>
            </w:r>
          </w:p>
        </w:tc>
        <w:tc>
          <w:tcPr>
            <w:tcW w:type="dxa" w:w="255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Cooperativa de Quesos 'Las Cabras'</w:t>
            </w:r>
          </w:p>
        </w:tc>
        <w:tc>
          <w:tcPr>
            <w:tcW w:type="dxa" w:w="14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Antonio del Valle Saavedra </w:t>
            </w:r>
          </w:p>
        </w:tc>
        <w:tc>
          <w:tcPr>
            <w:tcW w:type="dxa" w:w="185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Calle del Rosal 4</w:t>
            </w:r>
          </w:p>
        </w:tc>
        <w:tc>
          <w:tcPr>
            <w:tcW w:type="dxa" w:w="141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Oviedo</w:t>
            </w:r>
          </w:p>
        </w:tc>
        <w:tc>
          <w:tcPr>
            <w:tcW w:type="dxa" w:w="12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hideMark/>
          </w:tcPr>
          <w:p>
            <w:pPr>
              <w:spacing/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Spain</w:t>
            </w:r>
          </w:p>
        </w:tc>
      </w:tr>
    </w:tbl>
    <w:p w14:paraId="0419618E">
      <w:pPr>
        <w:spacing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"https://www.syncfusion.com/account/claim-license-key?pl=d29yZCx3b3JkZWRpdG9yLGdyaWRzZGs=&amp;vs=MzUuMS4zOQ=="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4"/>
      <w:headerReference w:type="even" r:id="rId5"/>
      <w:headerReference w:type="default" r:id="rId6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ourier New">
    <w:charset w:val="00"/>
    <w:family w:val="modern"/>
    <w:pitch w:val="fixed"/>
    <w:sig w:usb0="E0002EFF" w:usb1="C0007843" w:usb2="00000009" w:usb3="00000000" w:csb0="000001FF" w:csb1="00000000"/>
  </w:font>
  <w:font w:name="Wingdings"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2EFF" w:usb1="C000247B" w:usb2="00000009" w:usb3="00000000" w:csb0="000001FF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716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716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614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614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2F5CA333">
    <w:pPr>
      <w:spacing/>
      <w:rPr/>
    </w:pPr>
    <w:r>
      <w:rPr>
        <w:noProof/>
      </w:rPr>
      <w:drawing>
        <wp:anchor distT="0" distB="0" distL="114300" distR="114300" simplePos="0" relativeHeight="1024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7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795F4D"/>
    <w:multiLevelType w:val="hybridMultilevel"/>
    <w:lvl w:ilvl="0">
      <w:start w:val="1"/>
      <w:numFmt w:val="bullet"/>
      <w:suff w:val="tab"/>
      <w:lvlText w:val=""/>
      <w:pPr>
        <w:spacing/>
        <w:ind w:left="96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0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pPr>
        <w:spacing/>
        <w:ind w:left="312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pPr>
        <w:spacing/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6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pPr>
        <w:spacing/>
        <w:ind w:left="528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pPr>
        <w:spacing/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I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2" Type="http://schemas.openxmlformats.org/officeDocument/2006/relationships/fontTable" Target="fontTable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/Relationships>
</file>

<file path=word/_rels/header6.xml.rels>&#65279;<?xml version="1.0" encoding="utf-8" standalone="yes"?><Relationships xmlns="http://schemas.openxmlformats.org/package/2006/relationships"><Relationship Id="rId7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2</Pages>
  <Words>287</Words>
  <Characters>1641</Characters>
  <Application>Microsoft Office Word</Application>
  <DocSecurity>0</DocSecurity>
  <Lines>13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Suriya Balamurugan</cp:lastModifiedBy>
  <cp:revision>3</cp:revision>
  <dcterms:created xsi:type="dcterms:W3CDTF">2020-07-10T12:04:00Z</dcterms:created>
  <dcterms:modified xsi:type="dcterms:W3CDTF">2020-07-10T12:19:00Z</dcterms:modified>
</cp:coreProperties>
</file>