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7EA65" w14:textId="77777777" w:rsidR="00225E90" w:rsidRPr="00C05FF3" w:rsidRDefault="00D90C9B" w:rsidP="00225E90">
      <w:pPr>
        <w:pStyle w:val="Heading1"/>
        <w:jc w:val="center"/>
        <w:rPr>
          <w:rFonts w:asciiTheme="minorHAnsi" w:hAnsiTheme="minorHAnsi" w:cstheme="minorHAnsi"/>
          <w:b/>
        </w:rPr>
      </w:pPr>
      <w:bookmarkStart w:id="0" w:name="_Hlk216174923"/>
      <w:r w:rsidRPr="00032428">
        <w:t>Adventure Works Cycles</w:t>
      </w:r>
      <w:r w:rsidR="00225E90">
        <w:t xml:space="preserve"> and </w:t>
      </w:r>
      <w:r w:rsidR="00225E90" w:rsidRPr="00225E90">
        <w:rPr>
          <w:rFonts w:asciiTheme="minorHAnsi" w:hAnsiTheme="minorHAnsi" w:cstheme="minorHAnsi"/>
          <w:bCs/>
        </w:rPr>
        <w:t>Northwind Database</w:t>
      </w:r>
    </w:p>
    <w:p w14:paraId="6C724A9E" w14:textId="74D88834" w:rsidR="00225E90" w:rsidRDefault="00225E90" w:rsidP="00225E90">
      <w:pPr>
        <w:pStyle w:val="Heading2"/>
      </w:pPr>
      <w:r>
        <w:t>Overview</w:t>
      </w:r>
    </w:p>
    <w:p w14:paraId="5A1BBB96" w14:textId="77777777" w:rsidR="00225E90" w:rsidRPr="00225E90" w:rsidRDefault="00225E90" w:rsidP="00225E90"/>
    <w:p w14:paraId="77E0EA84" w14:textId="1E81965E" w:rsidR="00225E90" w:rsidRPr="00225E90" w:rsidRDefault="00225E90" w:rsidP="00225E90">
      <w:pPr>
        <w:ind w:firstLine="720"/>
      </w:pPr>
      <w:r w:rsidRPr="00225E90">
        <w:t xml:space="preserve">This document provides a simplified overview of two widely used sample databases: </w:t>
      </w:r>
      <w:r w:rsidRPr="00225E90">
        <w:rPr>
          <w:b/>
          <w:bCs/>
        </w:rPr>
        <w:t>Adventure Works Cycles</w:t>
      </w:r>
      <w:r w:rsidRPr="00225E90">
        <w:t xml:space="preserve"> and the </w:t>
      </w:r>
      <w:r w:rsidRPr="00225E90">
        <w:rPr>
          <w:b/>
          <w:bCs/>
        </w:rPr>
        <w:t>Northwind Database</w:t>
      </w:r>
      <w:r w:rsidRPr="00225E90">
        <w:t>. It is intended for a common audience to understand the purpose and structure of these fictitious companies and their datasets.</w:t>
      </w:r>
    </w:p>
    <w:p w14:paraId="6E6FDE36" w14:textId="33F82C63" w:rsidR="00116D73" w:rsidRPr="00032428" w:rsidRDefault="00116D73" w:rsidP="00225E90"/>
    <w:bookmarkEnd w:id="0"/>
    <w:p w14:paraId="3FC272FF" w14:textId="401DBDB6" w:rsidR="00116D73" w:rsidRDefault="00225E90" w:rsidP="00225E90">
      <w:pPr>
        <w:pStyle w:val="Heading2"/>
        <w:rPr>
          <w:rFonts w:eastAsia="SimSun"/>
        </w:rPr>
      </w:pPr>
      <w:r w:rsidRPr="00225E90">
        <w:rPr>
          <w:rFonts w:eastAsia="SimSun"/>
        </w:rPr>
        <w:t>Database Information Table</w:t>
      </w:r>
    </w:p>
    <w:p w14:paraId="062F33BF" w14:textId="77777777" w:rsidR="00225E90" w:rsidRPr="00225E90" w:rsidRDefault="00225E90" w:rsidP="00225E90">
      <w:pPr>
        <w:rPr>
          <w:rFonts w:eastAsia="SimSun"/>
        </w:rPr>
      </w:pPr>
    </w:p>
    <w:tbl>
      <w:tblPr>
        <w:tblStyle w:val="TableGrid"/>
        <w:tblW w:w="0" w:type="auto"/>
        <w:tblLook w:val="04A0" w:firstRow="1" w:lastRow="0" w:firstColumn="1" w:lastColumn="0" w:noHBand="0" w:noVBand="1"/>
      </w:tblPr>
      <w:tblGrid>
        <w:gridCol w:w="2275"/>
        <w:gridCol w:w="6035"/>
      </w:tblGrid>
      <w:tr w:rsidR="00F84F4E" w:rsidRPr="00F84F4E" w14:paraId="42CAF19B" w14:textId="77777777" w:rsidTr="00225E90">
        <w:tc>
          <w:tcPr>
            <w:tcW w:w="2275" w:type="dxa"/>
          </w:tcPr>
          <w:p w14:paraId="2C1E4288" w14:textId="7C3FE536" w:rsidR="00225E90" w:rsidRPr="00F84F4E" w:rsidRDefault="00225E90" w:rsidP="00C05FF3">
            <w:pPr>
              <w:rPr>
                <w:rFonts w:asciiTheme="minorHAnsi" w:hAnsiTheme="minorHAnsi" w:cstheme="minorHAnsi"/>
                <w:b/>
                <w:color w:val="000000" w:themeColor="text1"/>
              </w:rPr>
            </w:pPr>
            <w:r w:rsidRPr="00F84F4E">
              <w:rPr>
                <w:rFonts w:asciiTheme="minorHAnsi" w:hAnsiTheme="minorHAnsi" w:cstheme="minorHAnsi"/>
                <w:b/>
                <w:color w:val="000000" w:themeColor="text1"/>
              </w:rPr>
              <w:t>Database</w:t>
            </w:r>
          </w:p>
        </w:tc>
        <w:tc>
          <w:tcPr>
            <w:tcW w:w="6035" w:type="dxa"/>
          </w:tcPr>
          <w:p w14:paraId="7C4A206D" w14:textId="57E2E551" w:rsidR="00225E90" w:rsidRPr="00F84F4E" w:rsidRDefault="00225E90" w:rsidP="00C05FF3">
            <w:pPr>
              <w:rPr>
                <w:rFonts w:asciiTheme="minorHAnsi" w:hAnsiTheme="minorHAnsi" w:cstheme="minorHAnsi"/>
                <w:b/>
                <w:color w:val="000000" w:themeColor="text1"/>
              </w:rPr>
            </w:pPr>
            <w:r w:rsidRPr="00F84F4E">
              <w:rPr>
                <w:rFonts w:asciiTheme="minorHAnsi" w:hAnsiTheme="minorHAnsi" w:cstheme="minorHAnsi"/>
                <w:b/>
                <w:color w:val="000000" w:themeColor="text1"/>
              </w:rPr>
              <w:t>Details</w:t>
            </w:r>
          </w:p>
        </w:tc>
      </w:tr>
      <w:tr w:rsidR="00F84F4E" w:rsidRPr="00F84F4E" w14:paraId="3C6FF5E2" w14:textId="77777777" w:rsidTr="00225E90">
        <w:tc>
          <w:tcPr>
            <w:tcW w:w="2275" w:type="dxa"/>
          </w:tcPr>
          <w:p w14:paraId="6BF70F2E" w14:textId="2E7B6A77" w:rsidR="00225E90" w:rsidRPr="00F84F4E" w:rsidRDefault="00225E90" w:rsidP="00225E90">
            <w:pPr>
              <w:shd w:val="clear" w:color="auto" w:fill="FFFFFF"/>
              <w:spacing w:before="120" w:after="120"/>
              <w:rPr>
                <w:rFonts w:ascii="Calibri" w:hAnsi="Calibri" w:cs="Calibri"/>
                <w:color w:val="000000" w:themeColor="text1"/>
                <w:lang w:eastAsia="fr-FR"/>
              </w:rPr>
            </w:pPr>
            <w:r w:rsidRPr="00F84F4E">
              <w:rPr>
                <w:rFonts w:ascii="Calibri" w:hAnsi="Calibri" w:cs="Calibri"/>
                <w:color w:val="000000" w:themeColor="text1"/>
                <w:lang w:eastAsia="fr-FR"/>
              </w:rPr>
              <w:t>Northwind Database</w:t>
            </w:r>
          </w:p>
        </w:tc>
        <w:tc>
          <w:tcPr>
            <w:tcW w:w="6035" w:type="dxa"/>
          </w:tcPr>
          <w:p w14:paraId="2BA03060" w14:textId="77777777" w:rsidR="00225E90" w:rsidRPr="00F84F4E" w:rsidRDefault="00225E90" w:rsidP="00225E90">
            <w:pPr>
              <w:numPr>
                <w:ilvl w:val="0"/>
                <w:numId w:val="2"/>
              </w:numPr>
              <w:shd w:val="clear" w:color="auto" w:fill="FFFFFF"/>
              <w:spacing w:before="120" w:after="120"/>
              <w:rPr>
                <w:rFonts w:ascii="Calibri" w:hAnsi="Calibri" w:cs="Calibri"/>
                <w:color w:val="000000" w:themeColor="text1"/>
                <w:lang w:eastAsia="fr-FR"/>
              </w:rPr>
            </w:pPr>
            <w:r w:rsidRPr="00F84F4E">
              <w:rPr>
                <w:rFonts w:ascii="Calibri" w:hAnsi="Calibri" w:cs="Calibri"/>
                <w:color w:val="000000" w:themeColor="text1"/>
                <w:lang w:eastAsia="fr-FR"/>
              </w:rPr>
              <w:t>Suppliers/Vendors of Northwind – who supply to the company.</w:t>
            </w:r>
          </w:p>
          <w:p w14:paraId="3B6CA72C"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Customers of Northwind – who buy from Northwind</w:t>
            </w:r>
          </w:p>
          <w:p w14:paraId="525603B9"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Employee details of Northwind traders – who work for Northwind</w:t>
            </w:r>
          </w:p>
          <w:p w14:paraId="48D9A7A6"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The product information – the products that Northwind trades in</w:t>
            </w:r>
          </w:p>
          <w:p w14:paraId="6101642B"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The inventory details – the details of the inventory held by Northwind traders.</w:t>
            </w:r>
          </w:p>
          <w:p w14:paraId="0D6CAFCC"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The shippers – details of the shippers who ship the products from the traders to the end-customers</w:t>
            </w:r>
          </w:p>
          <w:p w14:paraId="1DA0E759" w14:textId="77777777" w:rsidR="00225E90" w:rsidRPr="00F84F4E" w:rsidRDefault="00225E90" w:rsidP="00225E90">
            <w:pPr>
              <w:numPr>
                <w:ilvl w:val="0"/>
                <w:numId w:val="2"/>
              </w:numPr>
              <w:shd w:val="clear" w:color="auto" w:fill="FFFFFF"/>
              <w:spacing w:after="120"/>
              <w:rPr>
                <w:rFonts w:ascii="Calibri" w:hAnsi="Calibri" w:cs="Calibri"/>
                <w:color w:val="000000" w:themeColor="text1"/>
                <w:lang w:eastAsia="fr-FR"/>
              </w:rPr>
            </w:pPr>
            <w:r w:rsidRPr="00F84F4E">
              <w:rPr>
                <w:rFonts w:ascii="Calibri" w:hAnsi="Calibri" w:cs="Calibri"/>
                <w:color w:val="000000" w:themeColor="text1"/>
                <w:lang w:eastAsia="fr-FR"/>
              </w:rPr>
              <w:t>PO transactions i.e Purchase Order transactions – details of the transactions taking place between vendors &amp; the company.</w:t>
            </w:r>
          </w:p>
          <w:p w14:paraId="000E3766" w14:textId="77777777" w:rsidR="00225E90" w:rsidRPr="00F84F4E" w:rsidRDefault="00225E90" w:rsidP="00225E90">
            <w:pPr>
              <w:shd w:val="clear" w:color="auto" w:fill="FFFFFF"/>
              <w:spacing w:after="120"/>
              <w:ind w:left="720"/>
              <w:rPr>
                <w:rFonts w:ascii="Calibri" w:hAnsi="Calibri" w:cs="Calibri"/>
                <w:color w:val="000000" w:themeColor="text1"/>
                <w:sz w:val="20"/>
                <w:szCs w:val="20"/>
                <w:lang w:eastAsia="fr-FR"/>
              </w:rPr>
            </w:pPr>
          </w:p>
        </w:tc>
      </w:tr>
      <w:tr w:rsidR="000471F9" w:rsidRPr="00F84F4E" w14:paraId="2A6990AA" w14:textId="77777777" w:rsidTr="00225E90">
        <w:tc>
          <w:tcPr>
            <w:tcW w:w="2275" w:type="dxa"/>
          </w:tcPr>
          <w:p w14:paraId="342AAE02" w14:textId="3A3B8828" w:rsidR="000471F9" w:rsidRPr="00F84F4E" w:rsidRDefault="000471F9" w:rsidP="000471F9">
            <w:pPr>
              <w:shd w:val="clear" w:color="auto" w:fill="FFFFFF"/>
              <w:spacing w:before="120" w:after="120"/>
              <w:rPr>
                <w:rFonts w:ascii="Calibri" w:hAnsi="Calibri" w:cs="Calibri"/>
                <w:color w:val="000000" w:themeColor="text1"/>
                <w:lang w:eastAsia="fr-FR"/>
              </w:rPr>
            </w:pPr>
            <w:r w:rsidRPr="00F84F4E">
              <w:rPr>
                <w:rFonts w:ascii="Calibri" w:hAnsi="Calibri" w:cs="Calibri"/>
                <w:color w:val="000000" w:themeColor="text1"/>
                <w:lang w:eastAsia="fr-FR"/>
              </w:rPr>
              <w:t>Adventure Works Cycles</w:t>
            </w:r>
          </w:p>
        </w:tc>
        <w:tc>
          <w:tcPr>
            <w:tcW w:w="6035" w:type="dxa"/>
          </w:tcPr>
          <w:p w14:paraId="64624E7A" w14:textId="4F745F32" w:rsidR="000471F9" w:rsidRPr="00F84F4E" w:rsidRDefault="000471F9" w:rsidP="000471F9">
            <w:pPr>
              <w:shd w:val="clear" w:color="auto" w:fill="FFFFFF"/>
              <w:spacing w:after="120"/>
              <w:rPr>
                <w:rFonts w:ascii="Calibri" w:hAnsi="Calibri" w:cs="Calibri"/>
                <w:color w:val="000000" w:themeColor="text1"/>
              </w:rPr>
            </w:pPr>
            <w:r w:rsidRPr="00F84F4E">
              <w:rPr>
                <w:rFonts w:ascii="Calibri" w:hAnsi="Calibri" w:cs="Calibri"/>
                <w:color w:val="000000" w:themeColor="text1"/>
              </w:rPr>
              <w:t>Adventure Works Cycles is a fictitious multinational manufacturing company. It manufactures and sells metal and composite bicycles to North American, European, and Asian markets. The base operation is in Bothell, Washington, with 290 employees, and several regional sales teams across its market base.</w:t>
            </w:r>
          </w:p>
        </w:tc>
      </w:tr>
    </w:tbl>
    <w:p w14:paraId="39B3E556" w14:textId="77830994" w:rsidR="001A3D08" w:rsidRPr="00032428" w:rsidRDefault="001A3D08" w:rsidP="00116D73">
      <w:pPr>
        <w:rPr>
          <w:rFonts w:ascii="Calibri" w:hAnsi="Calibri" w:cs="Calibri"/>
        </w:rPr>
      </w:pPr>
    </w:p>
    <w:sectPr w:rsidR="001A3D08" w:rsidRPr="00032428" w:rsidSect="00116D73">
      <w:headerReference w:type="even" r:id="rId7"/>
      <w:headerReference w:type="default" r:id="rId8"/>
      <w:footerReference w:type="even" r:id="rId9"/>
      <w:footerReference w:type="default" r:id="rId10"/>
      <w:headerReference w:type="first" r:id="rId11"/>
      <w:footerReference w:type="first" r:id="rId12"/>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61C06" w14:textId="77777777" w:rsidR="00305731" w:rsidRDefault="00305731">
      <w:r>
        <w:separator/>
      </w:r>
    </w:p>
  </w:endnote>
  <w:endnote w:type="continuationSeparator" w:id="0">
    <w:p w14:paraId="26AC368F" w14:textId="77777777" w:rsidR="00305731" w:rsidRDefault="00305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690F" w14:textId="77777777" w:rsidR="00116D73" w:rsidRDefault="00116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A046" w14:textId="77777777" w:rsidR="00116D73" w:rsidRDefault="00116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2954" w14:textId="77777777" w:rsidR="00116D73" w:rsidRDefault="00116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19A0" w14:textId="77777777" w:rsidR="00305731" w:rsidRDefault="00305731">
      <w:r>
        <w:separator/>
      </w:r>
    </w:p>
  </w:footnote>
  <w:footnote w:type="continuationSeparator" w:id="0">
    <w:p w14:paraId="6DCF2198" w14:textId="77777777" w:rsidR="00305731" w:rsidRDefault="00305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7739" w14:textId="77777777" w:rsidR="00116D73" w:rsidRDefault="00116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888" w14:textId="77777777" w:rsidR="00116D73" w:rsidRDefault="00116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5744" w14:textId="77777777" w:rsidR="00116D73" w:rsidRDefault="00116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925C7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3579E4"/>
    <w:multiLevelType w:val="multilevel"/>
    <w:tmpl w:val="925C7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1180276">
    <w:abstractNumId w:val="0"/>
  </w:num>
  <w:num w:numId="2" w16cid:durableId="182277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73"/>
    <w:rsid w:val="00021ADA"/>
    <w:rsid w:val="00032428"/>
    <w:rsid w:val="000471F9"/>
    <w:rsid w:val="00071719"/>
    <w:rsid w:val="000D185A"/>
    <w:rsid w:val="000D5D84"/>
    <w:rsid w:val="00116D73"/>
    <w:rsid w:val="00180999"/>
    <w:rsid w:val="001A3D08"/>
    <w:rsid w:val="001D1610"/>
    <w:rsid w:val="00225E90"/>
    <w:rsid w:val="00241CAD"/>
    <w:rsid w:val="00305731"/>
    <w:rsid w:val="00346B56"/>
    <w:rsid w:val="00392A87"/>
    <w:rsid w:val="0059056B"/>
    <w:rsid w:val="005A6C04"/>
    <w:rsid w:val="00625C13"/>
    <w:rsid w:val="00655B52"/>
    <w:rsid w:val="00661BD2"/>
    <w:rsid w:val="00667777"/>
    <w:rsid w:val="006A57EF"/>
    <w:rsid w:val="006F2A4A"/>
    <w:rsid w:val="00755F52"/>
    <w:rsid w:val="007940DB"/>
    <w:rsid w:val="007B2821"/>
    <w:rsid w:val="008826BB"/>
    <w:rsid w:val="00953535"/>
    <w:rsid w:val="00BA38A9"/>
    <w:rsid w:val="00C05FF3"/>
    <w:rsid w:val="00D90005"/>
    <w:rsid w:val="00D90C9B"/>
    <w:rsid w:val="00DB5C9A"/>
    <w:rsid w:val="00DC3ACE"/>
    <w:rsid w:val="00DE5096"/>
    <w:rsid w:val="00E14053"/>
    <w:rsid w:val="00E57D05"/>
    <w:rsid w:val="00E65921"/>
    <w:rsid w:val="00F3687F"/>
    <w:rsid w:val="00F7198D"/>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8929"/>
  <w15:chartTrackingRefBased/>
  <w15:docId w15:val="{2691FEB2-387B-4C48-AC93-8FD15570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E9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6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D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D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D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D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D73"/>
    <w:rPr>
      <w:rFonts w:eastAsiaTheme="majorEastAsia" w:cstheme="majorBidi"/>
      <w:color w:val="272727" w:themeColor="text1" w:themeTint="D8"/>
    </w:rPr>
  </w:style>
  <w:style w:type="paragraph" w:styleId="Title">
    <w:name w:val="Title"/>
    <w:basedOn w:val="Normal"/>
    <w:next w:val="Normal"/>
    <w:link w:val="TitleChar"/>
    <w:uiPriority w:val="10"/>
    <w:qFormat/>
    <w:rsid w:val="00116D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D73"/>
    <w:pPr>
      <w:spacing w:before="160"/>
      <w:jc w:val="center"/>
    </w:pPr>
    <w:rPr>
      <w:i/>
      <w:iCs/>
      <w:color w:val="404040" w:themeColor="text1" w:themeTint="BF"/>
    </w:rPr>
  </w:style>
  <w:style w:type="character" w:customStyle="1" w:styleId="QuoteChar">
    <w:name w:val="Quote Char"/>
    <w:basedOn w:val="DefaultParagraphFont"/>
    <w:link w:val="Quote"/>
    <w:uiPriority w:val="29"/>
    <w:rsid w:val="00116D73"/>
    <w:rPr>
      <w:i/>
      <w:iCs/>
      <w:color w:val="404040" w:themeColor="text1" w:themeTint="BF"/>
    </w:rPr>
  </w:style>
  <w:style w:type="paragraph" w:styleId="ListParagraph">
    <w:name w:val="List Paragraph"/>
    <w:basedOn w:val="Normal"/>
    <w:uiPriority w:val="34"/>
    <w:qFormat/>
    <w:rsid w:val="00116D73"/>
    <w:pPr>
      <w:ind w:left="720"/>
      <w:contextualSpacing/>
    </w:pPr>
  </w:style>
  <w:style w:type="character" w:styleId="IntenseEmphasis">
    <w:name w:val="Intense Emphasis"/>
    <w:basedOn w:val="DefaultParagraphFont"/>
    <w:uiPriority w:val="21"/>
    <w:qFormat/>
    <w:rsid w:val="00116D73"/>
    <w:rPr>
      <w:i/>
      <w:iCs/>
      <w:color w:val="0F4761" w:themeColor="accent1" w:themeShade="BF"/>
    </w:rPr>
  </w:style>
  <w:style w:type="paragraph" w:styleId="IntenseQuote">
    <w:name w:val="Intense Quote"/>
    <w:basedOn w:val="Normal"/>
    <w:next w:val="Normal"/>
    <w:link w:val="IntenseQuoteChar"/>
    <w:uiPriority w:val="30"/>
    <w:qFormat/>
    <w:rsid w:val="00116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D73"/>
    <w:rPr>
      <w:i/>
      <w:iCs/>
      <w:color w:val="0F4761" w:themeColor="accent1" w:themeShade="BF"/>
    </w:rPr>
  </w:style>
  <w:style w:type="character" w:styleId="IntenseReference">
    <w:name w:val="Intense Reference"/>
    <w:basedOn w:val="DefaultParagraphFont"/>
    <w:uiPriority w:val="32"/>
    <w:qFormat/>
    <w:rsid w:val="00116D73"/>
    <w:rPr>
      <w:b/>
      <w:bCs/>
      <w:smallCaps/>
      <w:color w:val="0F4761" w:themeColor="accent1" w:themeShade="BF"/>
      <w:spacing w:val="5"/>
    </w:rPr>
  </w:style>
  <w:style w:type="character" w:styleId="PlaceholderText">
    <w:name w:val="Placeholder Text"/>
    <w:basedOn w:val="DefaultParagraphFont"/>
    <w:uiPriority w:val="99"/>
    <w:semiHidden/>
    <w:rsid w:val="00116D73"/>
    <w:rPr>
      <w:color w:val="666666"/>
    </w:rPr>
  </w:style>
  <w:style w:type="paragraph" w:styleId="Header">
    <w:name w:val="header"/>
    <w:basedOn w:val="Normal"/>
    <w:link w:val="HeaderChar"/>
    <w:rsid w:val="00116D73"/>
    <w:pPr>
      <w:tabs>
        <w:tab w:val="center" w:pos="4513"/>
        <w:tab w:val="right" w:pos="9026"/>
      </w:tabs>
    </w:pPr>
  </w:style>
  <w:style w:type="character" w:customStyle="1" w:styleId="HeaderChar">
    <w:name w:val="Header Char"/>
    <w:basedOn w:val="DefaultParagraphFont"/>
    <w:link w:val="Header"/>
    <w:rsid w:val="00116D73"/>
    <w:rPr>
      <w:rFonts w:ascii="Times New Roman" w:eastAsia="Times New Roman" w:hAnsi="Times New Roman" w:cs="Times New Roman"/>
      <w:kern w:val="0"/>
      <w:effect w:val="none"/>
      <w14:ligatures w14:val="none"/>
    </w:rPr>
  </w:style>
  <w:style w:type="paragraph" w:styleId="Footer">
    <w:name w:val="footer"/>
    <w:basedOn w:val="Normal"/>
    <w:link w:val="FooterChar"/>
    <w:rsid w:val="00116D73"/>
    <w:pPr>
      <w:tabs>
        <w:tab w:val="center" w:pos="4513"/>
        <w:tab w:val="right" w:pos="9026"/>
      </w:tabs>
    </w:pPr>
  </w:style>
  <w:style w:type="character" w:customStyle="1" w:styleId="FooterChar">
    <w:name w:val="Footer Char"/>
    <w:basedOn w:val="DefaultParagraphFont"/>
    <w:link w:val="Footer"/>
    <w:rsid w:val="00116D73"/>
    <w:rPr>
      <w:rFonts w:ascii="Times New Roman" w:eastAsia="Times New Roman" w:hAnsi="Times New Roman" w:cs="Times New Roman"/>
      <w:kern w:val="0"/>
      <w:effect w:val="none"/>
      <w14:ligatures w14:val="none"/>
    </w:rPr>
  </w:style>
  <w:style w:type="table" w:styleId="TableGrid">
    <w:name w:val="Table Grid"/>
    <w:basedOn w:val="TableNormal"/>
    <w:uiPriority w:val="39"/>
    <w:rsid w:val="00C0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164</Words>
  <Characters>1083</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Nagarathinam</dc:creator>
  <cp:keywords/>
  <dc:description/>
  <cp:lastModifiedBy>Karan Nagarathinam</cp:lastModifiedBy>
  <cp:revision>21</cp:revision>
  <dcterms:created xsi:type="dcterms:W3CDTF">2025-12-09T06:44:00Z</dcterms:created>
  <dcterms:modified xsi:type="dcterms:W3CDTF">2026-01-28T06:56:00Z</dcterms:modified>
</cp:coreProperties>
</file>