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6174923" w:displacedByCustomXml="next"/>
    <w:sdt>
      <w:sdtPr>
        <w:rPr>
          <w:rFonts w:ascii="Times New Roman" w:eastAsia="Calibri" w:hAnsi="Times New Roman" w:cs="Times New Roman"/>
          <w:sz w:val="36"/>
        </w:rPr>
        <w:id w:val="-896278515"/>
        <w:placeholder>
          <w:docPart w:val="DefaultPlaceholder_-1854013440"/>
        </w:placeholder>
      </w:sdtPr>
      <w:sdtEndPr>
        <w:rPr>
          <w:sz w:val="40"/>
        </w:rPr>
      </w:sdtEndPr>
      <w:sdtContent>
        <w:p w14:paraId="6E6FDE36" w14:textId="200119E0" w:rsidR="00116D73" w:rsidRPr="00655B52" w:rsidRDefault="00116D73" w:rsidP="00116D73">
          <w:pPr>
            <w:pStyle w:val="Heading1"/>
            <w:jc w:val="center"/>
            <w:rPr>
              <w:rFonts w:ascii="Times New Roman" w:hAnsi="Times New Roman" w:cs="Times New Roman"/>
            </w:rPr>
          </w:pPr>
          <w:r w:rsidRPr="00655B52">
            <w:rPr>
              <w:rFonts w:ascii="Times New Roman" w:eastAsia="Calibri" w:hAnsi="Times New Roman" w:cs="Times New Roman"/>
            </w:rPr>
            <w:t>Adventure Works Cycles</w:t>
          </w:r>
        </w:p>
      </w:sdtContent>
    </w:sdt>
    <w:p w14:paraId="54ACB427" w14:textId="3156DD68" w:rsidR="00116D73" w:rsidRPr="00116D73" w:rsidRDefault="00116D73" w:rsidP="00116D73">
      <w:pPr>
        <w:ind w:firstLine="720"/>
        <w:jc w:val="both"/>
        <w:rPr>
          <w:rFonts w:ascii="Calibri" w:hAnsi="Calibri" w:cs="Calibri"/>
        </w:rPr>
      </w:pPr>
      <w:bookmarkStart w:id="1" w:name="_Hlk216174961"/>
      <w:bookmarkEnd w:id="0"/>
      <w:r w:rsidRPr="00116D73">
        <w:rPr>
          <w:rFonts w:ascii="Calibri" w:hAnsi="Calibri" w:cs="Calibri"/>
        </w:rPr>
        <w:t xml:space="preserve">Adventure Works Cycles, the fictitious company </w:t>
      </w:r>
      <w:proofErr w:type="gramStart"/>
      <w:r w:rsidRPr="00116D73">
        <w:rPr>
          <w:rFonts w:ascii="Calibri" w:hAnsi="Calibri" w:cs="Calibri"/>
        </w:rPr>
        <w:t>on</w:t>
      </w:r>
      <w:proofErr w:type="gramEnd"/>
      <w:r w:rsidRPr="00116D73">
        <w:rPr>
          <w:rFonts w:ascii="Calibri" w:hAnsi="Calibri" w:cs="Calibri"/>
        </w:rPr>
        <w:t xml:space="preserve"> which the </w:t>
      </w:r>
      <w:r w:rsidR="006A57EF" w:rsidRPr="00116D73">
        <w:rPr>
          <w:rFonts w:ascii="Calibri" w:hAnsi="Calibri" w:cs="Calibri"/>
        </w:rPr>
        <w:t>Adventure Works</w:t>
      </w:r>
      <w:r w:rsidRPr="00116D73">
        <w:rPr>
          <w:rFonts w:ascii="Calibri" w:hAnsi="Calibri" w:cs="Calibri"/>
        </w:rPr>
        <w:t xml:space="preserve"> sample databases are based, is a large, multinational manufacturing company. The company manufactures and sells metal and composite bicycles to North American, European and Asian commercial markets. While its base operation </w:t>
      </w:r>
      <w:proofErr w:type="gramStart"/>
      <w:r w:rsidRPr="00116D73">
        <w:rPr>
          <w:rFonts w:ascii="Calibri" w:hAnsi="Calibri" w:cs="Calibri"/>
        </w:rPr>
        <w:t>is located in</w:t>
      </w:r>
      <w:proofErr w:type="gramEnd"/>
      <w:r w:rsidRPr="00116D73">
        <w:rPr>
          <w:rFonts w:ascii="Calibri" w:hAnsi="Calibri" w:cs="Calibri"/>
        </w:rPr>
        <w:t xml:space="preserve"> Bothell, Washington with 290 employees, several regional sales teams are located throughout their market base.</w:t>
      </w:r>
    </w:p>
    <w:bookmarkEnd w:id="1"/>
    <w:p w14:paraId="00882F30" w14:textId="77777777" w:rsidR="00116D73" w:rsidRPr="00116D73" w:rsidRDefault="00116D73" w:rsidP="00116D73">
      <w:pPr>
        <w:ind w:firstLine="720"/>
        <w:jc w:val="both"/>
        <w:rPr>
          <w:rFonts w:ascii="Calibri" w:hAnsi="Calibri" w:cs="Calibri"/>
        </w:rPr>
      </w:pPr>
    </w:p>
    <w:p w14:paraId="0386F0F3" w14:textId="77777777" w:rsidR="00116D73" w:rsidRPr="00346B56" w:rsidRDefault="00116D73" w:rsidP="00116D73">
      <w:pPr>
        <w:ind w:firstLine="720"/>
        <w:jc w:val="both"/>
        <w:rPr>
          <w:rFonts w:ascii="Segoe UI" w:hAnsi="Segoe UI" w:cs="Segoe UI"/>
        </w:rPr>
      </w:pPr>
      <w:bookmarkStart w:id="2" w:name="_Hlk216174968"/>
      <w:r w:rsidRPr="00346B56">
        <w:rPr>
          <w:rFonts w:ascii="Segoe UI" w:hAnsi="Segoe UI" w:cs="Segoe UI"/>
        </w:rPr>
        <w:t xml:space="preserve">In 2000, Adventure Works Cycles bought a small manufacturing plant, Importadores Neptuno, located in Mexico. Importadores Neptuno manufactures several critical subcomponents for the Adventure Works Cycles product line. These subcomponents are shipped to the Bothell location for final product assembly. In 2001, Importadores </w:t>
      </w:r>
      <w:proofErr w:type="gramStart"/>
      <w:r w:rsidRPr="00346B56">
        <w:rPr>
          <w:rFonts w:ascii="Segoe UI" w:hAnsi="Segoe UI" w:cs="Segoe UI"/>
        </w:rPr>
        <w:t>Neptuno,</w:t>
      </w:r>
      <w:proofErr w:type="gramEnd"/>
      <w:r w:rsidRPr="00346B56">
        <w:rPr>
          <w:rFonts w:ascii="Segoe UI" w:hAnsi="Segoe UI" w:cs="Segoe UI"/>
        </w:rPr>
        <w:t xml:space="preserve"> became the sole manufacturer and distributor of the touring bicycle product group.</w:t>
      </w:r>
    </w:p>
    <w:p w14:paraId="6AD649B5" w14:textId="77777777" w:rsidR="00116D73" w:rsidRPr="00392A87" w:rsidRDefault="00116D73" w:rsidP="00116D73">
      <w:pPr>
        <w:pStyle w:val="Heading1"/>
        <w:jc w:val="both"/>
        <w:rPr>
          <w:rFonts w:ascii="Algerian" w:hAnsi="Algerian" w:cs="Arial"/>
          <w:sz w:val="36"/>
          <w:szCs w:val="36"/>
        </w:rPr>
      </w:pPr>
      <w:bookmarkStart w:id="3" w:name="_Hlk216175082"/>
      <w:bookmarkEnd w:id="2"/>
      <w:r w:rsidRPr="00392A87">
        <w:rPr>
          <w:rFonts w:ascii="Algerian" w:eastAsia="Calibri" w:hAnsi="Algerian" w:cs="Arial"/>
          <w:sz w:val="36"/>
          <w:szCs w:val="36"/>
        </w:rPr>
        <w:t>Product Overview</w:t>
      </w:r>
    </w:p>
    <w:tbl>
      <w:tblPr>
        <w:tblW w:w="0" w:type="auto"/>
        <w:tblLook w:val="04A0" w:firstRow="1" w:lastRow="0" w:firstColumn="1" w:lastColumn="0" w:noHBand="0" w:noVBand="1"/>
      </w:tblPr>
      <w:tblGrid>
        <w:gridCol w:w="4183"/>
        <w:gridCol w:w="4137"/>
      </w:tblGrid>
      <w:tr w:rsidR="00116D73" w14:paraId="213DA3F6" w14:textId="77777777" w:rsidTr="00B67EAD">
        <w:tc>
          <w:tcPr>
            <w:tcW w:w="4680" w:type="dxa"/>
          </w:tcPr>
          <w:bookmarkEnd w:id="3"/>
          <w:p w14:paraId="39D68944" w14:textId="078D09D9" w:rsidR="00116D73" w:rsidRDefault="00116D73" w:rsidP="00B67EAD">
            <w:pPr>
              <w:jc w:val="both"/>
            </w:pPr>
            <w:r>
              <w:rPr>
                <w:noProof/>
              </w:rPr>
              <w:drawing>
                <wp:anchor distT="0" distB="0" distL="114300" distR="114300" simplePos="0" relativeHeight="251659264" behindDoc="0" locked="0" layoutInCell="1" allowOverlap="1" wp14:anchorId="2E580421" wp14:editId="4F88BA55">
                  <wp:simplePos x="0" y="0"/>
                  <wp:positionH relativeFrom="column">
                    <wp:posOffset>-62230</wp:posOffset>
                  </wp:positionH>
                  <wp:positionV relativeFrom="paragraph">
                    <wp:posOffset>635</wp:posOffset>
                  </wp:positionV>
                  <wp:extent cx="1805940" cy="1121410"/>
                  <wp:effectExtent l="0" t="0" r="3810" b="2540"/>
                  <wp:wrapTopAndBottom/>
                  <wp:docPr id="1672477425" name="Picture 9" descr="A bicycle with red fr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77425" name="Picture 9" descr="A bicycle with red frame&#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05940" cy="1121410"/>
                          </a:xfrm>
                          <a:prstGeom prst="rect">
                            <a:avLst/>
                          </a:prstGeom>
                          <a:noFill/>
                        </pic:spPr>
                      </pic:pic>
                    </a:graphicData>
                  </a:graphic>
                  <wp14:sizeRelH relativeFrom="page">
                    <wp14:pctWidth>0</wp14:pctWidth>
                  </wp14:sizeRelH>
                  <wp14:sizeRelV relativeFrom="page">
                    <wp14:pctHeight>0</wp14:pctHeight>
                  </wp14:sizeRelV>
                </wp:anchor>
              </w:drawing>
            </w:r>
          </w:p>
        </w:tc>
        <w:tc>
          <w:tcPr>
            <w:tcW w:w="4680" w:type="dxa"/>
          </w:tcPr>
          <w:p w14:paraId="765CCE7D" w14:textId="77777777" w:rsidR="00116D73" w:rsidRPr="00392A87" w:rsidRDefault="00116D73" w:rsidP="00655B52">
            <w:pPr>
              <w:pStyle w:val="Heading2"/>
              <w:rPr>
                <w:rFonts w:ascii="Arial" w:hAnsi="Arial" w:cs="Arial"/>
              </w:rPr>
            </w:pPr>
            <w:r w:rsidRPr="00392A87">
              <w:rPr>
                <w:rFonts w:ascii="Arial" w:hAnsi="Arial" w:cs="Arial"/>
              </w:rPr>
              <w:t>Mountain-200</w:t>
            </w:r>
          </w:p>
          <w:p w14:paraId="616A9AFA" w14:textId="77777777" w:rsidR="00116D73" w:rsidRPr="00071719" w:rsidRDefault="00116D73" w:rsidP="00B67EAD">
            <w:pPr>
              <w:jc w:val="both"/>
              <w:rPr>
                <w:rFonts w:ascii="Mangal" w:hAnsi="Mangal" w:cs="Mangal"/>
              </w:rPr>
            </w:pPr>
            <w:r w:rsidRPr="00071719">
              <w:rPr>
                <w:rFonts w:ascii="Mangal" w:hAnsi="Mangal" w:cs="Mangal"/>
              </w:rPr>
              <w:t>Product No: BK-M68B-38</w:t>
            </w:r>
          </w:p>
          <w:p w14:paraId="51C8558A" w14:textId="77777777" w:rsidR="00116D73" w:rsidRPr="00071719" w:rsidRDefault="00116D73" w:rsidP="00B67EAD">
            <w:pPr>
              <w:jc w:val="both"/>
              <w:rPr>
                <w:rFonts w:ascii="Mangal" w:hAnsi="Mangal" w:cs="Mangal"/>
              </w:rPr>
            </w:pPr>
            <w:r w:rsidRPr="00071719">
              <w:rPr>
                <w:rFonts w:ascii="Mangal" w:hAnsi="Mangal" w:cs="Mangal"/>
              </w:rPr>
              <w:t>Size: 38</w:t>
            </w:r>
          </w:p>
          <w:p w14:paraId="0D867E7B" w14:textId="77777777" w:rsidR="00116D73" w:rsidRPr="00071719" w:rsidRDefault="00116D73" w:rsidP="00B67EAD">
            <w:pPr>
              <w:jc w:val="both"/>
              <w:rPr>
                <w:rFonts w:ascii="Mangal" w:hAnsi="Mangal" w:cs="Mangal"/>
              </w:rPr>
            </w:pPr>
            <w:r w:rsidRPr="00071719">
              <w:rPr>
                <w:rFonts w:ascii="Mangal" w:hAnsi="Mangal" w:cs="Mangal"/>
              </w:rPr>
              <w:t>Weight: 25</w:t>
            </w:r>
          </w:p>
          <w:p w14:paraId="7BAEE502" w14:textId="77777777" w:rsidR="00116D73" w:rsidRPr="00071719" w:rsidRDefault="00116D73" w:rsidP="00B67EAD">
            <w:pPr>
              <w:jc w:val="both"/>
              <w:rPr>
                <w:rFonts w:ascii="Mangal" w:hAnsi="Mangal" w:cs="Mangal"/>
              </w:rPr>
            </w:pPr>
            <w:r w:rsidRPr="00071719">
              <w:rPr>
                <w:rFonts w:ascii="Mangal" w:hAnsi="Mangal" w:cs="Mangal"/>
              </w:rPr>
              <w:t>Price: $2,294.99</w:t>
            </w:r>
          </w:p>
          <w:p w14:paraId="7F9483FF" w14:textId="77777777" w:rsidR="00116D73" w:rsidRDefault="00116D73" w:rsidP="00B67EAD">
            <w:pPr>
              <w:jc w:val="both"/>
            </w:pPr>
          </w:p>
          <w:p w14:paraId="7F98BAA7" w14:textId="77777777" w:rsidR="00116D73" w:rsidRDefault="00116D73" w:rsidP="00B67EAD">
            <w:pPr>
              <w:jc w:val="both"/>
            </w:pPr>
          </w:p>
        </w:tc>
      </w:tr>
      <w:tr w:rsidR="00116D73" w14:paraId="2F3A7DB9" w14:textId="77777777" w:rsidTr="00B67EAD">
        <w:tc>
          <w:tcPr>
            <w:tcW w:w="4680" w:type="dxa"/>
          </w:tcPr>
          <w:p w14:paraId="54C7E19E" w14:textId="77777777" w:rsidR="00116D73" w:rsidRPr="00392A87" w:rsidRDefault="00116D73" w:rsidP="00655B52">
            <w:pPr>
              <w:pStyle w:val="Heading2"/>
              <w:rPr>
                <w:rFonts w:ascii="Arial" w:hAnsi="Arial" w:cs="Arial"/>
              </w:rPr>
            </w:pPr>
            <w:r w:rsidRPr="00392A87">
              <w:rPr>
                <w:rFonts w:ascii="Arial" w:hAnsi="Arial" w:cs="Arial"/>
              </w:rPr>
              <w:t>Mountain-300</w:t>
            </w:r>
          </w:p>
          <w:p w14:paraId="13274EA8" w14:textId="77777777" w:rsidR="00116D73" w:rsidRPr="00071719" w:rsidRDefault="00116D73" w:rsidP="00B67EAD">
            <w:pPr>
              <w:jc w:val="both"/>
              <w:rPr>
                <w:rFonts w:ascii="David" w:hAnsi="David" w:cs="David"/>
              </w:rPr>
            </w:pPr>
            <w:r w:rsidRPr="00071719">
              <w:rPr>
                <w:rFonts w:ascii="David" w:hAnsi="David" w:cs="David" w:hint="cs"/>
              </w:rPr>
              <w:t>Product No: BK-M47B-38</w:t>
            </w:r>
          </w:p>
          <w:p w14:paraId="660137DB" w14:textId="77777777" w:rsidR="00116D73" w:rsidRPr="00071719" w:rsidRDefault="00116D73" w:rsidP="00B67EAD">
            <w:pPr>
              <w:jc w:val="both"/>
              <w:rPr>
                <w:rFonts w:ascii="David" w:hAnsi="David" w:cs="David"/>
              </w:rPr>
            </w:pPr>
            <w:r w:rsidRPr="00071719">
              <w:rPr>
                <w:rFonts w:ascii="David" w:hAnsi="David" w:cs="David" w:hint="cs"/>
              </w:rPr>
              <w:t>Size: 35</w:t>
            </w:r>
          </w:p>
          <w:p w14:paraId="57C8A892" w14:textId="77777777" w:rsidR="00116D73" w:rsidRPr="00071719" w:rsidRDefault="00116D73" w:rsidP="00B67EAD">
            <w:pPr>
              <w:jc w:val="both"/>
              <w:rPr>
                <w:rFonts w:ascii="David" w:hAnsi="David" w:cs="David"/>
              </w:rPr>
            </w:pPr>
            <w:r w:rsidRPr="00071719">
              <w:rPr>
                <w:rFonts w:ascii="David" w:hAnsi="David" w:cs="David" w:hint="cs"/>
              </w:rPr>
              <w:t>Weight: 22</w:t>
            </w:r>
          </w:p>
          <w:p w14:paraId="47F7C4FA" w14:textId="77777777" w:rsidR="00116D73" w:rsidRPr="00071719" w:rsidRDefault="00116D73" w:rsidP="00B67EAD">
            <w:pPr>
              <w:jc w:val="both"/>
              <w:rPr>
                <w:rFonts w:ascii="David" w:hAnsi="David" w:cs="David"/>
              </w:rPr>
            </w:pPr>
            <w:r w:rsidRPr="00071719">
              <w:rPr>
                <w:rFonts w:ascii="David" w:hAnsi="David" w:cs="David" w:hint="cs"/>
              </w:rPr>
              <w:t>Price: $1,079.99</w:t>
            </w:r>
          </w:p>
          <w:p w14:paraId="074C7FCB" w14:textId="77777777" w:rsidR="00116D73" w:rsidRDefault="00116D73" w:rsidP="00B67EAD">
            <w:pPr>
              <w:jc w:val="both"/>
            </w:pPr>
          </w:p>
          <w:p w14:paraId="1CCF417A" w14:textId="77777777" w:rsidR="00116D73" w:rsidRDefault="00116D73" w:rsidP="00B67EAD">
            <w:pPr>
              <w:jc w:val="both"/>
            </w:pPr>
          </w:p>
        </w:tc>
        <w:tc>
          <w:tcPr>
            <w:tcW w:w="4680" w:type="dxa"/>
          </w:tcPr>
          <w:p w14:paraId="560F97AC" w14:textId="0CA10C15" w:rsidR="00116D73" w:rsidRPr="00241CAD" w:rsidRDefault="00116D73" w:rsidP="00B67EAD">
            <w:pPr>
              <w:pStyle w:val="Heading1"/>
              <w:jc w:val="both"/>
              <w:rPr>
                <w:rFonts w:ascii="Times New Roman" w:hAnsi="Times New Roman" w:cs="Times New Roman"/>
              </w:rPr>
            </w:pPr>
            <w:r w:rsidRPr="00241CAD">
              <w:rPr>
                <w:rFonts w:ascii="Times New Roman" w:hAnsi="Times New Roman" w:cs="Times New Roman"/>
                <w:noProof/>
              </w:rPr>
              <w:drawing>
                <wp:anchor distT="0" distB="0" distL="114300" distR="114300" simplePos="0" relativeHeight="251660288" behindDoc="0" locked="0" layoutInCell="1" allowOverlap="1" wp14:anchorId="01A33D35" wp14:editId="4B6122E0">
                  <wp:simplePos x="0" y="0"/>
                  <wp:positionH relativeFrom="column">
                    <wp:posOffset>-189865</wp:posOffset>
                  </wp:positionH>
                  <wp:positionV relativeFrom="paragraph">
                    <wp:posOffset>104140</wp:posOffset>
                  </wp:positionV>
                  <wp:extent cx="1714500" cy="1064260"/>
                  <wp:effectExtent l="0" t="0" r="0" b="2540"/>
                  <wp:wrapTopAndBottom/>
                  <wp:docPr id="1178690751" name="Picture 8" descr="A silver bicycle with blue whe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690751" name="Picture 8" descr="A silver bicycle with blue wheel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14500" cy="1064260"/>
                          </a:xfrm>
                          <a:prstGeom prst="rect">
                            <a:avLst/>
                          </a:prstGeom>
                          <a:noFill/>
                        </pic:spPr>
                      </pic:pic>
                    </a:graphicData>
                  </a:graphic>
                  <wp14:sizeRelH relativeFrom="page">
                    <wp14:pctWidth>0</wp14:pctWidth>
                  </wp14:sizeRelH>
                  <wp14:sizeRelV relativeFrom="page">
                    <wp14:pctHeight>0</wp14:pctHeight>
                  </wp14:sizeRelV>
                </wp:anchor>
              </w:drawing>
            </w:r>
          </w:p>
        </w:tc>
      </w:tr>
    </w:tbl>
    <w:p w14:paraId="287E5DE3" w14:textId="77777777" w:rsidR="00116D73" w:rsidRDefault="00116D73" w:rsidP="00116D73">
      <w:pPr>
        <w:sectPr w:rsidR="00116D73" w:rsidSect="00116D73">
          <w:headerReference w:type="even" r:id="rId9"/>
          <w:headerReference w:type="default" r:id="rId10"/>
          <w:footerReference w:type="even" r:id="rId11"/>
          <w:footerReference w:type="default" r:id="rId12"/>
          <w:headerReference w:type="first" r:id="rId13"/>
          <w:footerReference w:type="first" r:id="rId14"/>
          <w:pgSz w:w="11200" w:h="15840"/>
          <w:pgMar w:top="1440" w:right="1440" w:bottom="1440" w:left="1440" w:header="720" w:footer="720" w:gutter="0"/>
          <w:cols w:space="720"/>
        </w:sectPr>
      </w:pPr>
    </w:p>
    <w:p w14:paraId="43A13D99" w14:textId="63F1B2CF" w:rsidR="00116D73" w:rsidRDefault="00116D73" w:rsidP="00116D73">
      <w:pPr>
        <w:rPr>
          <w:rFonts w:ascii="Calibri" w:hAnsi="Calibri"/>
          <w:b/>
          <w:u w:val="single"/>
        </w:rPr>
      </w:pPr>
      <w:r>
        <w:rPr>
          <w:rFonts w:ascii="Calibri" w:hAnsi="Calibri"/>
          <w:b/>
          <w:noProof/>
          <w:u w:val="single"/>
          <w14:ligatures w14:val="standardContextual"/>
        </w:rPr>
        <w:lastRenderedPageBreak/>
        <mc:AlternateContent>
          <mc:Choice Requires="wps">
            <w:drawing>
              <wp:anchor distT="0" distB="0" distL="114300" distR="114300" simplePos="0" relativeHeight="251663360" behindDoc="0" locked="0" layoutInCell="1" allowOverlap="1" wp14:anchorId="2561F11B" wp14:editId="7122902C">
                <wp:simplePos x="0" y="0"/>
                <wp:positionH relativeFrom="column">
                  <wp:posOffset>-251460</wp:posOffset>
                </wp:positionH>
                <wp:positionV relativeFrom="paragraph">
                  <wp:posOffset>-297180</wp:posOffset>
                </wp:positionV>
                <wp:extent cx="2225040" cy="502920"/>
                <wp:effectExtent l="0" t="0" r="22860" b="11430"/>
                <wp:wrapNone/>
                <wp:docPr id="1729745712" name="Flowchart: Terminator 11"/>
                <wp:cNvGraphicFramePr/>
                <a:graphic xmlns:a="http://schemas.openxmlformats.org/drawingml/2006/main">
                  <a:graphicData uri="http://schemas.microsoft.com/office/word/2010/wordprocessingShape">
                    <wps:wsp>
                      <wps:cNvSpPr/>
                      <wps:spPr>
                        <a:xfrm>
                          <a:off x="0" y="0"/>
                          <a:ext cx="2225040" cy="502920"/>
                        </a:xfrm>
                        <a:prstGeom prst="flowChartTerminator">
                          <a:avLst/>
                        </a:prstGeom>
                      </wps:spPr>
                      <wps:style>
                        <a:lnRef idx="2">
                          <a:schemeClr val="dk1"/>
                        </a:lnRef>
                        <a:fillRef idx="1">
                          <a:schemeClr val="lt1"/>
                        </a:fillRef>
                        <a:effectRef idx="0">
                          <a:schemeClr val="dk1"/>
                        </a:effectRef>
                        <a:fontRef idx="minor">
                          <a:schemeClr val="dk1"/>
                        </a:fontRef>
                      </wps:style>
                      <wps:txbx>
                        <w:txbxContent>
                          <w:p w14:paraId="1BD55D6D" w14:textId="57B8E9B7" w:rsidR="00116D73" w:rsidRPr="00E65921" w:rsidRDefault="00116D73" w:rsidP="00116D73">
                            <w:pPr>
                              <w:jc w:val="center"/>
                              <w:rPr>
                                <w:rFonts w:ascii="Verdana" w:hAnsi="Verdana"/>
                              </w:rPr>
                            </w:pPr>
                            <w:r w:rsidRPr="00E65921">
                              <w:rPr>
                                <w:rFonts w:ascii="Verdana" w:hAnsi="Verdana"/>
                                <w:b/>
                                <w:u w:val="single"/>
                              </w:rPr>
                              <w:t>Northwind Database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561F11B" id="_x0000_t116" coordsize="21600,21600" o:spt="116" path="m3475,qx,10800,3475,21600l18125,21600qx21600,10800,18125,xe">
                <v:stroke joinstyle="miter"/>
                <v:path gradientshapeok="t" o:connecttype="rect" textboxrect="1018,3163,20582,18437"/>
              </v:shapetype>
              <v:shape id="Flowchart: Terminator 11" o:spid="_x0000_s1026" type="#_x0000_t116" style="position:absolute;margin-left:-19.8pt;margin-top:-23.4pt;width:175.2pt;height:39.6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" fillcolor="white [3201]" strokecolor="black [3200]" strokeweight="1pt">
                <v:textbox>
                  <w:txbxContent>
                    <w:p w14:paraId="1BD55D6D" w14:textId="57B8E9B7" w:rsidR="00116D73" w:rsidRPr="00E65921" w:rsidRDefault="00116D73" w:rsidP="00116D73">
                      <w:pPr>
                        <w:jc w:val="center"/>
                        <w:rPr>
                          <w:rFonts w:ascii="Verdana" w:hAnsi="Verdana"/>
                        </w:rPr>
                      </w:pPr>
                      <w:r w:rsidRPr="00E65921">
                        <w:rPr>
                          <w:rFonts w:ascii="Verdana" w:hAnsi="Verdana"/>
                          <w:b/>
                          <w:u w:val="single"/>
                        </w:rPr>
                        <w:t>Northwind Database</w:t>
                      </w:r>
                    </w:p>
                  </w:txbxContent>
                </v:textbox>
              </v:shape>
            </w:pict>
          </mc:Fallback>
        </mc:AlternateContent>
      </w:r>
    </w:p>
    <w:p w14:paraId="1BC4E64F" w14:textId="77777777" w:rsidR="00116D73" w:rsidRDefault="00116D73" w:rsidP="00116D73">
      <w:pPr>
        <w:rPr>
          <w:rFonts w:ascii="Calibri" w:hAnsi="Calibri"/>
          <w:b/>
          <w:sz w:val="20"/>
          <w:szCs w:val="20"/>
        </w:rPr>
      </w:pPr>
    </w:p>
    <w:p w14:paraId="509B6013" w14:textId="77777777" w:rsidR="00116D73" w:rsidRPr="00346B56" w:rsidRDefault="00116D73" w:rsidP="00116D73">
      <w:pPr>
        <w:spacing w:line="360" w:lineRule="auto"/>
        <w:rPr>
          <w:rFonts w:ascii="SimSun" w:eastAsia="SimSun" w:hAnsi="SimSun" w:cs="Lucida Sans Unicode"/>
          <w:sz w:val="20"/>
          <w:szCs w:val="20"/>
          <w:lang w:val="it-IT"/>
        </w:rPr>
      </w:pPr>
      <w:r w:rsidRPr="00346B56">
        <w:rPr>
          <w:rFonts w:ascii="SimSun" w:eastAsia="SimSun" w:hAnsi="SimSun" w:cs="Lucida Sans Unicode"/>
          <w:sz w:val="20"/>
          <w:szCs w:val="20"/>
          <w:lang w:val="it-IT"/>
        </w:rPr>
        <w:t>The Northwind sample database (Northwind.mdb) is included with all versions of Access. It provides data you can experiment with and database objects that demonstrate features you might want to implement in your own databases. Using Northwind, you can become familiar with how a relational database is structured and how the database objects work together to help you enter, store, manipulate, and print your data.</w:t>
      </w:r>
    </w:p>
    <w:p w14:paraId="3FC272FF" w14:textId="77777777" w:rsidR="00116D73" w:rsidRPr="00346B56" w:rsidRDefault="00116D73" w:rsidP="00116D73">
      <w:pPr>
        <w:shd w:val="clear" w:color="auto" w:fill="FFFFFF"/>
        <w:spacing w:after="120"/>
        <w:rPr>
          <w:rFonts w:ascii="SimSun" w:eastAsia="SimSun" w:hAnsi="SimSun" w:cs="Lucida Sans Unicode"/>
          <w:b/>
          <w:sz w:val="20"/>
          <w:szCs w:val="20"/>
        </w:rPr>
      </w:pPr>
      <w:r w:rsidRPr="00346B56">
        <w:rPr>
          <w:rFonts w:ascii="SimSun" w:eastAsia="SimSun" w:hAnsi="SimSun" w:cs="Lucida Sans Unicode"/>
          <w:color w:val="333333"/>
          <w:sz w:val="20"/>
          <w:szCs w:val="20"/>
          <w:lang w:eastAsia="fr-FR"/>
        </w:rPr>
        <w:t>It contains the following detailed information:</w:t>
      </w:r>
    </w:p>
    <w:p w14:paraId="3FDDEC63" w14:textId="5B32CD1F" w:rsidR="00116D73" w:rsidRPr="00116D73" w:rsidRDefault="00116D73" w:rsidP="00116D73">
      <w:pPr>
        <w:spacing w:line="360" w:lineRule="auto"/>
        <w:rPr>
          <w:rFonts w:ascii="Calibri" w:hAnsi="Calibri" w:cs="Calibri"/>
          <w:sz w:val="20"/>
          <w:szCs w:val="20"/>
          <w:lang w:val="it-IT"/>
        </w:rPr>
      </w:pPr>
      <w:r>
        <w:rPr>
          <w:noProof/>
        </w:rPr>
        <mc:AlternateContent>
          <mc:Choice Requires="wps">
            <w:drawing>
              <wp:anchor distT="45720" distB="45720" distL="114300" distR="114300" simplePos="0" relativeHeight="251662336" behindDoc="0" locked="0" layoutInCell="1" allowOverlap="1" wp14:anchorId="2AE73492" wp14:editId="12656030">
                <wp:simplePos x="0" y="0"/>
                <wp:positionH relativeFrom="column">
                  <wp:posOffset>53340</wp:posOffset>
                </wp:positionH>
                <wp:positionV relativeFrom="paragraph">
                  <wp:posOffset>86360</wp:posOffset>
                </wp:positionV>
                <wp:extent cx="4623435" cy="3507105"/>
                <wp:effectExtent l="0" t="0" r="24765" b="17145"/>
                <wp:wrapSquare wrapText="bothSides"/>
                <wp:docPr id="1638905569"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23435" cy="3507105"/>
                        </a:xfrm>
                        <a:prstGeom prst="rect">
                          <a:avLst/>
                        </a:prstGeom>
                        <a:solidFill>
                          <a:srgbClr val="FFFFFF"/>
                        </a:solidFill>
                        <a:ln w="9525">
                          <a:solidFill>
                            <a:srgbClr val="000000"/>
                          </a:solidFill>
                          <a:miter lim="800000"/>
                          <a:headEnd/>
                          <a:tailEnd/>
                        </a:ln>
                      </wps:spPr>
                      <wps:txbx>
                        <w:txbxContent>
                          <w:p w14:paraId="2C6CD8AF" w14:textId="77777777" w:rsidR="00116D73" w:rsidRPr="00180999" w:rsidRDefault="00116D73" w:rsidP="00755F52">
                            <w:pPr>
                              <w:numPr>
                                <w:ilvl w:val="0"/>
                                <w:numId w:val="1"/>
                              </w:numPr>
                              <w:shd w:val="clear" w:color="auto" w:fill="FFFFFF"/>
                              <w:spacing w:before="120" w:after="120"/>
                              <w:rPr>
                                <w:rFonts w:ascii="Tahoma" w:hAnsi="Tahoma" w:cs="Tahoma"/>
                                <w:color w:val="333333"/>
                                <w:sz w:val="20"/>
                                <w:szCs w:val="20"/>
                                <w:lang w:eastAsia="fr-FR"/>
                              </w:rPr>
                            </w:pPr>
                            <w:r w:rsidRPr="00180999">
                              <w:rPr>
                                <w:rFonts w:ascii="Tahoma" w:hAnsi="Tahoma" w:cs="Tahoma"/>
                                <w:color w:val="333333"/>
                                <w:sz w:val="20"/>
                                <w:szCs w:val="20"/>
                                <w:lang w:eastAsia="fr-FR"/>
                              </w:rPr>
                              <w:t>Suppliers/Vendors of Northwind – who supply to the company.</w:t>
                            </w:r>
                          </w:p>
                          <w:p w14:paraId="66C186FE" w14:textId="77777777" w:rsidR="00116D73" w:rsidRPr="00180999" w:rsidRDefault="00116D73" w:rsidP="00116D73">
                            <w:pPr>
                              <w:numPr>
                                <w:ilvl w:val="0"/>
                                <w:numId w:val="1"/>
                              </w:numPr>
                              <w:shd w:val="clear" w:color="auto" w:fill="FFFFFF"/>
                              <w:spacing w:after="120"/>
                              <w:rPr>
                                <w:rFonts w:ascii="Tahoma" w:hAnsi="Tahoma" w:cs="Tahoma"/>
                                <w:color w:val="333333"/>
                                <w:sz w:val="20"/>
                                <w:szCs w:val="20"/>
                                <w:lang w:eastAsia="fr-FR"/>
                              </w:rPr>
                            </w:pPr>
                            <w:r w:rsidRPr="00180999">
                              <w:rPr>
                                <w:rFonts w:ascii="Tahoma" w:hAnsi="Tahoma" w:cs="Tahoma"/>
                                <w:color w:val="333333"/>
                                <w:sz w:val="20"/>
                                <w:szCs w:val="20"/>
                                <w:lang w:eastAsia="fr-FR"/>
                              </w:rPr>
                              <w:t>Customers of Northwind – who buy from Northwind</w:t>
                            </w:r>
                          </w:p>
                          <w:p w14:paraId="29649AD0" w14:textId="77777777" w:rsidR="00116D73" w:rsidRPr="00180999" w:rsidRDefault="00116D73" w:rsidP="00116D73">
                            <w:pPr>
                              <w:numPr>
                                <w:ilvl w:val="0"/>
                                <w:numId w:val="1"/>
                              </w:numPr>
                              <w:shd w:val="clear" w:color="auto" w:fill="FFFFFF"/>
                              <w:spacing w:after="120"/>
                              <w:rPr>
                                <w:rFonts w:ascii="Tahoma" w:hAnsi="Tahoma" w:cs="Tahoma"/>
                                <w:color w:val="333333"/>
                                <w:sz w:val="20"/>
                                <w:szCs w:val="20"/>
                                <w:lang w:eastAsia="fr-FR"/>
                              </w:rPr>
                            </w:pPr>
                            <w:r w:rsidRPr="00180999">
                              <w:rPr>
                                <w:rFonts w:ascii="Tahoma" w:hAnsi="Tahoma" w:cs="Tahoma"/>
                                <w:color w:val="333333"/>
                                <w:sz w:val="20"/>
                                <w:szCs w:val="20"/>
                                <w:lang w:eastAsia="fr-FR"/>
                              </w:rPr>
                              <w:t>Employee details of Northwind traders – who work for Northwind</w:t>
                            </w:r>
                          </w:p>
                          <w:p w14:paraId="1393DD8E" w14:textId="77777777" w:rsidR="00116D73" w:rsidRPr="00180999" w:rsidRDefault="00116D73" w:rsidP="00116D73">
                            <w:pPr>
                              <w:numPr>
                                <w:ilvl w:val="0"/>
                                <w:numId w:val="1"/>
                              </w:numPr>
                              <w:shd w:val="clear" w:color="auto" w:fill="FFFFFF"/>
                              <w:spacing w:after="120"/>
                              <w:rPr>
                                <w:rFonts w:ascii="Tahoma" w:hAnsi="Tahoma" w:cs="Tahoma"/>
                                <w:color w:val="333333"/>
                                <w:sz w:val="20"/>
                                <w:szCs w:val="20"/>
                                <w:lang w:eastAsia="fr-FR"/>
                              </w:rPr>
                            </w:pPr>
                            <w:r w:rsidRPr="00180999">
                              <w:rPr>
                                <w:rFonts w:ascii="Tahoma" w:hAnsi="Tahoma" w:cs="Tahoma"/>
                                <w:color w:val="333333"/>
                                <w:sz w:val="20"/>
                                <w:szCs w:val="20"/>
                                <w:lang w:eastAsia="fr-FR"/>
                              </w:rPr>
                              <w:t>The product information – the products that Northwind trades in</w:t>
                            </w:r>
                          </w:p>
                          <w:p w14:paraId="2AA748B5" w14:textId="77777777" w:rsidR="00116D73" w:rsidRPr="00180999" w:rsidRDefault="00116D73" w:rsidP="00116D73">
                            <w:pPr>
                              <w:numPr>
                                <w:ilvl w:val="0"/>
                                <w:numId w:val="1"/>
                              </w:numPr>
                              <w:shd w:val="clear" w:color="auto" w:fill="FFFFFF"/>
                              <w:spacing w:after="120"/>
                              <w:rPr>
                                <w:rFonts w:ascii="Cambria" w:hAnsi="Cambria" w:cs="Tahoma"/>
                                <w:color w:val="333333"/>
                                <w:sz w:val="20"/>
                                <w:szCs w:val="20"/>
                                <w:lang w:eastAsia="fr-FR"/>
                              </w:rPr>
                            </w:pPr>
                            <w:r w:rsidRPr="00180999">
                              <w:rPr>
                                <w:rFonts w:ascii="Cambria" w:hAnsi="Cambria" w:cs="Tahoma"/>
                                <w:color w:val="333333"/>
                                <w:sz w:val="20"/>
                                <w:szCs w:val="20"/>
                                <w:lang w:eastAsia="fr-FR"/>
                              </w:rPr>
                              <w:t>The inventory details – the details of the inventory held by Northwind traders.</w:t>
                            </w:r>
                          </w:p>
                          <w:p w14:paraId="6E9D2377" w14:textId="77777777" w:rsidR="00116D73" w:rsidRPr="00180999" w:rsidRDefault="00116D73" w:rsidP="00116D73">
                            <w:pPr>
                              <w:numPr>
                                <w:ilvl w:val="0"/>
                                <w:numId w:val="1"/>
                              </w:numPr>
                              <w:shd w:val="clear" w:color="auto" w:fill="FFFFFF"/>
                              <w:spacing w:after="120"/>
                              <w:rPr>
                                <w:rFonts w:ascii="Cambria" w:hAnsi="Cambria" w:cs="Tahoma"/>
                                <w:color w:val="333333"/>
                                <w:sz w:val="20"/>
                                <w:szCs w:val="20"/>
                                <w:lang w:eastAsia="fr-FR"/>
                              </w:rPr>
                            </w:pPr>
                            <w:r w:rsidRPr="00180999">
                              <w:rPr>
                                <w:rFonts w:ascii="Cambria" w:hAnsi="Cambria" w:cs="Tahoma"/>
                                <w:color w:val="333333"/>
                                <w:sz w:val="20"/>
                                <w:szCs w:val="20"/>
                                <w:lang w:eastAsia="fr-FR"/>
                              </w:rPr>
                              <w:t>The shippers – details of the shippers who ship the products from the traders to the end-customers</w:t>
                            </w:r>
                          </w:p>
                          <w:p w14:paraId="1D6672A9" w14:textId="77777777" w:rsidR="00116D73" w:rsidRPr="00180999" w:rsidRDefault="00116D73" w:rsidP="00116D73">
                            <w:pPr>
                              <w:numPr>
                                <w:ilvl w:val="0"/>
                                <w:numId w:val="1"/>
                              </w:numPr>
                              <w:shd w:val="clear" w:color="auto" w:fill="FFFFFF"/>
                              <w:spacing w:after="120"/>
                              <w:rPr>
                                <w:rFonts w:ascii="Cambria" w:hAnsi="Cambria" w:cs="DokChampa"/>
                                <w:color w:val="333333"/>
                                <w:sz w:val="20"/>
                                <w:szCs w:val="20"/>
                                <w:lang w:eastAsia="fr-FR"/>
                              </w:rPr>
                            </w:pPr>
                            <w:r w:rsidRPr="00180999">
                              <w:rPr>
                                <w:rFonts w:ascii="Cambria" w:hAnsi="Cambria" w:cs="DokChampa"/>
                                <w:color w:val="333333"/>
                                <w:sz w:val="20"/>
                                <w:szCs w:val="20"/>
                                <w:lang w:eastAsia="fr-FR"/>
                              </w:rPr>
                              <w:t>PO transactions i.e Purchase Order transactions – details of the transactions taking place between vendors &amp; the company.</w:t>
                            </w:r>
                          </w:p>
                          <w:p w14:paraId="7E497C8E" w14:textId="77777777" w:rsidR="00116D73" w:rsidRPr="00180999" w:rsidRDefault="00116D73" w:rsidP="00116D73">
                            <w:pPr>
                              <w:numPr>
                                <w:ilvl w:val="0"/>
                                <w:numId w:val="1"/>
                              </w:numPr>
                              <w:shd w:val="clear" w:color="auto" w:fill="FFFFFF"/>
                              <w:spacing w:after="120"/>
                              <w:rPr>
                                <w:rFonts w:ascii="Cambria" w:hAnsi="Cambria" w:cs="DokChampa"/>
                                <w:color w:val="333333"/>
                                <w:sz w:val="20"/>
                                <w:szCs w:val="20"/>
                                <w:lang w:eastAsia="fr-FR"/>
                              </w:rPr>
                            </w:pPr>
                            <w:r w:rsidRPr="00180999">
                              <w:rPr>
                                <w:rFonts w:ascii="Cambria" w:hAnsi="Cambria" w:cs="DokChampa"/>
                                <w:color w:val="333333"/>
                                <w:sz w:val="20"/>
                                <w:szCs w:val="20"/>
                                <w:lang w:eastAsia="fr-FR"/>
                              </w:rPr>
                              <w:t>Sales Order transaction – details of the transactions taking place between the customers &amp; the company.</w:t>
                            </w:r>
                          </w:p>
                          <w:p w14:paraId="643C5882" w14:textId="77777777" w:rsidR="00116D73" w:rsidRPr="00D90005" w:rsidRDefault="00116D73" w:rsidP="00116D73">
                            <w:pPr>
                              <w:numPr>
                                <w:ilvl w:val="0"/>
                                <w:numId w:val="1"/>
                              </w:numPr>
                              <w:shd w:val="clear" w:color="auto" w:fill="FFFFFF"/>
                              <w:spacing w:after="120"/>
                              <w:rPr>
                                <w:rFonts w:ascii="MS Gothic" w:eastAsia="MS Gothic" w:hAnsi="MS Gothic" w:cs="Tahoma"/>
                                <w:color w:val="333333"/>
                                <w:sz w:val="20"/>
                                <w:szCs w:val="20"/>
                                <w:lang w:eastAsia="fr-FR"/>
                              </w:rPr>
                            </w:pPr>
                            <w:r w:rsidRPr="00D90005">
                              <w:rPr>
                                <w:rFonts w:ascii="MS Gothic" w:eastAsia="MS Gothic" w:hAnsi="MS Gothic" w:cs="Tahoma"/>
                                <w:color w:val="333333"/>
                                <w:sz w:val="20"/>
                                <w:szCs w:val="20"/>
                                <w:lang w:eastAsia="fr-FR"/>
                              </w:rPr>
                              <w:t>Inventory transactions – details of the transactions taking place in the inventory</w:t>
                            </w:r>
                          </w:p>
                          <w:p w14:paraId="7A1C560E" w14:textId="77777777" w:rsidR="00116D73" w:rsidRPr="00D90005" w:rsidRDefault="00116D73" w:rsidP="00116D73">
                            <w:pPr>
                              <w:numPr>
                                <w:ilvl w:val="0"/>
                                <w:numId w:val="1"/>
                              </w:numPr>
                              <w:shd w:val="clear" w:color="auto" w:fill="FFFFFF"/>
                              <w:spacing w:after="120"/>
                              <w:rPr>
                                <w:rFonts w:ascii="MS Gothic" w:eastAsia="MS Gothic" w:hAnsi="MS Gothic" w:cs="Tahoma"/>
                                <w:color w:val="333333"/>
                                <w:sz w:val="21"/>
                                <w:szCs w:val="20"/>
                                <w:lang w:eastAsia="fr-FR"/>
                              </w:rPr>
                            </w:pPr>
                            <w:r w:rsidRPr="00D90005">
                              <w:rPr>
                                <w:rFonts w:ascii="MS Gothic" w:eastAsia="MS Gothic" w:hAnsi="MS Gothic" w:cs="Tahoma"/>
                                <w:color w:val="333333"/>
                                <w:sz w:val="20"/>
                                <w:szCs w:val="20"/>
                                <w:lang w:eastAsia="fr-FR"/>
                              </w:rPr>
                              <w:t>Invoices – details of the invoice raised against the order.</w:t>
                            </w:r>
                          </w:p>
                          <w:p w14:paraId="46158BCE" w14:textId="77777777" w:rsidR="00116D73" w:rsidRDefault="00116D73" w:rsidP="00116D7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AE73492" id="_x0000_t202" coordsize="21600,21600" o:spt="202" path="m,l,21600r21600,l21600,xe">
                <v:stroke joinstyle="miter"/>
                <v:path gradientshapeok="t" o:connecttype="rect"/>
              </v:shapetype>
              <v:shape id="Text Box 10" o:spid="_x0000_s1027" type="#_x0000_t202" style="position:absolute;margin-left:4.2pt;margin-top:6.8pt;width:364.05pt;height:276.1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">
                <v:textbox>
                  <w:txbxContent>
                    <w:p w14:paraId="2C6CD8AF" w14:textId="77777777" w:rsidR="00116D73" w:rsidRPr="00180999" w:rsidRDefault="00116D73" w:rsidP="00755F52">
                      <w:pPr>
                        <w:numPr>
                          <w:ilvl w:val="0"/>
                          <w:numId w:val="1"/>
                        </w:numPr>
                        <w:shd w:val="clear" w:color="auto" w:fill="FFFFFF"/>
                        <w:spacing w:before="120" w:after="120"/>
                        <w:rPr>
                          <w:rFonts w:ascii="Tahoma" w:hAnsi="Tahoma" w:cs="Tahoma"/>
                          <w:color w:val="333333"/>
                          <w:sz w:val="20"/>
                          <w:szCs w:val="20"/>
                          <w:lang w:eastAsia="fr-FR"/>
                        </w:rPr>
                      </w:pPr>
                      <w:r w:rsidRPr="00180999">
                        <w:rPr>
                          <w:rFonts w:ascii="Tahoma" w:hAnsi="Tahoma" w:cs="Tahoma"/>
                          <w:color w:val="333333"/>
                          <w:sz w:val="20"/>
                          <w:szCs w:val="20"/>
                          <w:lang w:eastAsia="fr-FR"/>
                        </w:rPr>
                        <w:t>Suppliers/Vendors of Northwind – who supply to the company.</w:t>
                      </w:r>
                    </w:p>
                    <w:p w14:paraId="66C186FE" w14:textId="77777777" w:rsidR="00116D73" w:rsidRPr="00180999" w:rsidRDefault="00116D73" w:rsidP="00116D73">
                      <w:pPr>
                        <w:numPr>
                          <w:ilvl w:val="0"/>
                          <w:numId w:val="1"/>
                        </w:numPr>
                        <w:shd w:val="clear" w:color="auto" w:fill="FFFFFF"/>
                        <w:spacing w:after="120"/>
                        <w:rPr>
                          <w:rFonts w:ascii="Tahoma" w:hAnsi="Tahoma" w:cs="Tahoma"/>
                          <w:color w:val="333333"/>
                          <w:sz w:val="20"/>
                          <w:szCs w:val="20"/>
                          <w:lang w:eastAsia="fr-FR"/>
                        </w:rPr>
                      </w:pPr>
                      <w:r w:rsidRPr="00180999">
                        <w:rPr>
                          <w:rFonts w:ascii="Tahoma" w:hAnsi="Tahoma" w:cs="Tahoma"/>
                          <w:color w:val="333333"/>
                          <w:sz w:val="20"/>
                          <w:szCs w:val="20"/>
                          <w:lang w:eastAsia="fr-FR"/>
                        </w:rPr>
                        <w:t>Customers of Northwind – who buy from Northwind</w:t>
                      </w:r>
                    </w:p>
                    <w:p w14:paraId="29649AD0" w14:textId="77777777" w:rsidR="00116D73" w:rsidRPr="00180999" w:rsidRDefault="00116D73" w:rsidP="00116D73">
                      <w:pPr>
                        <w:numPr>
                          <w:ilvl w:val="0"/>
                          <w:numId w:val="1"/>
                        </w:numPr>
                        <w:shd w:val="clear" w:color="auto" w:fill="FFFFFF"/>
                        <w:spacing w:after="120"/>
                        <w:rPr>
                          <w:rFonts w:ascii="Tahoma" w:hAnsi="Tahoma" w:cs="Tahoma"/>
                          <w:color w:val="333333"/>
                          <w:sz w:val="20"/>
                          <w:szCs w:val="20"/>
                          <w:lang w:eastAsia="fr-FR"/>
                        </w:rPr>
                      </w:pPr>
                      <w:r w:rsidRPr="00180999">
                        <w:rPr>
                          <w:rFonts w:ascii="Tahoma" w:hAnsi="Tahoma" w:cs="Tahoma"/>
                          <w:color w:val="333333"/>
                          <w:sz w:val="20"/>
                          <w:szCs w:val="20"/>
                          <w:lang w:eastAsia="fr-FR"/>
                        </w:rPr>
                        <w:t>Employee details of Northwind traders – who work for Northwind</w:t>
                      </w:r>
                    </w:p>
                    <w:p w14:paraId="1393DD8E" w14:textId="77777777" w:rsidR="00116D73" w:rsidRPr="00180999" w:rsidRDefault="00116D73" w:rsidP="00116D73">
                      <w:pPr>
                        <w:numPr>
                          <w:ilvl w:val="0"/>
                          <w:numId w:val="1"/>
                        </w:numPr>
                        <w:shd w:val="clear" w:color="auto" w:fill="FFFFFF"/>
                        <w:spacing w:after="120"/>
                        <w:rPr>
                          <w:rFonts w:ascii="Tahoma" w:hAnsi="Tahoma" w:cs="Tahoma"/>
                          <w:color w:val="333333"/>
                          <w:sz w:val="20"/>
                          <w:szCs w:val="20"/>
                          <w:lang w:eastAsia="fr-FR"/>
                        </w:rPr>
                      </w:pPr>
                      <w:r w:rsidRPr="00180999">
                        <w:rPr>
                          <w:rFonts w:ascii="Tahoma" w:hAnsi="Tahoma" w:cs="Tahoma"/>
                          <w:color w:val="333333"/>
                          <w:sz w:val="20"/>
                          <w:szCs w:val="20"/>
                          <w:lang w:eastAsia="fr-FR"/>
                        </w:rPr>
                        <w:t>The product information – the products that Northwind trades in</w:t>
                      </w:r>
                    </w:p>
                    <w:p w14:paraId="2AA748B5" w14:textId="77777777" w:rsidR="00116D73" w:rsidRPr="00180999" w:rsidRDefault="00116D73" w:rsidP="00116D73">
                      <w:pPr>
                        <w:numPr>
                          <w:ilvl w:val="0"/>
                          <w:numId w:val="1"/>
                        </w:numPr>
                        <w:shd w:val="clear" w:color="auto" w:fill="FFFFFF"/>
                        <w:spacing w:after="120"/>
                        <w:rPr>
                          <w:rFonts w:ascii="Cambria" w:hAnsi="Cambria" w:cs="Tahoma"/>
                          <w:color w:val="333333"/>
                          <w:sz w:val="20"/>
                          <w:szCs w:val="20"/>
                          <w:lang w:eastAsia="fr-FR"/>
                        </w:rPr>
                      </w:pPr>
                      <w:r w:rsidRPr="00180999">
                        <w:rPr>
                          <w:rFonts w:ascii="Cambria" w:hAnsi="Cambria" w:cs="Tahoma"/>
                          <w:color w:val="333333"/>
                          <w:sz w:val="20"/>
                          <w:szCs w:val="20"/>
                          <w:lang w:eastAsia="fr-FR"/>
                        </w:rPr>
                        <w:t>The inventory details – the details of the inventory held by Northwind traders.</w:t>
                      </w:r>
                    </w:p>
                    <w:p w14:paraId="6E9D2377" w14:textId="77777777" w:rsidR="00116D73" w:rsidRPr="00180999" w:rsidRDefault="00116D73" w:rsidP="00116D73">
                      <w:pPr>
                        <w:numPr>
                          <w:ilvl w:val="0"/>
                          <w:numId w:val="1"/>
                        </w:numPr>
                        <w:shd w:val="clear" w:color="auto" w:fill="FFFFFF"/>
                        <w:spacing w:after="120"/>
                        <w:rPr>
                          <w:rFonts w:ascii="Cambria" w:hAnsi="Cambria" w:cs="Tahoma"/>
                          <w:color w:val="333333"/>
                          <w:sz w:val="20"/>
                          <w:szCs w:val="20"/>
                          <w:lang w:eastAsia="fr-FR"/>
                        </w:rPr>
                      </w:pPr>
                      <w:r w:rsidRPr="00180999">
                        <w:rPr>
                          <w:rFonts w:ascii="Cambria" w:hAnsi="Cambria" w:cs="Tahoma"/>
                          <w:color w:val="333333"/>
                          <w:sz w:val="20"/>
                          <w:szCs w:val="20"/>
                          <w:lang w:eastAsia="fr-FR"/>
                        </w:rPr>
                        <w:t>The shippers – details of the shippers who ship the products from the traders to the end-customers</w:t>
                      </w:r>
                    </w:p>
                    <w:p w14:paraId="1D6672A9" w14:textId="77777777" w:rsidR="00116D73" w:rsidRPr="00180999" w:rsidRDefault="00116D73" w:rsidP="00116D73">
                      <w:pPr>
                        <w:numPr>
                          <w:ilvl w:val="0"/>
                          <w:numId w:val="1"/>
                        </w:numPr>
                        <w:shd w:val="clear" w:color="auto" w:fill="FFFFFF"/>
                        <w:spacing w:after="120"/>
                        <w:rPr>
                          <w:rFonts w:ascii="Cambria" w:hAnsi="Cambria" w:cs="DokChampa"/>
                          <w:color w:val="333333"/>
                          <w:sz w:val="20"/>
                          <w:szCs w:val="20"/>
                          <w:lang w:eastAsia="fr-FR"/>
                        </w:rPr>
                      </w:pPr>
                      <w:r w:rsidRPr="00180999">
                        <w:rPr>
                          <w:rFonts w:ascii="Cambria" w:hAnsi="Cambria" w:cs="DokChampa"/>
                          <w:color w:val="333333"/>
                          <w:sz w:val="20"/>
                          <w:szCs w:val="20"/>
                          <w:lang w:eastAsia="fr-FR"/>
                        </w:rPr>
                        <w:t>PO transactions i.e Purchase Order transactions – details of the transactions taking place between vendors &amp; the company.</w:t>
                      </w:r>
                    </w:p>
                    <w:p w14:paraId="7E497C8E" w14:textId="77777777" w:rsidR="00116D73" w:rsidRPr="00180999" w:rsidRDefault="00116D73" w:rsidP="00116D73">
                      <w:pPr>
                        <w:numPr>
                          <w:ilvl w:val="0"/>
                          <w:numId w:val="1"/>
                        </w:numPr>
                        <w:shd w:val="clear" w:color="auto" w:fill="FFFFFF"/>
                        <w:spacing w:after="120"/>
                        <w:rPr>
                          <w:rFonts w:ascii="Cambria" w:hAnsi="Cambria" w:cs="DokChampa"/>
                          <w:color w:val="333333"/>
                          <w:sz w:val="20"/>
                          <w:szCs w:val="20"/>
                          <w:lang w:eastAsia="fr-FR"/>
                        </w:rPr>
                      </w:pPr>
                      <w:r w:rsidRPr="00180999">
                        <w:rPr>
                          <w:rFonts w:ascii="Cambria" w:hAnsi="Cambria" w:cs="DokChampa"/>
                          <w:color w:val="333333"/>
                          <w:sz w:val="20"/>
                          <w:szCs w:val="20"/>
                          <w:lang w:eastAsia="fr-FR"/>
                        </w:rPr>
                        <w:t>Sales Order transaction – details of the transactions taking place between the customers &amp; the company.</w:t>
                      </w:r>
                    </w:p>
                    <w:p w14:paraId="643C5882" w14:textId="77777777" w:rsidR="00116D73" w:rsidRPr="00D90005" w:rsidRDefault="00116D73" w:rsidP="00116D73">
                      <w:pPr>
                        <w:numPr>
                          <w:ilvl w:val="0"/>
                          <w:numId w:val="1"/>
                        </w:numPr>
                        <w:shd w:val="clear" w:color="auto" w:fill="FFFFFF"/>
                        <w:spacing w:after="120"/>
                        <w:rPr>
                          <w:rFonts w:ascii="MS Gothic" w:eastAsia="MS Gothic" w:hAnsi="MS Gothic" w:cs="Tahoma"/>
                          <w:color w:val="333333"/>
                          <w:sz w:val="20"/>
                          <w:szCs w:val="20"/>
                          <w:lang w:eastAsia="fr-FR"/>
                        </w:rPr>
                      </w:pPr>
                      <w:r w:rsidRPr="00D90005">
                        <w:rPr>
                          <w:rFonts w:ascii="MS Gothic" w:eastAsia="MS Gothic" w:hAnsi="MS Gothic" w:cs="Tahoma"/>
                          <w:color w:val="333333"/>
                          <w:sz w:val="20"/>
                          <w:szCs w:val="20"/>
                          <w:lang w:eastAsia="fr-FR"/>
                        </w:rPr>
                        <w:t>Inventory transactions – details of the transactions taking place in the inventory</w:t>
                      </w:r>
                    </w:p>
                    <w:p w14:paraId="7A1C560E" w14:textId="77777777" w:rsidR="00116D73" w:rsidRPr="00D90005" w:rsidRDefault="00116D73" w:rsidP="00116D73">
                      <w:pPr>
                        <w:numPr>
                          <w:ilvl w:val="0"/>
                          <w:numId w:val="1"/>
                        </w:numPr>
                        <w:shd w:val="clear" w:color="auto" w:fill="FFFFFF"/>
                        <w:spacing w:after="120"/>
                        <w:rPr>
                          <w:rFonts w:ascii="MS Gothic" w:eastAsia="MS Gothic" w:hAnsi="MS Gothic" w:cs="Tahoma"/>
                          <w:color w:val="333333"/>
                          <w:sz w:val="21"/>
                          <w:szCs w:val="20"/>
                          <w:lang w:eastAsia="fr-FR"/>
                        </w:rPr>
                      </w:pPr>
                      <w:r w:rsidRPr="00D90005">
                        <w:rPr>
                          <w:rFonts w:ascii="MS Gothic" w:eastAsia="MS Gothic" w:hAnsi="MS Gothic" w:cs="Tahoma"/>
                          <w:color w:val="333333"/>
                          <w:sz w:val="20"/>
                          <w:szCs w:val="20"/>
                          <w:lang w:eastAsia="fr-FR"/>
                        </w:rPr>
                        <w:t>Invoices – details of the invoice raised against the order.</w:t>
                      </w:r>
                    </w:p>
                    <w:p w14:paraId="46158BCE" w14:textId="77777777" w:rsidR="00116D73" w:rsidRDefault="00116D73" w:rsidP="00116D73"/>
                  </w:txbxContent>
                </v:textbox>
                <w10:wrap type="square"/>
              </v:shape>
            </w:pict>
          </mc:Fallback>
        </mc:AlternateContent>
      </w:r>
    </w:p>
    <w:p w14:paraId="6BC4225D" w14:textId="66801858" w:rsidR="00116D73" w:rsidRDefault="00116D73" w:rsidP="00116D73">
      <w:pPr>
        <w:spacing w:line="360" w:lineRule="auto"/>
        <w:rPr>
          <w:rFonts w:ascii="Calibri" w:hAnsi="Calibri"/>
          <w:sz w:val="20"/>
          <w:szCs w:val="20"/>
          <w:lang w:val="it-IT"/>
        </w:rPr>
      </w:pPr>
    </w:p>
    <w:p w14:paraId="5E67366E" w14:textId="77777777" w:rsidR="00116D73" w:rsidRDefault="00116D73" w:rsidP="00116D73">
      <w:pPr>
        <w:spacing w:line="360" w:lineRule="auto"/>
        <w:rPr>
          <w:rFonts w:ascii="Calibri" w:hAnsi="Calibri"/>
          <w:sz w:val="20"/>
          <w:szCs w:val="20"/>
          <w:lang w:val="it-IT"/>
        </w:rPr>
      </w:pPr>
    </w:p>
    <w:p w14:paraId="38A0027D" w14:textId="77777777" w:rsidR="00116D73" w:rsidRDefault="00116D73" w:rsidP="00116D73">
      <w:pPr>
        <w:spacing w:line="360" w:lineRule="auto"/>
        <w:rPr>
          <w:rFonts w:ascii="Calibri" w:hAnsi="Calibri"/>
          <w:sz w:val="20"/>
          <w:szCs w:val="20"/>
          <w:lang w:val="it-IT"/>
        </w:rPr>
      </w:pPr>
    </w:p>
    <w:p w14:paraId="6D8C37CB" w14:textId="77777777" w:rsidR="00116D73" w:rsidRDefault="00116D73" w:rsidP="00116D73">
      <w:pPr>
        <w:spacing w:line="360" w:lineRule="auto"/>
        <w:rPr>
          <w:rFonts w:ascii="Calibri" w:hAnsi="Calibri"/>
          <w:sz w:val="20"/>
          <w:szCs w:val="20"/>
          <w:lang w:val="it-IT"/>
        </w:rPr>
      </w:pPr>
    </w:p>
    <w:p w14:paraId="37456467" w14:textId="77777777" w:rsidR="00116D73" w:rsidRDefault="00116D73" w:rsidP="00116D73">
      <w:pPr>
        <w:spacing w:line="360" w:lineRule="auto"/>
        <w:rPr>
          <w:rFonts w:ascii="Calibri" w:hAnsi="Calibri"/>
          <w:sz w:val="20"/>
          <w:szCs w:val="20"/>
          <w:lang w:val="it-IT"/>
        </w:rPr>
      </w:pPr>
    </w:p>
    <w:p w14:paraId="7C298E6B" w14:textId="77777777" w:rsidR="00116D73" w:rsidRDefault="00116D73" w:rsidP="00116D73">
      <w:pPr>
        <w:spacing w:line="360" w:lineRule="auto"/>
        <w:rPr>
          <w:rFonts w:ascii="Calibri" w:hAnsi="Calibri"/>
          <w:sz w:val="20"/>
          <w:szCs w:val="20"/>
          <w:lang w:val="it-IT"/>
        </w:rPr>
      </w:pPr>
    </w:p>
    <w:p w14:paraId="61499841" w14:textId="77777777" w:rsidR="00116D73" w:rsidRDefault="00116D73" w:rsidP="00116D73">
      <w:pPr>
        <w:spacing w:line="360" w:lineRule="auto"/>
        <w:rPr>
          <w:rFonts w:ascii="Calibri" w:hAnsi="Calibri"/>
          <w:b/>
          <w:sz w:val="20"/>
          <w:szCs w:val="20"/>
        </w:rPr>
      </w:pPr>
    </w:p>
    <w:p w14:paraId="5F62D957" w14:textId="77777777" w:rsidR="00116D73" w:rsidRDefault="00116D73" w:rsidP="00116D73">
      <w:pPr>
        <w:rPr>
          <w:rFonts w:ascii="Calibri" w:hAnsi="Calibri"/>
          <w:b/>
          <w:sz w:val="20"/>
          <w:szCs w:val="20"/>
        </w:rPr>
      </w:pPr>
    </w:p>
    <w:p w14:paraId="6E38D5BD" w14:textId="77777777" w:rsidR="00116D73" w:rsidRDefault="00116D73" w:rsidP="00116D73">
      <w:pPr>
        <w:rPr>
          <w:rFonts w:ascii="Calibri" w:hAnsi="Calibri"/>
          <w:b/>
          <w:sz w:val="20"/>
          <w:szCs w:val="20"/>
        </w:rPr>
      </w:pPr>
    </w:p>
    <w:p w14:paraId="39B3E556" w14:textId="77830994" w:rsidR="001A3D08" w:rsidRPr="00116D73" w:rsidRDefault="001A3D08" w:rsidP="00116D73"/>
    <w:sectPr w:rsidR="001A3D08" w:rsidRPr="00116D73" w:rsidSect="00116D73">
      <w:pgSz w:w="1120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3B3E2" w14:textId="77777777" w:rsidR="0059056B" w:rsidRDefault="0059056B">
      <w:r>
        <w:separator/>
      </w:r>
    </w:p>
  </w:endnote>
  <w:endnote w:type="continuationSeparator" w:id="0">
    <w:p w14:paraId="79C08EBD" w14:textId="77777777" w:rsidR="0059056B" w:rsidRDefault="005905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David">
    <w:charset w:val="B1"/>
    <w:family w:val="swiss"/>
    <w:pitch w:val="variable"/>
    <w:sig w:usb0="00000803" w:usb1="00000000" w:usb2="00000000" w:usb3="00000000" w:csb0="00000021"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DokChampa">
    <w:charset w:val="DE"/>
    <w:family w:val="swiss"/>
    <w:pitch w:val="variable"/>
    <w:sig w:usb0="83000003" w:usb1="00000000" w:usb2="00000000" w:usb3="00000000" w:csb0="0001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8690F" w14:textId="77777777" w:rsidR="00116D73" w:rsidRDefault="00116D7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FA046" w14:textId="77777777" w:rsidR="00116D73" w:rsidRDefault="00116D7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D2954" w14:textId="77777777" w:rsidR="00116D73" w:rsidRDefault="00116D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D4F7C3" w14:textId="77777777" w:rsidR="0059056B" w:rsidRDefault="0059056B">
      <w:r>
        <w:separator/>
      </w:r>
    </w:p>
  </w:footnote>
  <w:footnote w:type="continuationSeparator" w:id="0">
    <w:p w14:paraId="46EA173F" w14:textId="77777777" w:rsidR="0059056B" w:rsidRDefault="005905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C7739" w14:textId="77777777" w:rsidR="00116D73" w:rsidRDefault="00116D7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45888" w14:textId="77777777" w:rsidR="00116D73" w:rsidRDefault="00116D7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E5744" w14:textId="77777777" w:rsidR="00116D73" w:rsidRDefault="00116D7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A"/>
    <w:multiLevelType w:val="multilevel"/>
    <w:tmpl w:val="925C76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3311802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6D73"/>
    <w:rsid w:val="00021ADA"/>
    <w:rsid w:val="00071719"/>
    <w:rsid w:val="000D185A"/>
    <w:rsid w:val="000D5D84"/>
    <w:rsid w:val="00116D73"/>
    <w:rsid w:val="00180999"/>
    <w:rsid w:val="001A3D08"/>
    <w:rsid w:val="00241CAD"/>
    <w:rsid w:val="00346B56"/>
    <w:rsid w:val="00392A87"/>
    <w:rsid w:val="0059056B"/>
    <w:rsid w:val="005A6C04"/>
    <w:rsid w:val="00625C13"/>
    <w:rsid w:val="00655B52"/>
    <w:rsid w:val="00667777"/>
    <w:rsid w:val="006A57EF"/>
    <w:rsid w:val="006F2A4A"/>
    <w:rsid w:val="00755F52"/>
    <w:rsid w:val="007940DB"/>
    <w:rsid w:val="008826BB"/>
    <w:rsid w:val="00953535"/>
    <w:rsid w:val="00D90005"/>
    <w:rsid w:val="00DE5096"/>
    <w:rsid w:val="00E14053"/>
    <w:rsid w:val="00E57D05"/>
    <w:rsid w:val="00E65921"/>
    <w:rsid w:val="00F3687F"/>
    <w:rsid w:val="00F719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6B8929"/>
  <w15:chartTrackingRefBased/>
  <w15:docId w15:val="{2691FEB2-387B-4C48-AC93-8FD15570E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6D73"/>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116D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16D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6D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6D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6D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6D7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6D7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6D7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6D7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6D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16D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6D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6D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6D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6D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6D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6D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6D73"/>
    <w:rPr>
      <w:rFonts w:eastAsiaTheme="majorEastAsia" w:cstheme="majorBidi"/>
      <w:color w:val="272727" w:themeColor="text1" w:themeTint="D8"/>
    </w:rPr>
  </w:style>
  <w:style w:type="paragraph" w:styleId="Title">
    <w:name w:val="Title"/>
    <w:basedOn w:val="Normal"/>
    <w:next w:val="Normal"/>
    <w:link w:val="TitleChar"/>
    <w:uiPriority w:val="10"/>
    <w:qFormat/>
    <w:rsid w:val="00116D7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6D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6D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6D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6D73"/>
    <w:pPr>
      <w:spacing w:before="160"/>
      <w:jc w:val="center"/>
    </w:pPr>
    <w:rPr>
      <w:i/>
      <w:iCs/>
      <w:color w:val="404040" w:themeColor="text1" w:themeTint="BF"/>
    </w:rPr>
  </w:style>
  <w:style w:type="character" w:customStyle="1" w:styleId="QuoteChar">
    <w:name w:val="Quote Char"/>
    <w:basedOn w:val="DefaultParagraphFont"/>
    <w:link w:val="Quote"/>
    <w:uiPriority w:val="29"/>
    <w:rsid w:val="00116D73"/>
    <w:rPr>
      <w:i/>
      <w:iCs/>
      <w:color w:val="404040" w:themeColor="text1" w:themeTint="BF"/>
    </w:rPr>
  </w:style>
  <w:style w:type="paragraph" w:styleId="ListParagraph">
    <w:name w:val="List Paragraph"/>
    <w:basedOn w:val="Normal"/>
    <w:uiPriority w:val="34"/>
    <w:qFormat/>
    <w:rsid w:val="00116D73"/>
    <w:pPr>
      <w:ind w:left="720"/>
      <w:contextualSpacing/>
    </w:pPr>
  </w:style>
  <w:style w:type="character" w:styleId="IntenseEmphasis">
    <w:name w:val="Intense Emphasis"/>
    <w:basedOn w:val="DefaultParagraphFont"/>
    <w:uiPriority w:val="21"/>
    <w:qFormat/>
    <w:rsid w:val="00116D73"/>
    <w:rPr>
      <w:i/>
      <w:iCs/>
      <w:color w:val="0F4761" w:themeColor="accent1" w:themeShade="BF"/>
    </w:rPr>
  </w:style>
  <w:style w:type="paragraph" w:styleId="IntenseQuote">
    <w:name w:val="Intense Quote"/>
    <w:basedOn w:val="Normal"/>
    <w:next w:val="Normal"/>
    <w:link w:val="IntenseQuoteChar"/>
    <w:uiPriority w:val="30"/>
    <w:qFormat/>
    <w:rsid w:val="00116D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6D73"/>
    <w:rPr>
      <w:i/>
      <w:iCs/>
      <w:color w:val="0F4761" w:themeColor="accent1" w:themeShade="BF"/>
    </w:rPr>
  </w:style>
  <w:style w:type="character" w:styleId="IntenseReference">
    <w:name w:val="Intense Reference"/>
    <w:basedOn w:val="DefaultParagraphFont"/>
    <w:uiPriority w:val="32"/>
    <w:qFormat/>
    <w:rsid w:val="00116D73"/>
    <w:rPr>
      <w:b/>
      <w:bCs/>
      <w:smallCaps/>
      <w:color w:val="0F4761" w:themeColor="accent1" w:themeShade="BF"/>
      <w:spacing w:val="5"/>
    </w:rPr>
  </w:style>
  <w:style w:type="character" w:styleId="PlaceholderText">
    <w:name w:val="Placeholder Text"/>
    <w:basedOn w:val="DefaultParagraphFont"/>
    <w:uiPriority w:val="99"/>
    <w:semiHidden/>
    <w:rsid w:val="00116D73"/>
    <w:rPr>
      <w:color w:val="666666"/>
    </w:rPr>
  </w:style>
  <w:style w:type="paragraph" w:styleId="Header">
    <w:name w:val="header"/>
    <w:basedOn w:val="Normal"/>
    <w:link w:val="HeaderChar"/>
    <w:rsid w:val="00116D73"/>
    <w:pPr>
      <w:tabs>
        <w:tab w:val="center" w:pos="4513"/>
        <w:tab w:val="right" w:pos="9026"/>
      </w:tabs>
    </w:pPr>
  </w:style>
  <w:style w:type="character" w:customStyle="1" w:styleId="HeaderChar">
    <w:name w:val="Header Char"/>
    <w:basedOn w:val="DefaultParagraphFont"/>
    <w:link w:val="Header"/>
    <w:rsid w:val="00116D73"/>
    <w:rPr>
      <w:rFonts w:ascii="Times New Roman" w:eastAsia="Times New Roman" w:hAnsi="Times New Roman" w:cs="Times New Roman"/>
      <w:kern w:val="0"/>
      <w:effect w:val="none"/>
      <w14:ligatures w14:val="none"/>
    </w:rPr>
  </w:style>
  <w:style w:type="paragraph" w:styleId="Footer">
    <w:name w:val="footer"/>
    <w:basedOn w:val="Normal"/>
    <w:link w:val="FooterChar"/>
    <w:rsid w:val="00116D73"/>
    <w:pPr>
      <w:tabs>
        <w:tab w:val="center" w:pos="4513"/>
        <w:tab w:val="right" w:pos="9026"/>
      </w:tabs>
    </w:pPr>
  </w:style>
  <w:style w:type="character" w:customStyle="1" w:styleId="FooterChar">
    <w:name w:val="Footer Char"/>
    <w:basedOn w:val="DefaultParagraphFont"/>
    <w:link w:val="Footer"/>
    <w:rsid w:val="00116D73"/>
    <w:rPr>
      <w:rFonts w:ascii="Times New Roman" w:eastAsia="Times New Roman" w:hAnsi="Times New Roman" w:cs="Times New Roman"/>
      <w:kern w:val="0"/>
      <w:effect w:val="non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gif"/><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gif"/><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8859E02-77D3-463E-A2EC-2AF56A78392F}"/>
      </w:docPartPr>
      <w:docPartBody>
        <w:p w:rsidR="00164ED8" w:rsidRDefault="00DD4938">
          <w:r w:rsidRPr="006B168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David">
    <w:charset w:val="B1"/>
    <w:family w:val="swiss"/>
    <w:pitch w:val="variable"/>
    <w:sig w:usb0="00000803" w:usb1="00000000" w:usb2="00000000" w:usb3="00000000" w:csb0="00000021"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DokChampa">
    <w:charset w:val="DE"/>
    <w:family w:val="swiss"/>
    <w:pitch w:val="variable"/>
    <w:sig w:usb0="83000003" w:usb1="00000000" w:usb2="00000000" w:usb3="00000000" w:csb0="0001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4938"/>
    <w:rsid w:val="0007202F"/>
    <w:rsid w:val="000750B8"/>
    <w:rsid w:val="000D185A"/>
    <w:rsid w:val="000D5D84"/>
    <w:rsid w:val="00164ED8"/>
    <w:rsid w:val="00362056"/>
    <w:rsid w:val="003F197F"/>
    <w:rsid w:val="00625C13"/>
    <w:rsid w:val="007940DB"/>
    <w:rsid w:val="00DD4938"/>
    <w:rsid w:val="00F746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D4938"/>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155</TotalTime>
  <Pages>2</Pages>
  <Words>226</Words>
  <Characters>1293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Karan Nagarathinam</dc:creator>
  <cp:keywords/>
  <dc:description/>
  <cp:lastModifiedBy>Karan Nagarathinam</cp:lastModifiedBy>
  <cp:revision>14</cp:revision>
  <dcterms:created xsi:type="dcterms:W3CDTF">2025-12-09T06:44:00Z</dcterms:created>
  <dcterms:modified xsi:type="dcterms:W3CDTF">2025-12-10T05:36:00Z</dcterms:modified>
</cp:coreProperties>
</file>