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Documentation Template</w:t>
      </w:r>
    </w:p>
    <w:p>
      <w:pPr>
        <w:jc w:val="center"/>
      </w:pPr>
      <w:r>
        <w:rPr>
          <w:i/>
          <w:color w:val="595959"/>
        </w:rPr>
        <w:t>Sample input document for inserting a table of contents</w:t>
      </w:r>
    </w:p>
    <w:p>
      <w:r>
        <w:rPr>
          <w:b/>
        </w:rPr>
        <w:t xml:space="preserve">Purpose: </w:t>
      </w:r>
      <w:r>
        <w:t>This document contains the nested table structure expected by the provided Syncfusion DocIO code. The code inserts a TOC at the beginning, creates a TC field from the first highlighted entry, and applies Heading 1 to the second highlighted entry.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</w:rPr>
              <w:t>TC field target</w:t>
            </w:r>
          </w:p>
        </w:tc>
        <w:tc>
          <w:tcPr>
            <w:tcW w:type="dxa" w:w="79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7992"/>
            </w:tblGrid>
            <w:tr>
              <w:tc>
                <w:tcPr>
                  <w:tcW w:type="dxa" w:w="7416"/>
                  <w:tcMar>
                    <w:top w:w="90" w:type="dxa"/>
                    <w:start w:w="140" w:type="dxa"/>
                    <w:bottom w:w="90" w:type="dxa"/>
                    <w:end w:w="140" w:type="dxa"/>
                  </w:tcMar>
                  <w:shd w:fill="FFF2CC"/>
                </w:tcPr>
                <w:p>
                  <w:r>
                    <w:rPr>
                      <w:b/>
                    </w:rPr>
                    <w:t>Installation and Setup</w:t>
                  </w:r>
                </w:p>
              </w:tc>
            </w:tr>
          </w:tbl>
          <w:p>
            <w:r>
              <w:t>The highlighted phrase will be used to create a TOC entry field.</w:t>
            </w:r>
          </w:p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4E79"/>
              </w:rPr>
              <w:t>Heading target</w:t>
            </w:r>
          </w:p>
        </w:tc>
        <w:tc>
          <w:tcPr>
            <w:tcW w:type="dxa" w:w="7992"/>
            <w:shd w:fill="F7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7992"/>
            </w:tblGrid>
            <w:tr>
              <w:tc>
                <w:tcPr>
                  <w:tcW w:type="dxa" w:w="7416"/>
                  <w:tcMar>
                    <w:top w:w="90" w:type="dxa"/>
                    <w:start w:w="140" w:type="dxa"/>
                    <w:bottom w:w="90" w:type="dxa"/>
                    <w:end w:w="140" w:type="dxa"/>
                  </w:tcMar>
                  <w:shd w:fill="FFFFFF"/>
                </w:tcPr>
                <w:p>
                  <w:r>
                    <w:t>Supporting information for the section.</w:t>
                  </w:r>
                </w:p>
              </w:tc>
            </w:tr>
            <w:tr>
              <w:tc>
                <w:tcPr>
                  <w:tcW w:type="dxa" w:w="7416"/>
                  <w:tcMar>
                    <w:top w:w="90" w:type="dxa"/>
                    <w:start w:w="140" w:type="dxa"/>
                    <w:bottom w:w="90" w:type="dxa"/>
                    <w:end w:w="140" w:type="dxa"/>
                  </w:tcMar>
                  <w:shd w:fill="FFF2CC"/>
                </w:tcPr>
                <w:p>
                  <w:r>
                    <w:rPr>
                      <w:b/>
                    </w:rPr>
                    <w:t>Configuration Options</w:t>
                  </w:r>
                </w:p>
              </w:tc>
            </w:tr>
          </w:tbl>
          <w:p>
            <w:r>
              <w:t>The second nested row will receive the Heading 1 style.</w:t>
            </w:r>
          </w:p>
          <w:p/>
        </w:tc>
      </w:tr>
    </w:tbl>
    <w:p/>
    <w:p>
      <w:pPr>
        <w:pStyle w:val="Heading2"/>
      </w:pPr>
      <w:r>
        <w:t>Additional Content</w:t>
      </w:r>
    </w:p>
    <w:p>
      <w:r>
        <w:t>This supporting section helps demonstrate how headings and field-based entries can appear together in an updated table of contents.</w:t>
      </w:r>
    </w:p>
    <w:p>
      <w:pPr>
        <w:pStyle w:val="Heading3"/>
      </w:pPr>
      <w:r>
        <w:t>Usage Notes</w:t>
      </w:r>
    </w:p>
    <w:p>
      <w:pPr>
        <w:pStyle w:val="ListBullet"/>
      </w:pPr>
      <w:r>
        <w:t>Save this file as Template.docx in the Data folder used by the sample.</w:t>
      </w:r>
    </w:p>
    <w:p>
      <w:pPr>
        <w:pStyle w:val="ListBullet"/>
      </w:pPr>
      <w:r>
        <w:t>Use the full file name in the constructor if your environment does not resolve the extension automatically.</w:t>
      </w:r>
    </w:p>
    <w:p>
      <w:pPr>
        <w:pStyle w:val="ListBullet"/>
      </w:pPr>
      <w:r>
        <w:t>After running the code, open Result.docx in Microsoft Word and update fields if the TOC display requires refreshing.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Syncfusion DocIO TOC sample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Template for TOC and TC Field Sample</dc:title>
  <dc:subject>Input DOCX matching the nested table structure expected by the supplied code</dc:subject>
  <dc:creator>Sushma Prince Edwin</dc:creator>
  <keywords/>
  <dc:description>generated by python-docx</dc:description>
  <lastModifiedBy>Sushma Prince Edwin</lastModifiedBy>
  <revision>1</revision>
  <dcterms:created xsi:type="dcterms:W3CDTF">2026-10-30T13:14:47.9376347Z</dcterms:created>
  <dcterms:modified xsi:type="dcterms:W3CDTF">2026-10-30T13:14:47.9376347Z</dcterms:modified>
  <category/>
</coreProperties>
</file>