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/>
        <w:rPr/>
      </w:pPr>
      <w:r>
        <w:rPr/>
        <w:t xml:space="preserve">Adventure Works Cycles, the fictitious company on which the AdventureWorks sample databases are based, is a large, multinational manufacturing company.</w:t>
      </w:r>
    </w:p>
    <w:p>
      <w:pPr>
        <w:pageBreakBefore/>
        <w:spacing/>
        <w:rPr/>
      </w:pPr>
      <w:r>
        <w:rPr/>
        <w:t xml:space="preserve">The company manufactures and sells metal and composite bicycles to North American, European and Asian commercial markets.</w:t>
      </w:r>
    </w:p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2026-08-27T13:18:12Z</dcterms:created>
  <dcterms:modified xsi:type="dcterms:W3CDTF">2026-08-27T13:18:12Z</dcterms:modified>
</cp:coreProperties>
</file>