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60C9D" w14:textId="77777777" w:rsidR="00C27818" w:rsidRDefault="00214BDA">
      <w:pPr>
        <w:pStyle w:val="Heading1"/>
        <w:jc w:val="center"/>
      </w:pPr>
      <w:r>
        <w:rPr>
          <w:rFonts w:ascii="Calibri" w:eastAsia="Calibri" w:hAnsi="Calibri" w:cs="Calibri"/>
          <w:sz w:val="36"/>
        </w:rPr>
        <w:t>Adventure Works Cycles</w:t>
      </w:r>
    </w:p>
    <w:p w14:paraId="29DED860" w14:textId="77777777" w:rsidR="00C27818" w:rsidRDefault="00214BDA">
      <w:pPr>
        <w:ind w:firstLine="720"/>
        <w:jc w:val="both"/>
      </w:pPr>
      <w:r>
        <w:t>Adventure Works Cycles, the fictitious company on which the AdventureWorks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651F9F95" w14:textId="77777777" w:rsidR="00C27818" w:rsidRDefault="00C27818">
      <w:pPr>
        <w:ind w:firstLine="720"/>
        <w:jc w:val="both"/>
      </w:pPr>
    </w:p>
    <w:p w14:paraId="7152D83C" w14:textId="2160E596" w:rsidR="00CD6790" w:rsidRDefault="00214BDA" w:rsidP="00264E2D">
      <w:pPr>
        <w:ind w:firstLine="720"/>
        <w:jc w:val="both"/>
      </w:pPr>
      <w:r>
        <w:t xml:space="preserve">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 </w:t>
      </w:r>
      <w:proofErr w:type="gramStart"/>
      <w:r>
        <w:t>Neptuno,</w:t>
      </w:r>
      <w:proofErr w:type="gramEnd"/>
      <w:r>
        <w:t xml:space="preserve"> became the sole manufacturer and distributor of the touring bicycle product group</w:t>
      </w:r>
    </w:p>
    <w:p w14:paraId="4C4A198B" w14:textId="77777777" w:rsidR="00264E2D" w:rsidRDefault="00264E2D" w:rsidP="00264E2D">
      <w:pPr>
        <w:jc w:val="both"/>
      </w:pPr>
    </w:p>
    <w:p w14:paraId="121CE665" w14:textId="77777777" w:rsidR="00C27818" w:rsidRDefault="00214BDA">
      <w:pPr>
        <w:pStyle w:val="Heading1"/>
        <w:jc w:val="both"/>
      </w:pPr>
      <w:r>
        <w:rPr>
          <w:rFonts w:ascii="Calibri" w:eastAsia="Calibri" w:hAnsi="Calibri" w:cs="Calibri"/>
        </w:rPr>
        <w:t>Product Overview</w:t>
      </w:r>
    </w:p>
    <w:tbl>
      <w:tblPr>
        <w:tblW w:w="0" w:type="auto"/>
        <w:tblLook w:val="04A0" w:firstRow="1" w:lastRow="0" w:firstColumn="1" w:lastColumn="0" w:noHBand="0" w:noVBand="1"/>
      </w:tblPr>
      <w:tblGrid>
        <w:gridCol w:w="3364"/>
        <w:gridCol w:w="2782"/>
      </w:tblGrid>
      <w:tr w:rsidR="00C27818" w14:paraId="3FC0D381" w14:textId="77777777">
        <w:tc>
          <w:tcPr>
            <w:tcW w:w="4680" w:type="dxa"/>
          </w:tcPr>
          <w:p w14:paraId="79BF61FE" w14:textId="51A59EE5" w:rsidR="00C27818" w:rsidRDefault="000B1A00">
            <w:pPr>
              <w:jc w:val="both"/>
            </w:pPr>
            <w:r>
              <w:rPr>
                <w:noProof/>
              </w:rPr>
              <w:drawing>
                <wp:anchor distT="0" distB="0" distL="114300" distR="114300" simplePos="0" relativeHeight="2" behindDoc="0" locked="0" layoutInCell="1" allowOverlap="1" wp14:anchorId="475B52DE" wp14:editId="42DDCA45">
                  <wp:simplePos x="0" y="0"/>
                  <wp:positionH relativeFrom="column">
                    <wp:posOffset>-65405</wp:posOffset>
                  </wp:positionH>
                  <wp:positionV relativeFrom="paragraph">
                    <wp:posOffset>0</wp:posOffset>
                  </wp:positionV>
                  <wp:extent cx="1805940" cy="1121410"/>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05940" cy="1121410"/>
                          </a:xfrm>
                          <a:prstGeom prst="rect">
                            <a:avLst/>
                          </a:prstGeom>
                          <a:noFill/>
                        </pic:spPr>
                      </pic:pic>
                    </a:graphicData>
                  </a:graphic>
                  <wp14:sizeRelH relativeFrom="page">
                    <wp14:pctWidth>0</wp14:pctWidth>
                  </wp14:sizeRelH>
                  <wp14:sizeRelV relativeFrom="page">
                    <wp14:pctHeight>0</wp14:pctHeight>
                  </wp14:sizeRelV>
                </wp:anchor>
              </w:drawing>
            </w:r>
          </w:p>
        </w:tc>
        <w:tc>
          <w:tcPr>
            <w:tcW w:w="4680" w:type="dxa"/>
          </w:tcPr>
          <w:p w14:paraId="3E1F3B0B" w14:textId="77777777" w:rsidR="00C27818" w:rsidRDefault="00214BDA">
            <w:pPr>
              <w:pStyle w:val="Heading1"/>
              <w:jc w:val="both"/>
            </w:pPr>
            <w:r>
              <w:t>Mountain-200</w:t>
            </w:r>
          </w:p>
          <w:p w14:paraId="4F28F2E1" w14:textId="77777777" w:rsidR="00C27818" w:rsidRDefault="00214BDA">
            <w:pPr>
              <w:jc w:val="both"/>
            </w:pPr>
            <w:r>
              <w:t>Product No: BK-M68B-38</w:t>
            </w:r>
          </w:p>
          <w:p w14:paraId="70FA926E" w14:textId="77777777" w:rsidR="00C27818" w:rsidRDefault="00214BDA">
            <w:pPr>
              <w:jc w:val="both"/>
            </w:pPr>
            <w:r>
              <w:t>Size: 38</w:t>
            </w:r>
          </w:p>
          <w:p w14:paraId="57D066FE" w14:textId="77777777" w:rsidR="00C27818" w:rsidRDefault="00214BDA">
            <w:pPr>
              <w:jc w:val="both"/>
            </w:pPr>
            <w:r>
              <w:t>Weight: 25</w:t>
            </w:r>
          </w:p>
          <w:p w14:paraId="710C00CD" w14:textId="77777777" w:rsidR="00C27818" w:rsidRDefault="00214BDA">
            <w:pPr>
              <w:jc w:val="both"/>
            </w:pPr>
            <w:r>
              <w:t>Price: $2,294.99</w:t>
            </w:r>
          </w:p>
          <w:p w14:paraId="7487B334" w14:textId="77777777" w:rsidR="00C27818" w:rsidRDefault="00C27818">
            <w:pPr>
              <w:jc w:val="both"/>
            </w:pPr>
          </w:p>
          <w:p w14:paraId="14F2C01D" w14:textId="77777777" w:rsidR="00C27818" w:rsidRDefault="00C27818">
            <w:pPr>
              <w:jc w:val="both"/>
            </w:pPr>
          </w:p>
        </w:tc>
      </w:tr>
      <w:tr w:rsidR="00C27818" w14:paraId="3BA0A525" w14:textId="77777777">
        <w:tc>
          <w:tcPr>
            <w:tcW w:w="4680" w:type="dxa"/>
          </w:tcPr>
          <w:p w14:paraId="637ED3D4" w14:textId="77777777" w:rsidR="00C27818" w:rsidRDefault="00214BDA">
            <w:pPr>
              <w:pStyle w:val="Heading1"/>
              <w:jc w:val="both"/>
            </w:pPr>
            <w:r>
              <w:lastRenderedPageBreak/>
              <w:t>Mountain-300</w:t>
            </w:r>
          </w:p>
          <w:p w14:paraId="13914F4C" w14:textId="77777777" w:rsidR="00C27818" w:rsidRDefault="00214BDA">
            <w:pPr>
              <w:jc w:val="both"/>
            </w:pPr>
            <w:r>
              <w:t>Product No: BK-M47B-38</w:t>
            </w:r>
          </w:p>
          <w:p w14:paraId="489BE3EF" w14:textId="77777777" w:rsidR="00C27818" w:rsidRDefault="00214BDA">
            <w:pPr>
              <w:jc w:val="both"/>
            </w:pPr>
            <w:r>
              <w:t>Size: 35</w:t>
            </w:r>
          </w:p>
          <w:p w14:paraId="1F84330D" w14:textId="77777777" w:rsidR="00C27818" w:rsidRDefault="00214BDA">
            <w:pPr>
              <w:jc w:val="both"/>
            </w:pPr>
            <w:r>
              <w:t>Weight: 22</w:t>
            </w:r>
          </w:p>
          <w:p w14:paraId="2DA72A6D" w14:textId="77777777" w:rsidR="00C27818" w:rsidRDefault="00214BDA">
            <w:pPr>
              <w:jc w:val="both"/>
            </w:pPr>
            <w:r>
              <w:t>Price: $1,079.99</w:t>
            </w:r>
          </w:p>
          <w:p w14:paraId="011373FD" w14:textId="77777777" w:rsidR="00C27818" w:rsidRDefault="00C27818">
            <w:pPr>
              <w:jc w:val="both"/>
            </w:pPr>
          </w:p>
          <w:p w14:paraId="625562F6" w14:textId="77777777" w:rsidR="00C27818" w:rsidRDefault="00C27818">
            <w:pPr>
              <w:jc w:val="both"/>
            </w:pPr>
          </w:p>
        </w:tc>
        <w:tc>
          <w:tcPr>
            <w:tcW w:w="4680" w:type="dxa"/>
          </w:tcPr>
          <w:p w14:paraId="00C25E19" w14:textId="169F191B" w:rsidR="00C27818" w:rsidRDefault="000B1A00">
            <w:pPr>
              <w:pStyle w:val="Heading1"/>
              <w:jc w:val="both"/>
            </w:pPr>
            <w:r>
              <w:rPr>
                <w:noProof/>
              </w:rPr>
              <w:drawing>
                <wp:anchor distT="0" distB="0" distL="114300" distR="114300" simplePos="0" relativeHeight="3" behindDoc="0" locked="0" layoutInCell="1" allowOverlap="1" wp14:anchorId="1586E3B2" wp14:editId="0305F545">
                  <wp:simplePos x="0" y="0"/>
                  <wp:positionH relativeFrom="column">
                    <wp:posOffset>-189865</wp:posOffset>
                  </wp:positionH>
                  <wp:positionV relativeFrom="paragraph">
                    <wp:posOffset>104140</wp:posOffset>
                  </wp:positionV>
                  <wp:extent cx="1714500" cy="1064260"/>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4500" cy="1064260"/>
                          </a:xfrm>
                          <a:prstGeom prst="rect">
                            <a:avLst/>
                          </a:prstGeom>
                          <a:noFill/>
                        </pic:spPr>
                      </pic:pic>
                    </a:graphicData>
                  </a:graphic>
                  <wp14:sizeRelH relativeFrom="page">
                    <wp14:pctWidth>0</wp14:pctWidth>
                  </wp14:sizeRelH>
                  <wp14:sizeRelV relativeFrom="page">
                    <wp14:pctHeight>0</wp14:pctHeight>
                  </wp14:sizeRelV>
                </wp:anchor>
              </w:drawing>
            </w:r>
          </w:p>
        </w:tc>
      </w:tr>
      <w:tr w:rsidR="00C27818" w14:paraId="4CB4DD92" w14:textId="77777777">
        <w:tc>
          <w:tcPr>
            <w:tcW w:w="4680" w:type="dxa"/>
          </w:tcPr>
          <w:p w14:paraId="1CEC61E6" w14:textId="69AE2EC8" w:rsidR="00C27818" w:rsidRDefault="000B1A00">
            <w:pPr>
              <w:pStyle w:val="Heading1"/>
              <w:jc w:val="both"/>
            </w:pPr>
            <w:r>
              <w:rPr>
                <w:noProof/>
              </w:rPr>
              <w:drawing>
                <wp:anchor distT="0" distB="0" distL="114300" distR="114300" simplePos="0" relativeHeight="4" behindDoc="0" locked="0" layoutInCell="1" allowOverlap="1" wp14:anchorId="72D9DD5B" wp14:editId="487FCB7C">
                  <wp:simplePos x="0" y="0"/>
                  <wp:positionH relativeFrom="column">
                    <wp:posOffset>-62230</wp:posOffset>
                  </wp:positionH>
                  <wp:positionV relativeFrom="paragraph">
                    <wp:posOffset>0</wp:posOffset>
                  </wp:positionV>
                  <wp:extent cx="2103120" cy="130556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03120" cy="1305560"/>
                          </a:xfrm>
                          <a:prstGeom prst="rect">
                            <a:avLst/>
                          </a:prstGeom>
                          <a:noFill/>
                        </pic:spPr>
                      </pic:pic>
                    </a:graphicData>
                  </a:graphic>
                  <wp14:sizeRelH relativeFrom="page">
                    <wp14:pctWidth>0</wp14:pctWidth>
                  </wp14:sizeRelH>
                  <wp14:sizeRelV relativeFrom="page">
                    <wp14:pctHeight>0</wp14:pctHeight>
                  </wp14:sizeRelV>
                </wp:anchor>
              </w:drawing>
            </w:r>
          </w:p>
        </w:tc>
        <w:tc>
          <w:tcPr>
            <w:tcW w:w="4680" w:type="dxa"/>
          </w:tcPr>
          <w:p w14:paraId="3374713F" w14:textId="77777777" w:rsidR="00C27818" w:rsidRDefault="00214BDA">
            <w:pPr>
              <w:pStyle w:val="Heading1"/>
              <w:jc w:val="both"/>
            </w:pPr>
            <w:r>
              <w:t>Road-150</w:t>
            </w:r>
          </w:p>
          <w:p w14:paraId="15295CAD" w14:textId="77777777" w:rsidR="00C27818" w:rsidRDefault="00214BDA">
            <w:pPr>
              <w:jc w:val="both"/>
            </w:pPr>
            <w:r>
              <w:t>Product No: BK-R93R-44</w:t>
            </w:r>
          </w:p>
          <w:p w14:paraId="6ED503B4" w14:textId="77777777" w:rsidR="00C27818" w:rsidRDefault="00214BDA">
            <w:pPr>
              <w:jc w:val="both"/>
            </w:pPr>
            <w:r>
              <w:t>Size: 44</w:t>
            </w:r>
          </w:p>
          <w:p w14:paraId="7CFC0CB1" w14:textId="77777777" w:rsidR="00C27818" w:rsidRDefault="00214BDA">
            <w:pPr>
              <w:jc w:val="both"/>
            </w:pPr>
            <w:r>
              <w:t>Weight: 14</w:t>
            </w:r>
          </w:p>
          <w:p w14:paraId="6C7FEFB0" w14:textId="77777777" w:rsidR="00C27818" w:rsidRDefault="00214BDA">
            <w:pPr>
              <w:jc w:val="both"/>
            </w:pPr>
            <w:r>
              <w:t>Price: $3,578.27</w:t>
            </w:r>
          </w:p>
          <w:p w14:paraId="031B29DA" w14:textId="77777777" w:rsidR="00C27818" w:rsidRDefault="00C27818">
            <w:pPr>
              <w:jc w:val="both"/>
            </w:pPr>
          </w:p>
          <w:p w14:paraId="44214DDD" w14:textId="77777777" w:rsidR="00C27818" w:rsidRDefault="00C27818">
            <w:pPr>
              <w:pStyle w:val="Heading1"/>
              <w:jc w:val="both"/>
            </w:pPr>
          </w:p>
        </w:tc>
      </w:tr>
    </w:tbl>
    <w:p w14:paraId="781B38B4" w14:textId="77777777" w:rsidR="00C27818" w:rsidRDefault="00C27818"/>
    <w:sectPr w:rsidR="00C27818" w:rsidSect="00506D9E">
      <w:pgSz w:w="11906" w:h="16838" w:code="9"/>
      <w:pgMar w:top="1440" w:right="2880" w:bottom="1440" w:left="288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4A92B0" w14:textId="77777777" w:rsidR="0049746A" w:rsidRDefault="0049746A">
      <w:r>
        <w:separator/>
      </w:r>
    </w:p>
  </w:endnote>
  <w:endnote w:type="continuationSeparator" w:id="0">
    <w:p w14:paraId="4241F7EB" w14:textId="77777777" w:rsidR="0049746A" w:rsidRDefault="004974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0"/>
    <w:family w:val="auto"/>
    <w:pitch w:val="variable"/>
    <w:sig w:usb0="00000083" w:usb1="00000000" w:usb2="00000000" w:usb3="00000000" w:csb0="00000009"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95E3DA" w14:textId="77777777" w:rsidR="0049746A" w:rsidRDefault="0049746A">
      <w:r>
        <w:separator/>
      </w:r>
    </w:p>
  </w:footnote>
  <w:footnote w:type="continuationSeparator" w:id="0">
    <w:p w14:paraId="76C3F521" w14:textId="77777777" w:rsidR="0049746A" w:rsidRDefault="004974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14C063DA"/>
    <w:lvl w:ilvl="0">
      <w:start w:val="1"/>
      <w:numFmt w:val="bullet"/>
      <w:lvlText w:val=""/>
      <w:lvlJc w:val="left"/>
      <w:pPr>
        <w:ind w:left="720"/>
      </w:pPr>
      <w:rPr>
        <w:rFonts w:ascii="Symbol" w:eastAsia="Symbol" w:hAnsi="Symbol" w:cs="Symbol"/>
      </w:rPr>
    </w:lvl>
    <w:lvl w:ilvl="1">
      <w:start w:val="1"/>
      <w:numFmt w:val="bullet"/>
      <w:lvlText w:val="o"/>
      <w:lvlJc w:val="left"/>
      <w:pPr>
        <w:ind w:left="1440"/>
      </w:pPr>
      <w:rPr>
        <w:rFonts w:ascii="Courier New" w:eastAsia="Courier New" w:hAnsi="Courier New" w:cs="Courier New"/>
      </w:rPr>
    </w:lvl>
    <w:lvl w:ilvl="2">
      <w:start w:val="1"/>
      <w:numFmt w:val="bullet"/>
      <w:lvlText w:val=""/>
      <w:lvlJc w:val="left"/>
      <w:pPr>
        <w:ind w:left="2160"/>
      </w:pPr>
      <w:rPr>
        <w:rFonts w:ascii="Wingdings" w:eastAsia="Wingdings" w:hAnsi="Wingdings" w:cs="Wingdings"/>
      </w:rPr>
    </w:lvl>
    <w:lvl w:ilvl="3">
      <w:start w:val="1"/>
      <w:numFmt w:val="bullet"/>
      <w:lvlText w:val=""/>
      <w:lvlJc w:val="left"/>
      <w:pPr>
        <w:ind w:left="2880"/>
      </w:pPr>
      <w:rPr>
        <w:rFonts w:ascii="Symbol" w:eastAsia="Symbol" w:hAnsi="Symbol" w:cs="Symbol"/>
      </w:rPr>
    </w:lvl>
    <w:lvl w:ilvl="4">
      <w:start w:val="1"/>
      <w:numFmt w:val="bullet"/>
      <w:lvlText w:val="o"/>
      <w:lvlJc w:val="left"/>
      <w:pPr>
        <w:ind w:left="3600"/>
      </w:pPr>
      <w:rPr>
        <w:rFonts w:ascii="Courier New" w:eastAsia="Courier New" w:hAnsi="Courier New" w:cs="Courier New"/>
      </w:rPr>
    </w:lvl>
    <w:lvl w:ilvl="5">
      <w:start w:val="1"/>
      <w:numFmt w:val="bullet"/>
      <w:lvlText w:val=""/>
      <w:lvlJc w:val="left"/>
      <w:pPr>
        <w:ind w:left="4320"/>
      </w:pPr>
      <w:rPr>
        <w:rFonts w:ascii="Wingdings" w:eastAsia="Wingdings" w:hAnsi="Wingdings" w:cs="Wingdings"/>
      </w:rPr>
    </w:lvl>
    <w:lvl w:ilvl="6">
      <w:start w:val="1"/>
      <w:numFmt w:val="bullet"/>
      <w:lvlText w:val=""/>
      <w:lvlJc w:val="left"/>
      <w:pPr>
        <w:ind w:left="5040"/>
      </w:pPr>
      <w:rPr>
        <w:rFonts w:ascii="Symbol" w:eastAsia="Symbol" w:hAnsi="Symbol" w:cs="Symbol"/>
      </w:rPr>
    </w:lvl>
    <w:lvl w:ilvl="7">
      <w:start w:val="1"/>
      <w:numFmt w:val="bullet"/>
      <w:lvlText w:val="o"/>
      <w:lvlJc w:val="left"/>
      <w:pPr>
        <w:ind w:left="5760"/>
      </w:pPr>
      <w:rPr>
        <w:rFonts w:ascii="Courier New" w:eastAsia="Courier New" w:hAnsi="Courier New" w:cs="Courier New"/>
      </w:rPr>
    </w:lvl>
    <w:lvl w:ilvl="8">
      <w:start w:val="1"/>
      <w:numFmt w:val="bullet"/>
      <w:lvlText w:val=""/>
      <w:lvlJc w:val="left"/>
      <w:pPr>
        <w:ind w:left="6480"/>
      </w:pPr>
      <w:rPr>
        <w:rFonts w:ascii="Wingdings" w:eastAsia="Wingdings" w:hAnsi="Wingdings" w:cs="Wingdings"/>
      </w:rPr>
    </w:lvl>
  </w:abstractNum>
  <w:abstractNum w:abstractNumId="1" w15:restartNumberingAfterBreak="0">
    <w:nsid w:val="0000000A"/>
    <w:multiLevelType w:val="multilevel"/>
    <w:tmpl w:val="1700A95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0D61399"/>
    <w:multiLevelType w:val="multilevel"/>
    <w:tmpl w:val="354AB786"/>
    <w:lvl w:ilvl="0">
      <w:start w:val="1"/>
      <w:numFmt w:val="decimal"/>
      <w:lvlText w:val="%1."/>
      <w:lvlJc w:val="left"/>
      <w:pPr>
        <w:ind w:left="720"/>
      </w:pPr>
    </w:lvl>
    <w:lvl w:ilvl="1">
      <w:start w:val="1"/>
      <w:numFmt w:val="lowerLetter"/>
      <w:lvlText w:val="%2."/>
      <w:lvlJc w:val="right"/>
      <w:pPr>
        <w:ind w:left="1440"/>
      </w:pPr>
    </w:lvl>
    <w:lvl w:ilvl="2">
      <w:start w:val="1"/>
      <w:numFmt w:val="lowerRoman"/>
      <w:lvlText w:val="%3."/>
      <w:lvlJc w:val="left"/>
      <w:pPr>
        <w:ind w:left="2160"/>
      </w:pPr>
    </w:lvl>
    <w:lvl w:ilvl="3">
      <w:start w:val="1"/>
      <w:numFmt w:val="decimal"/>
      <w:lvlText w:val="%4."/>
      <w:lvlJc w:val="left"/>
      <w:pPr>
        <w:ind w:left="2880"/>
      </w:pPr>
    </w:lvl>
    <w:lvl w:ilvl="4">
      <w:start w:val="1"/>
      <w:numFmt w:val="lowerLetter"/>
      <w:lvlText w:val="%5."/>
      <w:lvlJc w:val="right"/>
      <w:pPr>
        <w:ind w:left="3600"/>
      </w:pPr>
    </w:lvl>
    <w:lvl w:ilvl="5">
      <w:start w:val="1"/>
      <w:numFmt w:val="lowerRoman"/>
      <w:lvlText w:val="%6."/>
      <w:lvlJc w:val="left"/>
      <w:pPr>
        <w:ind w:left="4320"/>
      </w:pPr>
    </w:lvl>
    <w:lvl w:ilvl="6">
      <w:start w:val="1"/>
      <w:numFmt w:val="decimal"/>
      <w:lvlText w:val="%7."/>
      <w:lvlJc w:val="left"/>
      <w:pPr>
        <w:ind w:left="5040"/>
      </w:pPr>
    </w:lvl>
    <w:lvl w:ilvl="7">
      <w:start w:val="1"/>
      <w:numFmt w:val="lowerLetter"/>
      <w:lvlText w:val="%8."/>
      <w:lvlJc w:val="right"/>
      <w:pPr>
        <w:ind w:left="5760"/>
      </w:pPr>
    </w:lvl>
    <w:lvl w:ilvl="8">
      <w:start w:val="1"/>
      <w:numFmt w:val="lowerRoman"/>
      <w:lvlText w:val="%9."/>
      <w:lvlJc w:val="left"/>
      <w:pPr>
        <w:ind w:left="6480"/>
      </w:pPr>
    </w:lvl>
  </w:abstractNum>
  <w:num w:numId="1" w16cid:durableId="2100566595">
    <w:abstractNumId w:val="2"/>
  </w:num>
  <w:num w:numId="2" w16cid:durableId="1671516668">
    <w:abstractNumId w:val="0"/>
  </w:num>
  <w:num w:numId="3" w16cid:durableId="1187706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818"/>
    <w:rsid w:val="000B1A00"/>
    <w:rsid w:val="001040A4"/>
    <w:rsid w:val="00203AB8"/>
    <w:rsid w:val="00214BDA"/>
    <w:rsid w:val="00264E2D"/>
    <w:rsid w:val="002852FB"/>
    <w:rsid w:val="003E17AC"/>
    <w:rsid w:val="00407D52"/>
    <w:rsid w:val="00411E5D"/>
    <w:rsid w:val="00422B09"/>
    <w:rsid w:val="00441680"/>
    <w:rsid w:val="00466507"/>
    <w:rsid w:val="0049746A"/>
    <w:rsid w:val="00506D9E"/>
    <w:rsid w:val="005E1577"/>
    <w:rsid w:val="005F2CE3"/>
    <w:rsid w:val="0063161E"/>
    <w:rsid w:val="007676F9"/>
    <w:rsid w:val="007C72C7"/>
    <w:rsid w:val="007E069B"/>
    <w:rsid w:val="00891984"/>
    <w:rsid w:val="008E1AD2"/>
    <w:rsid w:val="0095569E"/>
    <w:rsid w:val="00971159"/>
    <w:rsid w:val="00995D80"/>
    <w:rsid w:val="00B35410"/>
    <w:rsid w:val="00B54AD4"/>
    <w:rsid w:val="00B627C5"/>
    <w:rsid w:val="00B71771"/>
    <w:rsid w:val="00BF5333"/>
    <w:rsid w:val="00C27818"/>
    <w:rsid w:val="00C71994"/>
    <w:rsid w:val="00CB2C7F"/>
    <w:rsid w:val="00CD6790"/>
    <w:rsid w:val="00D53F03"/>
    <w:rsid w:val="00E05BE9"/>
    <w:rsid w:val="00E8599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C3EE5"/>
  <w15:docId w15:val="{96F29A76-8EAF-4D4A-A687-D6F9251A7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link w:val="Heading1Char"/>
    <w:uiPriority w:val="9"/>
    <w:qFormat/>
    <w:pPr>
      <w:keepNext/>
      <w:spacing w:before="240" w:after="60"/>
      <w:outlineLvl w:val="0"/>
    </w:pPr>
    <w:rPr>
      <w:rFonts w:ascii="Arial" w:eastAsia="MS Mincho" w:hAnsi="Arial" w:cs="Arial"/>
      <w:b/>
      <w:bCs/>
      <w:kern w:val="32"/>
      <w:sz w:val="32"/>
      <w:szCs w:val="32"/>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style>
  <w:style w:type="paragraph" w:customStyle="1" w:styleId="Hello">
    <w:name w:val="Hello"/>
    <w:basedOn w:val="Normal"/>
    <w:rPr>
      <w:rFonts w:ascii="Arial" w:hAnsi="Arial"/>
      <w:b/>
      <w:i/>
      <w:sz w:val="32"/>
      <w:szCs w:val="32"/>
      <w:vertAlign w:val="superscript"/>
    </w:rPr>
  </w:style>
  <w:style w:type="paragraph" w:styleId="BlockText">
    <w:name w:val="Block Text"/>
    <w:basedOn w:val="Normal"/>
    <w:pPr>
      <w:spacing w:after="120"/>
      <w:ind w:left="1440" w:right="1440"/>
    </w:pPr>
  </w:style>
  <w:style w:type="paragraph" w:styleId="NormalWeb">
    <w:name w:val="Normal (Web)"/>
    <w:basedOn w:val="Normal"/>
    <w:pPr>
      <w:spacing w:before="100" w:beforeAutospacing="1" w:after="100" w:afterAutospacing="1"/>
    </w:pPr>
  </w:style>
  <w:style w:type="character" w:styleId="Hyperlink">
    <w:name w:val="Hyperlink"/>
    <w:basedOn w:val="DefaultParagraphFont"/>
    <w:rPr>
      <w:color w:val="0000FF"/>
      <w:u w:val="single"/>
    </w:rPr>
  </w:style>
  <w:style w:type="paragraph" w:customStyle="1" w:styleId="4">
    <w:name w:val="4"/>
    <w:pPr>
      <w:autoSpaceDE w:val="0"/>
      <w:autoSpaceDN w:val="0"/>
      <w:adjustRightInd w:val="0"/>
    </w:pPr>
    <w:rPr>
      <w:rFonts w:ascii="Verdana" w:hAnsi="Verdana"/>
      <w:noProof/>
      <w:sz w:val="24"/>
      <w:szCs w:val="24"/>
    </w:rPr>
  </w:style>
  <w:style w:type="paragraph" w:customStyle="1" w:styleId="24">
    <w:name w:val="24"/>
    <w:pPr>
      <w:autoSpaceDE w:val="0"/>
      <w:autoSpaceDN w:val="0"/>
      <w:adjustRightInd w:val="0"/>
      <w:ind w:left="180"/>
    </w:pPr>
    <w:rPr>
      <w:rFonts w:ascii="Verdana" w:hAnsi="Verdana"/>
      <w:noProof/>
      <w:sz w:val="24"/>
      <w:szCs w:val="24"/>
    </w:rPr>
  </w:style>
  <w:style w:type="character" w:customStyle="1" w:styleId="18">
    <w:name w:val="18"/>
    <w:basedOn w:val="DefaultParagraphFont"/>
    <w:rPr>
      <w:rFonts w:cs="Verdana"/>
      <w:color w:val="000000"/>
      <w:sz w:val="16"/>
      <w:szCs w:val="16"/>
    </w:rPr>
  </w:style>
  <w:style w:type="character" w:customStyle="1" w:styleId="23">
    <w:name w:val="23"/>
    <w:basedOn w:val="DefaultParagraphFont"/>
    <w:rPr>
      <w:rFonts w:cs="Verdana"/>
      <w:b/>
      <w:bCs/>
      <w:color w:val="4A5C8C"/>
      <w:sz w:val="18"/>
      <w:szCs w:val="18"/>
    </w:rPr>
  </w:style>
  <w:style w:type="character" w:customStyle="1" w:styleId="Heading1Char">
    <w:name w:val="Heading 1 Char"/>
    <w:basedOn w:val="DefaultParagraphFont"/>
    <w:link w:val="Heading1"/>
    <w:rPr>
      <w:rFonts w:ascii="Arial" w:eastAsia="MS Mincho" w:hAnsi="Arial" w:cs="Arial"/>
      <w:b/>
      <w:bCs/>
      <w:kern w:val="32"/>
      <w:sz w:val="32"/>
      <w:szCs w:val="32"/>
      <w:lang w:eastAsia="ja-JP"/>
    </w:rPr>
  </w:style>
  <w:style w:type="character" w:customStyle="1" w:styleId="10">
    <w:name w:val="10"/>
    <w:basedOn w:val="DefaultParagraphFont"/>
    <w:rPr>
      <w:rFonts w:cs="Verdana"/>
      <w:color w:val="000000"/>
      <w:sz w:val="16"/>
      <w:szCs w:val="16"/>
    </w:rPr>
  </w:style>
  <w:style w:type="paragraph" w:styleId="Header">
    <w:name w:val="header"/>
    <w:basedOn w:val="Normal"/>
    <w:link w:val="HeaderChar"/>
    <w:pPr>
      <w:tabs>
        <w:tab w:val="center" w:pos="4513"/>
        <w:tab w:val="right" w:pos="9026"/>
      </w:tabs>
    </w:pPr>
  </w:style>
  <w:style w:type="character" w:customStyle="1" w:styleId="HeaderChar">
    <w:name w:val="Header Char"/>
    <w:basedOn w:val="DefaultParagraphFont"/>
    <w:link w:val="Header"/>
    <w:rPr>
      <w:sz w:val="24"/>
      <w:szCs w:val="24"/>
      <w:effect w:val="none"/>
      <w:lang w:val="en-US" w:eastAsia="en-US"/>
    </w:rPr>
  </w:style>
  <w:style w:type="paragraph" w:styleId="Footer">
    <w:name w:val="footer"/>
    <w:basedOn w:val="Normal"/>
    <w:link w:val="FooterChar"/>
    <w:pPr>
      <w:tabs>
        <w:tab w:val="center" w:pos="4513"/>
        <w:tab w:val="right" w:pos="9026"/>
      </w:tabs>
    </w:pPr>
  </w:style>
  <w:style w:type="character" w:customStyle="1" w:styleId="FooterChar">
    <w:name w:val="Footer Char"/>
    <w:basedOn w:val="DefaultParagraphFont"/>
    <w:link w:val="Footer"/>
    <w:rPr>
      <w:sz w:val="24"/>
      <w:szCs w:val="24"/>
      <w:effect w:val="none"/>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gif"/><Relationship Id="rId3" Type="http://schemas.openxmlformats.org/officeDocument/2006/relationships/settings" Target="setting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166</Words>
  <Characters>947</Characters>
  <Application>Microsoft Office Word</Application>
  <DocSecurity>0</DocSecurity>
  <Lines>7</Lines>
  <Paragraphs>2</Paragraphs>
  <ScaleCrop>false</ScaleCrop>
  <Company/>
  <LinksUpToDate>false</LinksUpToDate>
  <CharactersWithSpaces>1111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 DocIO</dc:title>
  <dc:subject/>
  <dc:creator>syncfusion</dc:creator>
  <cp:keywords/>
  <dc:description/>
  <cp:lastModifiedBy>Sushma Prince Edwin</cp:lastModifiedBy>
  <cp:revision>26</cp:revision>
  <dcterms:created xsi:type="dcterms:W3CDTF">2022-01-20T09:52:00Z</dcterms:created>
  <dcterms:modified xsi:type="dcterms:W3CDTF">2026-10-15T07:54:00Z</dcterms:modified>
</cp:coreProperties>
</file>