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Yvonne Moncada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Océano Atlántico Ltda.</w:t>
      </w:r>
    </w:p>
    <w:p>
      <w:pPr>
        <w:pBdr/>
        <w:spacing/>
        <w:rPr>
          <w:rFonts w:ascii="Bitstream Vera Serif" w:hAnsi="Bitstream Vera Serif"/>
          <w:noProof/>
          <w:sz w:val="20"/>
          <w:szCs w:val="20"/>
        </w:rPr>
      </w:pPr>
      <w:r>
        <w:rPr>
          <w:rFonts w:ascii="Bitstream Vera Serif" w:hAnsi="Bitstream Vera Serif"/>
          <w:sz w:val="20"/>
          <w:szCs w:val="20"/>
        </w:rPr>
        <w:tab/>
      </w:r>
      <w:r>
        <w:rPr>
          <w:rFonts w:ascii="Bitstream Vera Serif" w:hAnsi="Bitstream Vera Serif"/>
          <w:noProof/>
          <w:sz w:val="20"/>
          <w:szCs w:val="20"/>
        </w:rPr>
        <w:t xml:space="preserve">Ing. Gustavo Moncada 8585</w:t>
      </w:r>
    </w:p>
    <w:p>
      <w:pPr>
        <w:pBdr/>
        <w:spacing/>
        <w:rPr>
          <w:rFonts w:ascii="Bitstream Vera Serif" w:hAnsi="Bitstream Vera Serif"/>
          <w:sz w:val="20"/>
          <w:szCs w:val="20"/>
        </w:rPr>
      </w:pPr>
      <w:r>
        <w:rPr>
          <w:rFonts w:ascii="Bitstream Vera Serif" w:hAnsi="Bitstream Vera Serif"/>
          <w:noProof/>
          <w:sz w:val="20"/>
          <w:szCs w:val="20"/>
        </w:rPr>
        <w:t xml:space="preserve">Piso 20-A,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Buenos Aires</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Argentina.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 135-5333</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Yvonne Moncada</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02f17b62-7b3a-4b13-899b-53032b76acd8" w:customStyle="1">
    <w:name w:val="Normal Table_02f17b62-7b3a-4b13-899b-53032b76acd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02f17b62-7b3a-4b13-899b-53032b76acd8"/>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