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0C9828" w14:textId="04D61AE2" w:rsidR="00C41247" w:rsidRDefault="00C41247" w:rsidP="00C41247">
      <w:pPr>
        <w:spacing w:after="0"/>
        <w:jc w:val="both"/>
        <w:rPr>
          <w:b/>
          <w:bCs/>
          <w:u w:val="single"/>
        </w:rPr>
      </w:pPr>
      <w:r>
        <w:rPr>
          <w:b/>
          <w:bCs/>
          <w:u w:val="single"/>
        </w:rPr>
        <w:t>Theme:</w:t>
      </w:r>
    </w:p>
    <w:p w14:paraId="24D20FDE" w14:textId="29B7813B" w:rsidR="00C41247" w:rsidRDefault="00C41247" w:rsidP="00C41247">
      <w:pPr>
        <w:spacing w:after="0"/>
        <w:jc w:val="both"/>
        <w:rPr>
          <w:b/>
          <w:bCs/>
          <w:u w:val="single"/>
        </w:rPr>
      </w:pPr>
    </w:p>
    <w:p w14:paraId="7FE57624" w14:textId="2C6E5BC1" w:rsidR="00C41247" w:rsidRDefault="00C41247" w:rsidP="00C41247">
      <w:pPr>
        <w:spacing w:after="0"/>
        <w:jc w:val="both"/>
      </w:pPr>
      <w:r>
        <w:t>Blue and Gold</w:t>
      </w:r>
    </w:p>
    <w:p w14:paraId="5A7BE479" w14:textId="5DF8EC44" w:rsidR="009A00A8" w:rsidRDefault="009A00A8" w:rsidP="00C41247">
      <w:pPr>
        <w:spacing w:after="0"/>
        <w:jc w:val="both"/>
      </w:pPr>
    </w:p>
    <w:p w14:paraId="318CE5A3" w14:textId="6A722A8C" w:rsidR="009A00A8" w:rsidRPr="009A00A8" w:rsidRDefault="009A00A8" w:rsidP="00C41247">
      <w:pPr>
        <w:spacing w:after="0"/>
        <w:jc w:val="both"/>
        <w:rPr>
          <w:b/>
          <w:bCs/>
          <w:u w:val="single"/>
        </w:rPr>
      </w:pPr>
      <w:r w:rsidRPr="009A00A8">
        <w:rPr>
          <w:b/>
          <w:bCs/>
          <w:u w:val="single"/>
        </w:rPr>
        <w:t>Footages:</w:t>
      </w:r>
    </w:p>
    <w:p w14:paraId="48CBB7A3" w14:textId="38D7332C" w:rsidR="009A00A8" w:rsidRDefault="009A00A8" w:rsidP="00C41247">
      <w:pPr>
        <w:spacing w:after="0"/>
        <w:jc w:val="both"/>
      </w:pPr>
    </w:p>
    <w:p w14:paraId="32D2F18E" w14:textId="754AEBD3" w:rsidR="009A00A8" w:rsidRDefault="009A00A8" w:rsidP="00C41247">
      <w:pPr>
        <w:spacing w:after="0"/>
        <w:jc w:val="both"/>
      </w:pPr>
      <w:r>
        <w:t>Please check for good shots of the conference room and other good places in the office.</w:t>
      </w:r>
    </w:p>
    <w:p w14:paraId="7AEC9225" w14:textId="77777777" w:rsidR="009A00A8" w:rsidRDefault="009A00A8" w:rsidP="00C41247">
      <w:pPr>
        <w:spacing w:after="0"/>
        <w:jc w:val="both"/>
      </w:pPr>
    </w:p>
    <w:p w14:paraId="1A1CCF8B" w14:textId="1C8CF173" w:rsidR="00C41247" w:rsidRPr="00C41247" w:rsidRDefault="00C41247" w:rsidP="00C41247">
      <w:pPr>
        <w:spacing w:after="0"/>
        <w:jc w:val="both"/>
        <w:rPr>
          <w:b/>
          <w:bCs/>
          <w:u w:val="single"/>
        </w:rPr>
      </w:pPr>
      <w:r w:rsidRPr="00C41247">
        <w:rPr>
          <w:b/>
          <w:bCs/>
          <w:u w:val="single"/>
        </w:rPr>
        <w:t>Frontpage:</w:t>
      </w:r>
    </w:p>
    <w:p w14:paraId="0AC3BF0B" w14:textId="66178F6F" w:rsidR="00C41247" w:rsidRDefault="00C41247" w:rsidP="00C41247">
      <w:pPr>
        <w:spacing w:after="0"/>
        <w:jc w:val="both"/>
      </w:pPr>
    </w:p>
    <w:p w14:paraId="3A3ABF4F" w14:textId="7ACA05D3" w:rsidR="009A00A8" w:rsidRDefault="009A00A8" w:rsidP="00C41247">
      <w:pPr>
        <w:spacing w:after="0"/>
        <w:jc w:val="both"/>
      </w:pPr>
      <w:r>
        <w:t>Check for artistic shot of front portion of the office.</w:t>
      </w:r>
    </w:p>
    <w:p w14:paraId="6F98A4C6" w14:textId="77777777" w:rsidR="00C41247" w:rsidRPr="00C41247" w:rsidRDefault="00C41247" w:rsidP="00C41247">
      <w:pPr>
        <w:spacing w:after="0"/>
        <w:jc w:val="both"/>
      </w:pPr>
    </w:p>
    <w:p w14:paraId="5B0A40C5" w14:textId="12744F22" w:rsidR="00C41247" w:rsidRDefault="00C41247" w:rsidP="00C41247">
      <w:pPr>
        <w:spacing w:after="0"/>
        <w:jc w:val="both"/>
        <w:rPr>
          <w:b/>
          <w:bCs/>
          <w:u w:val="single"/>
        </w:rPr>
      </w:pPr>
      <w:r>
        <w:rPr>
          <w:b/>
          <w:bCs/>
          <w:u w:val="single"/>
        </w:rPr>
        <w:t>Proposed Header</w:t>
      </w:r>
    </w:p>
    <w:p w14:paraId="414C842F" w14:textId="2F77CECD" w:rsidR="00C41247" w:rsidRDefault="00C41247" w:rsidP="00C41247">
      <w:pPr>
        <w:spacing w:after="0"/>
        <w:jc w:val="both"/>
        <w:rPr>
          <w:b/>
          <w:bCs/>
          <w:u w:val="single"/>
        </w:rPr>
      </w:pPr>
    </w:p>
    <w:tbl>
      <w:tblPr>
        <w:tblStyle w:val="TableGrid"/>
        <w:tblW w:w="153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9"/>
        <w:gridCol w:w="6236"/>
        <w:gridCol w:w="810"/>
        <w:gridCol w:w="1620"/>
        <w:gridCol w:w="1440"/>
        <w:gridCol w:w="1980"/>
        <w:gridCol w:w="1440"/>
      </w:tblGrid>
      <w:tr w:rsidR="00C41247" w14:paraId="7D8D56FD" w14:textId="77777777" w:rsidTr="00953058">
        <w:trPr>
          <w:trHeight w:val="171"/>
        </w:trPr>
        <w:tc>
          <w:tcPr>
            <w:tcW w:w="1859" w:type="dxa"/>
          </w:tcPr>
          <w:p w14:paraId="6800E1A9" w14:textId="3D42FAF0" w:rsidR="00C41247" w:rsidRPr="00C41247" w:rsidRDefault="00C41247" w:rsidP="00C41247">
            <w:pPr>
              <w:jc w:val="both"/>
              <w:rPr>
                <w:b/>
                <w:bCs/>
              </w:rPr>
            </w:pPr>
            <w:r w:rsidRPr="00C41247">
              <w:rPr>
                <w:b/>
                <w:bCs/>
              </w:rPr>
              <w:t>MML Log</w:t>
            </w:r>
            <w:r>
              <w:rPr>
                <w:b/>
                <w:bCs/>
              </w:rPr>
              <w:t>o</w:t>
            </w:r>
          </w:p>
        </w:tc>
        <w:tc>
          <w:tcPr>
            <w:tcW w:w="6236" w:type="dxa"/>
          </w:tcPr>
          <w:p w14:paraId="04DE0403" w14:textId="77777777" w:rsidR="00C41247" w:rsidRPr="00C41247" w:rsidRDefault="00C41247" w:rsidP="00C41247">
            <w:pPr>
              <w:jc w:val="both"/>
              <w:rPr>
                <w:b/>
                <w:bCs/>
              </w:rPr>
            </w:pPr>
          </w:p>
        </w:tc>
        <w:tc>
          <w:tcPr>
            <w:tcW w:w="810" w:type="dxa"/>
          </w:tcPr>
          <w:p w14:paraId="237AC33E" w14:textId="5A6AEFF4" w:rsidR="00C41247" w:rsidRPr="00C41247" w:rsidRDefault="00C41247" w:rsidP="00C41247">
            <w:pPr>
              <w:jc w:val="center"/>
              <w:rPr>
                <w:b/>
                <w:bCs/>
              </w:rPr>
            </w:pPr>
            <w:r w:rsidRPr="00C41247">
              <w:rPr>
                <w:b/>
                <w:bCs/>
              </w:rPr>
              <w:t>Home</w:t>
            </w:r>
          </w:p>
        </w:tc>
        <w:tc>
          <w:tcPr>
            <w:tcW w:w="1620" w:type="dxa"/>
          </w:tcPr>
          <w:p w14:paraId="544CA4FB" w14:textId="4BDDAC8E" w:rsidR="00C41247" w:rsidRPr="00C41247" w:rsidRDefault="00C41247" w:rsidP="00C41247">
            <w:pPr>
              <w:jc w:val="center"/>
              <w:rPr>
                <w:b/>
                <w:bCs/>
              </w:rPr>
            </w:pPr>
            <w:r>
              <w:rPr>
                <w:b/>
                <w:bCs/>
              </w:rPr>
              <w:t>About the Firm</w:t>
            </w:r>
          </w:p>
        </w:tc>
        <w:tc>
          <w:tcPr>
            <w:tcW w:w="1440" w:type="dxa"/>
          </w:tcPr>
          <w:p w14:paraId="667A3085" w14:textId="556A8DCD" w:rsidR="00C41247" w:rsidRPr="00C41247" w:rsidRDefault="00C41247" w:rsidP="00C41247">
            <w:pPr>
              <w:jc w:val="center"/>
              <w:rPr>
                <w:b/>
                <w:bCs/>
              </w:rPr>
            </w:pPr>
            <w:r>
              <w:rPr>
                <w:b/>
                <w:bCs/>
              </w:rPr>
              <w:t>Our Lawyers</w:t>
            </w:r>
          </w:p>
        </w:tc>
        <w:tc>
          <w:tcPr>
            <w:tcW w:w="1980" w:type="dxa"/>
          </w:tcPr>
          <w:p w14:paraId="1B620C60" w14:textId="24542A0B" w:rsidR="00C41247" w:rsidRPr="00C41247" w:rsidRDefault="00C41247" w:rsidP="00C41247">
            <w:pPr>
              <w:jc w:val="center"/>
              <w:rPr>
                <w:b/>
                <w:bCs/>
              </w:rPr>
            </w:pPr>
            <w:r>
              <w:rPr>
                <w:b/>
                <w:bCs/>
              </w:rPr>
              <w:t>Our Practice Areas</w:t>
            </w:r>
          </w:p>
        </w:tc>
        <w:tc>
          <w:tcPr>
            <w:tcW w:w="1440" w:type="dxa"/>
          </w:tcPr>
          <w:p w14:paraId="39F37BFD" w14:textId="6A98B904" w:rsidR="00C41247" w:rsidRPr="00C41247" w:rsidRDefault="00C41247" w:rsidP="00C41247">
            <w:pPr>
              <w:jc w:val="center"/>
              <w:rPr>
                <w:b/>
                <w:bCs/>
              </w:rPr>
            </w:pPr>
            <w:r>
              <w:rPr>
                <w:b/>
                <w:bCs/>
              </w:rPr>
              <w:t>Contact Us</w:t>
            </w:r>
          </w:p>
        </w:tc>
      </w:tr>
    </w:tbl>
    <w:p w14:paraId="7BCB253F" w14:textId="77777777" w:rsidR="00C41247" w:rsidRDefault="00C41247" w:rsidP="00C41247">
      <w:pPr>
        <w:spacing w:after="0"/>
        <w:jc w:val="both"/>
        <w:rPr>
          <w:b/>
          <w:bCs/>
          <w:u w:val="single"/>
        </w:rPr>
      </w:pPr>
    </w:p>
    <w:p w14:paraId="6326BD4F" w14:textId="4F16C324" w:rsidR="00B77409" w:rsidRPr="00B77409" w:rsidRDefault="00B77409" w:rsidP="00C41247">
      <w:pPr>
        <w:spacing w:after="0"/>
        <w:jc w:val="both"/>
        <w:rPr>
          <w:b/>
          <w:bCs/>
          <w:u w:val="single"/>
        </w:rPr>
      </w:pPr>
      <w:r w:rsidRPr="00B77409">
        <w:rPr>
          <w:b/>
          <w:bCs/>
          <w:u w:val="single"/>
        </w:rPr>
        <w:t>About the Firm</w:t>
      </w:r>
    </w:p>
    <w:p w14:paraId="16297268" w14:textId="3749213B" w:rsidR="00B77409" w:rsidRDefault="00B77409" w:rsidP="00C41247">
      <w:pPr>
        <w:spacing w:after="0"/>
        <w:jc w:val="both"/>
        <w:rPr>
          <w:b/>
          <w:bCs/>
          <w:u w:val="single"/>
        </w:rPr>
      </w:pPr>
    </w:p>
    <w:p w14:paraId="0B8CB685" w14:textId="3E5D48D5" w:rsidR="00B77409" w:rsidRPr="00B77409" w:rsidRDefault="00B77409" w:rsidP="00C41247">
      <w:pPr>
        <w:spacing w:after="0"/>
        <w:jc w:val="both"/>
      </w:pPr>
      <w:r>
        <w:t>(</w:t>
      </w:r>
      <w:r w:rsidRPr="00B77409">
        <w:t xml:space="preserve">Description of the </w:t>
      </w:r>
      <w:r w:rsidR="005E5F28" w:rsidRPr="00B77409">
        <w:t>Firm</w:t>
      </w:r>
      <w:r w:rsidR="005E5F28">
        <w:t>) (</w:t>
      </w:r>
      <w:r w:rsidR="00520704" w:rsidRPr="00520704">
        <w:t>https://www.geciclaw.com/</w:t>
      </w:r>
      <w:r w:rsidR="00520704">
        <w:t>)</w:t>
      </w:r>
    </w:p>
    <w:p w14:paraId="0A6E8FD0" w14:textId="4E8FC945" w:rsidR="00B77409" w:rsidRDefault="00B77409" w:rsidP="00C41247">
      <w:pPr>
        <w:spacing w:after="0"/>
        <w:jc w:val="both"/>
        <w:rPr>
          <w:b/>
          <w:bCs/>
          <w:u w:val="single"/>
        </w:rPr>
      </w:pPr>
    </w:p>
    <w:p w14:paraId="7D294A6F" w14:textId="77777777" w:rsidR="00B77409" w:rsidRDefault="00B77409" w:rsidP="00C41247">
      <w:pPr>
        <w:spacing w:after="0"/>
        <w:jc w:val="both"/>
        <w:rPr>
          <w:b/>
          <w:bCs/>
          <w:u w:val="single"/>
        </w:rPr>
      </w:pPr>
    </w:p>
    <w:p w14:paraId="630CEADC" w14:textId="60396D78" w:rsidR="00C41247" w:rsidRDefault="009A00A8" w:rsidP="00C41247">
      <w:pPr>
        <w:spacing w:after="0"/>
        <w:jc w:val="both"/>
        <w:rPr>
          <w:b/>
          <w:bCs/>
          <w:u w:val="single"/>
        </w:rPr>
      </w:pPr>
      <w:r w:rsidRPr="009A00A8">
        <w:rPr>
          <w:b/>
          <w:bCs/>
          <w:u w:val="single"/>
        </w:rPr>
        <w:t>Our Practice Areas</w:t>
      </w:r>
    </w:p>
    <w:p w14:paraId="502427E9" w14:textId="77777777" w:rsidR="009A00A8" w:rsidRDefault="009A00A8" w:rsidP="00C41247">
      <w:pPr>
        <w:spacing w:after="0"/>
        <w:jc w:val="both"/>
      </w:pPr>
    </w:p>
    <w:p w14:paraId="5B4A32CB" w14:textId="51F5FBC9" w:rsidR="00C41247" w:rsidRPr="00A36211" w:rsidRDefault="00C41247" w:rsidP="00C41247">
      <w:pPr>
        <w:spacing w:after="0"/>
        <w:jc w:val="both"/>
        <w:rPr>
          <w:b/>
          <w:bCs/>
          <w:u w:val="single"/>
        </w:rPr>
      </w:pPr>
      <w:r w:rsidRPr="00A36211">
        <w:rPr>
          <w:b/>
          <w:bCs/>
          <w:u w:val="single"/>
        </w:rPr>
        <w:t>Corporate Services &amp; Business Transactions</w:t>
      </w:r>
    </w:p>
    <w:p w14:paraId="64C92D54" w14:textId="77777777" w:rsidR="00C41247" w:rsidRDefault="00C41247" w:rsidP="00C41247">
      <w:pPr>
        <w:spacing w:after="0"/>
        <w:jc w:val="both"/>
      </w:pPr>
    </w:p>
    <w:p w14:paraId="488B82EB" w14:textId="223A8758" w:rsidR="00C41247" w:rsidRDefault="00C41247" w:rsidP="00C41247">
      <w:pPr>
        <w:spacing w:after="0"/>
        <w:jc w:val="both"/>
      </w:pPr>
      <w:r>
        <w:t>Our firm provides a full range of services for corporate</w:t>
      </w:r>
      <w:r w:rsidR="009A00A8">
        <w:t xml:space="preserve"> accounts</w:t>
      </w:r>
      <w:r>
        <w:t xml:space="preserve">. We help clients establish and maintain corporate </w:t>
      </w:r>
      <w:r w:rsidR="009A00A8">
        <w:t xml:space="preserve">entities </w:t>
      </w:r>
      <w:r>
        <w:t xml:space="preserve">suitable to </w:t>
      </w:r>
      <w:r w:rsidR="009A00A8">
        <w:t xml:space="preserve">their </w:t>
      </w:r>
      <w:r>
        <w:t xml:space="preserve">commercial </w:t>
      </w:r>
      <w:r w:rsidR="009A00A8">
        <w:t>personal or commercial activities</w:t>
      </w:r>
      <w:r>
        <w:t xml:space="preserve">. We also help clients </w:t>
      </w:r>
      <w:r w:rsidR="009A00A8">
        <w:t xml:space="preserve">manage </w:t>
      </w:r>
      <w:r>
        <w:t>changes in laws and regulations, or as their business plans and objectives evolve.</w:t>
      </w:r>
    </w:p>
    <w:p w14:paraId="2B2A3DCD" w14:textId="77777777" w:rsidR="00C41247" w:rsidRDefault="00C41247" w:rsidP="00C41247">
      <w:pPr>
        <w:spacing w:after="0"/>
        <w:jc w:val="both"/>
      </w:pPr>
    </w:p>
    <w:p w14:paraId="6FE8CF5B" w14:textId="77777777" w:rsidR="00C41247" w:rsidRDefault="00C41247" w:rsidP="00C41247">
      <w:pPr>
        <w:spacing w:after="0"/>
        <w:jc w:val="both"/>
      </w:pPr>
      <w:r>
        <w:t>We advise our corporate clients on, and help them manage, compliance and good governance. In this connection, lawyers of our firm are able to serve as corporate secretaries, assisting the client in managing director and stockholder meetings, share issuances and transfers, record keeping, and complying with reporting requirements imposed by such agencies as the Securities and Exchange Commission, the Department of Trade and Industry, the Board of Investments, and the Philippine Stock Exchange.</w:t>
      </w:r>
    </w:p>
    <w:p w14:paraId="5167D8BC" w14:textId="77777777" w:rsidR="00C41247" w:rsidRDefault="00C41247" w:rsidP="00C41247">
      <w:pPr>
        <w:spacing w:after="0"/>
        <w:jc w:val="both"/>
      </w:pPr>
    </w:p>
    <w:p w14:paraId="49C7DC38" w14:textId="34BE5C03" w:rsidR="00C41247" w:rsidRPr="00C41247" w:rsidRDefault="00C41247" w:rsidP="00C41247">
      <w:pPr>
        <w:spacing w:after="0"/>
        <w:jc w:val="both"/>
        <w:rPr>
          <w:b/>
          <w:bCs/>
          <w:u w:val="single"/>
        </w:rPr>
      </w:pPr>
      <w:r w:rsidRPr="00C41247">
        <w:rPr>
          <w:b/>
          <w:bCs/>
          <w:u w:val="single"/>
        </w:rPr>
        <w:t>Litigation and Arbitration</w:t>
      </w:r>
    </w:p>
    <w:p w14:paraId="05DCB7EC" w14:textId="77777777" w:rsidR="00C41247" w:rsidRDefault="00C41247" w:rsidP="00C41247">
      <w:pPr>
        <w:spacing w:after="0"/>
        <w:jc w:val="both"/>
      </w:pPr>
    </w:p>
    <w:p w14:paraId="13582803" w14:textId="77777777" w:rsidR="00C41247" w:rsidRDefault="00C41247" w:rsidP="00C41247">
      <w:pPr>
        <w:spacing w:after="0"/>
        <w:jc w:val="both"/>
      </w:pPr>
      <w:r>
        <w:t xml:space="preserve">We provide our clients with expert advice and advocacy, establishing litigation strategies grounded on thorough preparation, sensitivity to the client’s business goals and awareness of the practical concerns that affect most litigation. Our advice is keyed to the successful disposition of disputes, including, and many times preferably, the bridging </w:t>
      </w:r>
      <w:r>
        <w:lastRenderedPageBreak/>
        <w:t>of conflict and avoidance of suits. In this connection, our business law group often involves our litigators in the due diligence or review of commercial transactions, to better assess and manage the risk of future controversy. Indeed, many of our trial lawyers have strong backgrounds in business law, making our firm a top choice for complex commercial litigation.</w:t>
      </w:r>
    </w:p>
    <w:p w14:paraId="3803C27F" w14:textId="77777777" w:rsidR="00C41247" w:rsidRDefault="00C41247" w:rsidP="00C41247">
      <w:pPr>
        <w:spacing w:after="0"/>
        <w:jc w:val="both"/>
      </w:pPr>
    </w:p>
    <w:p w14:paraId="03495FF3" w14:textId="77777777" w:rsidR="00C41247" w:rsidRDefault="00C41247" w:rsidP="00C41247">
      <w:pPr>
        <w:spacing w:after="0"/>
        <w:jc w:val="both"/>
      </w:pPr>
      <w:r>
        <w:t>We have handled a broad range of cases, many of them precedent-setting, and for a variety of clients. We have acted for individuals, private corporates and governments.</w:t>
      </w:r>
    </w:p>
    <w:p w14:paraId="30F2B0A4" w14:textId="77777777" w:rsidR="00C41247" w:rsidRDefault="00C41247" w:rsidP="00C41247">
      <w:pPr>
        <w:spacing w:after="0"/>
        <w:jc w:val="both"/>
      </w:pPr>
    </w:p>
    <w:p w14:paraId="696F425E" w14:textId="77777777" w:rsidR="00C41247" w:rsidRDefault="00C41247" w:rsidP="00C41247">
      <w:pPr>
        <w:spacing w:after="0"/>
        <w:jc w:val="both"/>
      </w:pPr>
      <w:r>
        <w:t>Our firm has extensive experience in product liability cases; we act as counsel to a multinational company involved in the first mass tort case in the Philippines, as well as a major cigarette manufacturing concern in tobacco product liability claims. We successfully defended Newsweek in a libel case that still stands as a landmark decision in local jurisprudence. We are involved in the first local case of cybersquatting, testing the right of leading Philippine companies to challenge the use of their business names as domain names by others.</w:t>
      </w:r>
    </w:p>
    <w:p w14:paraId="6C52093B" w14:textId="77777777" w:rsidR="00C41247" w:rsidRDefault="00C41247" w:rsidP="00C41247">
      <w:pPr>
        <w:spacing w:after="0"/>
        <w:jc w:val="both"/>
      </w:pPr>
    </w:p>
    <w:p w14:paraId="22390AA8" w14:textId="77777777" w:rsidR="00C41247" w:rsidRDefault="00C41247" w:rsidP="00C41247">
      <w:pPr>
        <w:spacing w:after="0"/>
        <w:jc w:val="both"/>
      </w:pPr>
      <w:r>
        <w:t>Our practice has always mirrored the country’s economic surges and shifts. We successfully defended the privatization of the largest Philippine oil company as well as a major shipyard. We acted for the Philippine Chamber of Mines in obtaining a reversal of the Supreme Court’s decision holding provisions of the Mining Act unconstitutional.</w:t>
      </w:r>
    </w:p>
    <w:p w14:paraId="015A8A01" w14:textId="77777777" w:rsidR="00C41247" w:rsidRDefault="00C41247" w:rsidP="00C41247">
      <w:pPr>
        <w:spacing w:after="0"/>
        <w:jc w:val="both"/>
      </w:pPr>
    </w:p>
    <w:p w14:paraId="096CF9F8" w14:textId="7F8885E0" w:rsidR="00C41247" w:rsidRDefault="00C41247" w:rsidP="00C41247">
      <w:pPr>
        <w:spacing w:after="0"/>
        <w:jc w:val="both"/>
      </w:pPr>
      <w:r>
        <w:t>We have extensive experience in arbitration and mediation, particularly domestic and international arbitration involving industrial projects.</w:t>
      </w:r>
    </w:p>
    <w:p w14:paraId="3384E038" w14:textId="0B9A8D8D" w:rsidR="00C41247" w:rsidRDefault="00C41247" w:rsidP="00C41247">
      <w:pPr>
        <w:spacing w:after="0"/>
        <w:jc w:val="both"/>
      </w:pPr>
    </w:p>
    <w:p w14:paraId="037A81C2" w14:textId="4ED16FCE" w:rsidR="00C41247" w:rsidRPr="00C41247" w:rsidRDefault="00C41247" w:rsidP="00C41247">
      <w:pPr>
        <w:spacing w:after="0"/>
        <w:jc w:val="both"/>
        <w:rPr>
          <w:b/>
          <w:bCs/>
          <w:u w:val="single"/>
        </w:rPr>
      </w:pPr>
      <w:r w:rsidRPr="00C41247">
        <w:rPr>
          <w:b/>
          <w:bCs/>
          <w:u w:val="single"/>
        </w:rPr>
        <w:t>Real Estate</w:t>
      </w:r>
    </w:p>
    <w:p w14:paraId="53BB13D7" w14:textId="77777777" w:rsidR="00C41247" w:rsidRDefault="00C41247" w:rsidP="00C41247">
      <w:pPr>
        <w:spacing w:after="0"/>
        <w:jc w:val="both"/>
      </w:pPr>
    </w:p>
    <w:p w14:paraId="0DD0ABCC" w14:textId="77777777" w:rsidR="00C41247" w:rsidRDefault="00C41247" w:rsidP="00C41247">
      <w:pPr>
        <w:spacing w:after="0"/>
        <w:jc w:val="both"/>
      </w:pPr>
      <w:r>
        <w:t>Our experience in real estate practice covers the simplest portfolio purchase to more complex deals and transactions, and our clients range from individuals to foreign governments.</w:t>
      </w:r>
    </w:p>
    <w:p w14:paraId="195B6D0E" w14:textId="77777777" w:rsidR="00C41247" w:rsidRDefault="00C41247" w:rsidP="00C41247">
      <w:pPr>
        <w:spacing w:after="0"/>
        <w:jc w:val="both"/>
      </w:pPr>
    </w:p>
    <w:p w14:paraId="6373718C" w14:textId="77777777" w:rsidR="00C41247" w:rsidRDefault="00C41247" w:rsidP="00C41247">
      <w:pPr>
        <w:spacing w:after="0"/>
        <w:jc w:val="both"/>
      </w:pPr>
      <w:r>
        <w:t>We have assisted land developers on a variety of enterprises including industrial parks, recreational projects such as golf courses, and joint ventures for multi-use projects. We acted as counsel to the consortium that acquired majority of the shares in Fort Bonifacio Development Corporation, the owner and developer of prime lands converted from military use under the Bases Conversion Act. We also advise other parties interested in participating in development projects for that area. We advised the Government of Singapore in its investment in RCBC Plaza, the first vertical information technology ecozone.</w:t>
      </w:r>
    </w:p>
    <w:p w14:paraId="5ED8024A" w14:textId="77777777" w:rsidR="00C41247" w:rsidRDefault="00C41247" w:rsidP="00C41247">
      <w:pPr>
        <w:spacing w:after="0"/>
        <w:jc w:val="both"/>
      </w:pPr>
    </w:p>
    <w:p w14:paraId="1FDCC972" w14:textId="77777777" w:rsidR="00C41247" w:rsidRDefault="00C41247" w:rsidP="00C41247">
      <w:pPr>
        <w:spacing w:after="0"/>
        <w:jc w:val="both"/>
      </w:pPr>
      <w:r>
        <w:t>We have expertise in special land issues, especially those that restrict its disposition and use, including nationality restrictions on ownership, reclamation, and issues relating to the rights of indigenous peoples. We have a thorough knowledge of all aspects of land titling. In this connection, we have advised a major power company in determining and evaluating the status of ownership and titling of more than 350 parcels of land necessary for an estimated 30-kilometer transmission line system, and have actively assisted in the acquisition of right-of-way, ownership and other rights over these lands, through private contract or eminent domain.</w:t>
      </w:r>
    </w:p>
    <w:p w14:paraId="7428D7DA" w14:textId="77777777" w:rsidR="00C41247" w:rsidRDefault="00C41247" w:rsidP="00C41247">
      <w:pPr>
        <w:spacing w:after="0"/>
        <w:jc w:val="both"/>
      </w:pPr>
    </w:p>
    <w:p w14:paraId="5DEDC44C" w14:textId="1432CAA1" w:rsidR="00C41247" w:rsidRDefault="00C41247" w:rsidP="00C41247">
      <w:pPr>
        <w:spacing w:after="0"/>
        <w:jc w:val="both"/>
      </w:pPr>
      <w:r>
        <w:t xml:space="preserve">We have advised mining and land companies on the impact of classification restrictions and agrarian reform </w:t>
      </w:r>
      <w:r w:rsidR="00D87F20">
        <w:t>laws and</w:t>
      </w:r>
      <w:r>
        <w:t xml:space="preserve"> have helped them formulate business plans that achieve compliance, manage </w:t>
      </w:r>
      <w:r w:rsidR="00D87F20">
        <w:t>risks,</w:t>
      </w:r>
      <w:r>
        <w:t xml:space="preserve"> and produce satisfactory business results.</w:t>
      </w:r>
    </w:p>
    <w:p w14:paraId="05908C6D" w14:textId="77777777" w:rsidR="00C41247" w:rsidRDefault="00C41247" w:rsidP="00C41247">
      <w:pPr>
        <w:spacing w:after="0"/>
        <w:jc w:val="both"/>
      </w:pPr>
    </w:p>
    <w:p w14:paraId="43351F75" w14:textId="1567EBE5" w:rsidR="00C41247" w:rsidRDefault="00C41247" w:rsidP="00C41247">
      <w:pPr>
        <w:spacing w:after="0"/>
        <w:jc w:val="both"/>
      </w:pPr>
      <w:r>
        <w:t>The disposition or utilization of real property may trigger a number of tax and appraisal issues, and we are experts on these issues, whether in the context of financing, investment or sale transactions.</w:t>
      </w:r>
    </w:p>
    <w:p w14:paraId="36A8199A" w14:textId="69EAF392" w:rsidR="00C41247" w:rsidRDefault="00C41247" w:rsidP="00C41247">
      <w:pPr>
        <w:spacing w:after="0"/>
        <w:jc w:val="both"/>
      </w:pPr>
    </w:p>
    <w:p w14:paraId="231D15BA" w14:textId="3F0EBD1C" w:rsidR="00C41247" w:rsidRPr="00C41247" w:rsidRDefault="00C41247" w:rsidP="00C41247">
      <w:pPr>
        <w:spacing w:after="0"/>
        <w:jc w:val="both"/>
        <w:rPr>
          <w:b/>
          <w:bCs/>
          <w:u w:val="single"/>
        </w:rPr>
      </w:pPr>
      <w:r w:rsidRPr="00C41247">
        <w:rPr>
          <w:b/>
          <w:bCs/>
          <w:u w:val="single"/>
        </w:rPr>
        <w:t>Tax</w:t>
      </w:r>
    </w:p>
    <w:p w14:paraId="33799E3C" w14:textId="77777777" w:rsidR="00C41247" w:rsidRDefault="00C41247" w:rsidP="00C41247">
      <w:pPr>
        <w:spacing w:after="0"/>
        <w:jc w:val="both"/>
      </w:pPr>
    </w:p>
    <w:p w14:paraId="2DD75684" w14:textId="77777777" w:rsidR="00C41247" w:rsidRDefault="00C41247" w:rsidP="00C41247">
      <w:pPr>
        <w:spacing w:after="0"/>
        <w:jc w:val="both"/>
      </w:pPr>
      <w:r>
        <w:t>Our tax lawyers advise, on the tax aspects of, and provide efficient structuring solutions for all types of transactions. Their depth of experience in corporate work sets them apart from other tax advisers. We help our clients comply with all their tax-related requirements – rulings, treaty relief applications, tax audits, tax assessments and refund claims. Our customs practice group handles customs duty assessments, customs duty refund claim and anti-dumping controversies.</w:t>
      </w:r>
    </w:p>
    <w:p w14:paraId="391EC68B" w14:textId="77777777" w:rsidR="00C41247" w:rsidRDefault="00C41247" w:rsidP="00C41247">
      <w:pPr>
        <w:spacing w:after="0"/>
        <w:jc w:val="both"/>
      </w:pPr>
    </w:p>
    <w:p w14:paraId="758F24F1" w14:textId="5BB82D13" w:rsidR="00C41247" w:rsidRDefault="00C41247" w:rsidP="00C41247">
      <w:pPr>
        <w:spacing w:after="0"/>
        <w:jc w:val="both"/>
      </w:pPr>
      <w:r>
        <w:t>We have a developed tax litigation practice and have won precedent-setting cases for our clients. We provide specialized advice on estate planning, and employee compensation and retirement benefits.</w:t>
      </w:r>
    </w:p>
    <w:p w14:paraId="43A62478" w14:textId="57D1DF04" w:rsidR="00C41247" w:rsidRDefault="00C41247" w:rsidP="00C41247">
      <w:pPr>
        <w:spacing w:after="0"/>
        <w:jc w:val="both"/>
      </w:pPr>
    </w:p>
    <w:p w14:paraId="6697312E" w14:textId="3B359717" w:rsidR="00B77409" w:rsidRPr="00B77409" w:rsidRDefault="00B77409" w:rsidP="00C41247">
      <w:pPr>
        <w:spacing w:after="0"/>
        <w:jc w:val="both"/>
        <w:rPr>
          <w:b/>
          <w:bCs/>
          <w:u w:val="single"/>
        </w:rPr>
      </w:pPr>
      <w:r w:rsidRPr="00B77409">
        <w:rPr>
          <w:b/>
          <w:bCs/>
          <w:u w:val="single"/>
        </w:rPr>
        <w:t>Our Lawyers</w:t>
      </w:r>
    </w:p>
    <w:p w14:paraId="11F2136B" w14:textId="0EDF9CFB" w:rsidR="00B77409" w:rsidRDefault="00B77409" w:rsidP="00C41247">
      <w:pPr>
        <w:spacing w:after="0"/>
        <w:jc w:val="both"/>
      </w:pPr>
    </w:p>
    <w:p w14:paraId="339609FF" w14:textId="77777777" w:rsidR="00B77409" w:rsidRDefault="00B77409" w:rsidP="00C41247">
      <w:pPr>
        <w:spacing w:after="0"/>
        <w:jc w:val="both"/>
      </w:pPr>
    </w:p>
    <w:p w14:paraId="627C08AF" w14:textId="28E72C82" w:rsidR="00B77409" w:rsidRPr="00B77409" w:rsidRDefault="00B77409" w:rsidP="00B77409">
      <w:pPr>
        <w:shd w:val="clear" w:color="auto" w:fill="FFFFFF"/>
        <w:spacing w:after="0" w:line="240" w:lineRule="auto"/>
        <w:jc w:val="center"/>
        <w:rPr>
          <w:rFonts w:ascii="Arial" w:eastAsia="Times New Roman" w:hAnsi="Arial" w:cs="Arial"/>
          <w:color w:val="333333"/>
          <w:sz w:val="24"/>
          <w:szCs w:val="24"/>
        </w:rPr>
      </w:pPr>
      <w:r w:rsidRPr="00B77409">
        <w:rPr>
          <w:rFonts w:ascii="Arial" w:eastAsia="Times New Roman" w:hAnsi="Arial" w:cs="Arial"/>
          <w:noProof/>
          <w:color w:val="333333"/>
          <w:sz w:val="24"/>
          <w:szCs w:val="24"/>
        </w:rPr>
        <w:drawing>
          <wp:inline distT="0" distB="0" distL="0" distR="0" wp14:anchorId="48B4FDDE" wp14:editId="57B9A9D5">
            <wp:extent cx="1190846" cy="1190846"/>
            <wp:effectExtent l="0" t="0" r="9525" b="9525"/>
            <wp:docPr id="2" name="Picture 2" descr="Manuel M. Lazaro, Esq.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nuel M. Lazaro, Esq. pho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24712" cy="1224712"/>
                    </a:xfrm>
                    <a:prstGeom prst="rect">
                      <a:avLst/>
                    </a:prstGeom>
                    <a:noFill/>
                    <a:ln>
                      <a:noFill/>
                    </a:ln>
                  </pic:spPr>
                </pic:pic>
              </a:graphicData>
            </a:graphic>
          </wp:inline>
        </w:drawing>
      </w:r>
    </w:p>
    <w:p w14:paraId="4B661603" w14:textId="77777777" w:rsidR="00B77409" w:rsidRPr="00B77409" w:rsidRDefault="00B77409" w:rsidP="00B77409">
      <w:pPr>
        <w:shd w:val="clear" w:color="auto" w:fill="FFFFFF"/>
        <w:spacing w:before="150" w:after="150" w:line="240" w:lineRule="auto"/>
        <w:outlineLvl w:val="2"/>
        <w:rPr>
          <w:rFonts w:ascii="inherit" w:eastAsia="Times New Roman" w:hAnsi="inherit" w:cs="Arial"/>
          <w:b/>
          <w:bCs/>
          <w:color w:val="4D4D4D"/>
          <w:sz w:val="27"/>
          <w:szCs w:val="27"/>
        </w:rPr>
      </w:pPr>
      <w:r w:rsidRPr="00B77409">
        <w:rPr>
          <w:rFonts w:ascii="inherit" w:eastAsia="Times New Roman" w:hAnsi="inherit" w:cs="Arial"/>
          <w:b/>
          <w:bCs/>
          <w:color w:val="4D4D4D"/>
          <w:sz w:val="27"/>
          <w:szCs w:val="27"/>
        </w:rPr>
        <w:t>Manuel M. Lazaro, Esq.</w:t>
      </w:r>
    </w:p>
    <w:p w14:paraId="50D55161" w14:textId="1E0A5A0C" w:rsidR="00B77409" w:rsidRPr="00B77409" w:rsidRDefault="00B77409" w:rsidP="00B77409">
      <w:pPr>
        <w:shd w:val="clear" w:color="auto" w:fill="FFFFFF"/>
        <w:spacing w:after="150" w:line="240" w:lineRule="auto"/>
        <w:rPr>
          <w:rFonts w:ascii="Source Sans Pro" w:eastAsia="Times New Roman" w:hAnsi="Source Sans Pro" w:cs="Arial"/>
          <w:color w:val="333333"/>
          <w:sz w:val="24"/>
          <w:szCs w:val="24"/>
        </w:rPr>
      </w:pPr>
      <w:r w:rsidRPr="00B77409">
        <w:rPr>
          <w:rFonts w:ascii="Source Sans Pro" w:eastAsia="Times New Roman" w:hAnsi="Source Sans Pro" w:cs="Arial"/>
          <w:color w:val="333333"/>
          <w:sz w:val="24"/>
          <w:szCs w:val="24"/>
        </w:rPr>
        <w:t>Atty. Lazaro is the Founder and Senior Partner of M.M. Lazaro and Associates and is one of the incorporators of TDF.  He previously served the government in the following positions: Government Corporate Counsel with the rank of Presiding Justice of the Court of Appeals, Presidential Assistant for Legal Affairs of the Office of the President , and Executive Vice-President and General Counsel of the GSIS.  He is presently the Chairman and CEO of Philippine Constitution Association (Philconsa), and Member of the Board of Advisors (Ateneo Law School).</w:t>
      </w:r>
    </w:p>
    <w:p w14:paraId="67324A1E" w14:textId="77777777" w:rsidR="00B77409" w:rsidRDefault="00B77409" w:rsidP="00C41247">
      <w:pPr>
        <w:spacing w:after="0"/>
        <w:jc w:val="both"/>
      </w:pPr>
    </w:p>
    <w:p w14:paraId="6E08913C" w14:textId="23E02D80" w:rsidR="00B77409" w:rsidRPr="00B77409" w:rsidRDefault="00B77409" w:rsidP="00C41247">
      <w:pPr>
        <w:spacing w:after="0"/>
        <w:jc w:val="both"/>
        <w:rPr>
          <w:b/>
          <w:bCs/>
          <w:u w:val="single"/>
        </w:rPr>
      </w:pPr>
      <w:r w:rsidRPr="00B77409">
        <w:rPr>
          <w:b/>
          <w:bCs/>
          <w:u w:val="single"/>
        </w:rPr>
        <w:t>Contact Us</w:t>
      </w:r>
    </w:p>
    <w:p w14:paraId="39E1BB6E" w14:textId="77777777" w:rsidR="00B77409" w:rsidRDefault="00B77409" w:rsidP="00C41247">
      <w:pPr>
        <w:spacing w:after="0"/>
        <w:jc w:val="both"/>
      </w:pPr>
    </w:p>
    <w:p w14:paraId="0C21DDDB" w14:textId="27233550" w:rsidR="009A00A8" w:rsidRDefault="00537E17" w:rsidP="009A00A8">
      <w:pPr>
        <w:spacing w:after="0"/>
        <w:jc w:val="both"/>
      </w:pPr>
      <w:r>
        <w:t>M. M. Lazaro &amp; Associates</w:t>
      </w:r>
    </w:p>
    <w:p w14:paraId="27689101" w14:textId="77777777" w:rsidR="00537E17" w:rsidRDefault="00537E17" w:rsidP="009A00A8">
      <w:pPr>
        <w:spacing w:after="0"/>
        <w:jc w:val="both"/>
      </w:pPr>
      <w:r>
        <w:t>19</w:t>
      </w:r>
      <w:r w:rsidRPr="00537E17">
        <w:rPr>
          <w:vertAlign w:val="superscript"/>
        </w:rPr>
        <w:t>th</w:t>
      </w:r>
      <w:r>
        <w:t xml:space="preserve"> Floor Chatham House</w:t>
      </w:r>
      <w:r w:rsidR="009A00A8">
        <w:t xml:space="preserve"> </w:t>
      </w:r>
      <w:r>
        <w:t>Building</w:t>
      </w:r>
    </w:p>
    <w:p w14:paraId="580C7317" w14:textId="77777777" w:rsidR="00537E17" w:rsidRDefault="00537E17" w:rsidP="009A00A8">
      <w:pPr>
        <w:spacing w:after="0"/>
        <w:jc w:val="both"/>
      </w:pPr>
      <w:r>
        <w:t>Valero cor. V.A. Rufino Sts.</w:t>
      </w:r>
    </w:p>
    <w:p w14:paraId="0A48CC2A" w14:textId="055C68DD" w:rsidR="009A00A8" w:rsidRDefault="00537E17" w:rsidP="009A00A8">
      <w:pPr>
        <w:spacing w:after="0"/>
        <w:jc w:val="both"/>
      </w:pPr>
      <w:r>
        <w:t xml:space="preserve">Salcedo </w:t>
      </w:r>
      <w:r w:rsidR="009A00A8">
        <w:t>Village Makati City 122</w:t>
      </w:r>
      <w:r>
        <w:t>7</w:t>
      </w:r>
    </w:p>
    <w:p w14:paraId="25CD242D" w14:textId="77777777" w:rsidR="009A00A8" w:rsidRDefault="009A00A8" w:rsidP="009A00A8">
      <w:pPr>
        <w:spacing w:after="0"/>
        <w:jc w:val="both"/>
      </w:pPr>
    </w:p>
    <w:p w14:paraId="5BB2F695" w14:textId="0B629A2A" w:rsidR="00C41247" w:rsidRDefault="00C41247" w:rsidP="009A00A8">
      <w:pPr>
        <w:spacing w:after="0"/>
        <w:jc w:val="both"/>
      </w:pPr>
    </w:p>
    <w:sectPr w:rsidR="00C41247" w:rsidSect="00C41247">
      <w:pgSz w:w="16838" w:h="11906" w:orient="landscape"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c1NzQzNTM3tTA3MjdV0lEKTi0uzszPAykwqgUAoEZYeSwAAAA="/>
  </w:docVars>
  <w:rsids>
    <w:rsidRoot w:val="00C41247"/>
    <w:rsid w:val="001972E3"/>
    <w:rsid w:val="00344A97"/>
    <w:rsid w:val="00520704"/>
    <w:rsid w:val="00537E17"/>
    <w:rsid w:val="005E5F28"/>
    <w:rsid w:val="00661D09"/>
    <w:rsid w:val="006C5729"/>
    <w:rsid w:val="00953058"/>
    <w:rsid w:val="009A00A8"/>
    <w:rsid w:val="00A36211"/>
    <w:rsid w:val="00B52BC4"/>
    <w:rsid w:val="00B77409"/>
    <w:rsid w:val="00C41247"/>
    <w:rsid w:val="00CB5017"/>
    <w:rsid w:val="00D87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80DF7"/>
  <w15:chartTrackingRefBased/>
  <w15:docId w15:val="{57F223B6-FEE7-45C0-B5AD-D601DD58E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774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7740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7740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3181721">
      <w:bodyDiv w:val="1"/>
      <w:marLeft w:val="0"/>
      <w:marRight w:val="0"/>
      <w:marTop w:val="0"/>
      <w:marBottom w:val="0"/>
      <w:divBdr>
        <w:top w:val="none" w:sz="0" w:space="0" w:color="auto"/>
        <w:left w:val="none" w:sz="0" w:space="0" w:color="auto"/>
        <w:bottom w:val="none" w:sz="0" w:space="0" w:color="auto"/>
        <w:right w:val="none" w:sz="0" w:space="0" w:color="auto"/>
      </w:divBdr>
      <w:divsChild>
        <w:div w:id="1310748393">
          <w:marLeft w:val="0"/>
          <w:marRight w:val="0"/>
          <w:marTop w:val="0"/>
          <w:marBottom w:val="0"/>
          <w:divBdr>
            <w:top w:val="none" w:sz="0" w:space="0" w:color="auto"/>
            <w:left w:val="none" w:sz="0" w:space="0" w:color="auto"/>
            <w:bottom w:val="none" w:sz="0" w:space="0" w:color="auto"/>
            <w:right w:val="none" w:sz="0" w:space="0" w:color="auto"/>
          </w:divBdr>
          <w:divsChild>
            <w:div w:id="119801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11814">
      <w:bodyDiv w:val="1"/>
      <w:marLeft w:val="0"/>
      <w:marRight w:val="0"/>
      <w:marTop w:val="0"/>
      <w:marBottom w:val="0"/>
      <w:divBdr>
        <w:top w:val="none" w:sz="0" w:space="0" w:color="auto"/>
        <w:left w:val="none" w:sz="0" w:space="0" w:color="auto"/>
        <w:bottom w:val="none" w:sz="0" w:space="0" w:color="auto"/>
        <w:right w:val="none" w:sz="0" w:space="0" w:color="auto"/>
      </w:divBdr>
      <w:divsChild>
        <w:div w:id="1885672561">
          <w:marLeft w:val="0"/>
          <w:marRight w:val="0"/>
          <w:marTop w:val="0"/>
          <w:marBottom w:val="0"/>
          <w:divBdr>
            <w:top w:val="none" w:sz="0" w:space="0" w:color="auto"/>
            <w:left w:val="none" w:sz="0" w:space="0" w:color="auto"/>
            <w:bottom w:val="none" w:sz="0" w:space="0" w:color="auto"/>
            <w:right w:val="none" w:sz="0" w:space="0" w:color="auto"/>
          </w:divBdr>
        </w:div>
        <w:div w:id="1566254234">
          <w:marLeft w:val="0"/>
          <w:marRight w:val="0"/>
          <w:marTop w:val="0"/>
          <w:marBottom w:val="0"/>
          <w:divBdr>
            <w:top w:val="none" w:sz="0" w:space="0" w:color="auto"/>
            <w:left w:val="none" w:sz="0" w:space="0" w:color="E7E7E7"/>
            <w:bottom w:val="none" w:sz="0" w:space="0" w:color="E7E7E7"/>
            <w:right w:val="none" w:sz="0" w:space="0" w:color="E7E7E7"/>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3</Pages>
  <Words>969</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philipe aquino</dc:creator>
  <cp:keywords/>
  <dc:description/>
  <cp:lastModifiedBy>IT Buildsmart</cp:lastModifiedBy>
  <cp:revision>11</cp:revision>
  <dcterms:created xsi:type="dcterms:W3CDTF">2020-10-19T09:00:00Z</dcterms:created>
  <dcterms:modified xsi:type="dcterms:W3CDTF">2020-11-06T01:06:00Z</dcterms:modified>
</cp:coreProperties>
</file>