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CCD2A" w14:textId="51AF7B3F" w:rsidR="008F7935" w:rsidRDefault="00427723">
      <w:pPr>
        <w:ind w:firstLine="540"/>
        <w:rPr>
          <w:rFonts w:ascii="Times New Roman" w:hAnsi="Times New Roman" w:cs="Times New Roman"/>
          <w:color w:val="222222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7"/>
          <w:szCs w:val="27"/>
          <w:shd w:val="clear" w:color="auto" w:fill="FFFFFF"/>
        </w:rPr>
        <w:t>y controls (Supplementary Fig. </w:t>
      </w:r>
      <w:hyperlink r:id="rId6" w:anchor="MOESM1" w:history="1">
        <w:r>
          <w:rPr>
            <w:rStyle w:val="a7"/>
            <w:rFonts w:ascii="Times New Roman" w:hAnsi="Times New Roman" w:cs="Times New Roman"/>
            <w:color w:val="006699"/>
            <w:sz w:val="27"/>
            <w:szCs w:val="27"/>
            <w:shd w:val="clear" w:color="auto" w:fill="FFFFFF"/>
          </w:rPr>
          <w:t>2</w:t>
        </w:r>
      </w:hyperlink>
      <w:r>
        <w:rPr>
          <w:rFonts w:ascii="Times New Roman" w:hAnsi="Times New Roman" w:cs="Times New Roman"/>
          <w:color w:val="222222"/>
          <w:sz w:val="27"/>
          <w:szCs w:val="27"/>
          <w:shd w:val="clear" w:color="auto" w:fill="FFFFFF"/>
        </w:rPr>
        <w:t>). The</w:t>
      </w:r>
      <w:r>
        <w:rPr>
          <w:rFonts w:ascii="Times New Roman" w:hAnsi="Times New Roman" w:cs="Times New Roman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 w:hint="eastAsia"/>
          <w:color w:val="222222"/>
          <w:sz w:val="27"/>
          <w:szCs w:val="27"/>
          <w:shd w:val="clear" w:color="auto" w:fill="FFFFFF"/>
        </w:rPr>
        <w:t>补充图</w:t>
      </w:r>
      <w:r>
        <w:rPr>
          <w:rFonts w:ascii="Times New Roman" w:hAnsi="Times New Roman" w:cs="Times New Roman" w:hint="eastAsia"/>
          <w:color w:val="222222"/>
          <w:sz w:val="27"/>
          <w:szCs w:val="27"/>
          <w:shd w:val="clear" w:color="auto" w:fill="FFFFFF"/>
        </w:rPr>
        <w:t>2</w:t>
      </w:r>
    </w:p>
    <w:p w14:paraId="5417FD2C" w14:textId="706E1283" w:rsidR="00A6690B" w:rsidRDefault="00A6690B">
      <w:pPr>
        <w:ind w:firstLine="540"/>
        <w:rPr>
          <w:rFonts w:ascii="Times New Roman" w:hAnsi="Times New Roman" w:cs="Times New Roman"/>
          <w:color w:val="222222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7"/>
          <w:szCs w:val="27"/>
          <w:shd w:val="clear" w:color="auto" w:fill="FFFFFF"/>
        </w:rPr>
        <w:t>Supplementary Table </w:t>
      </w:r>
      <w:hyperlink r:id="rId7" w:anchor="MOESM1" w:history="1">
        <w:r>
          <w:rPr>
            <w:rStyle w:val="a7"/>
            <w:rFonts w:ascii="Times New Roman" w:hAnsi="Times New Roman" w:cs="Times New Roman"/>
            <w:color w:val="006699"/>
            <w:sz w:val="27"/>
            <w:szCs w:val="27"/>
            <w:shd w:val="clear" w:color="auto" w:fill="FFFFFF"/>
          </w:rPr>
          <w:t>1</w:t>
        </w:r>
      </w:hyperlink>
    </w:p>
    <w:p w14:paraId="3484E6E2" w14:textId="699A3FDF" w:rsidR="00427723" w:rsidRDefault="00427723">
      <w:pPr>
        <w:ind w:firstLine="540"/>
        <w:rPr>
          <w:rFonts w:ascii="Times New Roman" w:hAnsi="Times New Roman" w:cs="Times New Roman"/>
          <w:color w:val="222222"/>
          <w:sz w:val="27"/>
          <w:szCs w:val="27"/>
          <w:shd w:val="clear" w:color="auto" w:fill="FFFFFF"/>
        </w:rPr>
      </w:pPr>
    </w:p>
    <w:p w14:paraId="5D912AB2" w14:textId="767BA809" w:rsidR="00427723" w:rsidRDefault="00427723">
      <w:pPr>
        <w:ind w:firstLine="540"/>
        <w:rPr>
          <w:rFonts w:ascii="Times New Roman" w:hAnsi="Times New Roman" w:cs="Times New Roman"/>
          <w:b/>
          <w:bCs/>
          <w:color w:val="222222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22222"/>
          <w:sz w:val="27"/>
          <w:szCs w:val="27"/>
          <w:shd w:val="clear" w:color="auto" w:fill="FFFFFF"/>
        </w:rPr>
        <w:t>Table 1 Characteristics of training studies.</w:t>
      </w:r>
      <w:r>
        <w:rPr>
          <w:rFonts w:ascii="Times New Roman" w:hAnsi="Times New Roman" w:cs="Times New Roman"/>
          <w:b/>
          <w:bCs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 w:hint="eastAsia"/>
          <w:b/>
          <w:bCs/>
          <w:color w:val="222222"/>
          <w:sz w:val="27"/>
          <w:szCs w:val="27"/>
          <w:shd w:val="clear" w:color="auto" w:fill="FFFFFF"/>
        </w:rPr>
        <w:t>表后面有句号</w:t>
      </w:r>
    </w:p>
    <w:p w14:paraId="00EA6380" w14:textId="3AF7CD4A" w:rsidR="00427723" w:rsidRDefault="00427723">
      <w:pPr>
        <w:ind w:firstLine="540"/>
        <w:rPr>
          <w:rFonts w:ascii="Times New Roman" w:hAnsi="Times New Roman" w:cs="Times New Roman"/>
          <w:b/>
          <w:bCs/>
          <w:color w:val="222222"/>
          <w:sz w:val="27"/>
          <w:szCs w:val="27"/>
          <w:shd w:val="clear" w:color="auto" w:fill="FFFFFF"/>
        </w:rPr>
      </w:pPr>
    </w:p>
    <w:p w14:paraId="4F8B54AB" w14:textId="0C2DCC4B" w:rsidR="00427723" w:rsidRDefault="00427723">
      <w:pPr>
        <w:ind w:firstLine="540"/>
        <w:rPr>
          <w:rFonts w:ascii="Times New Roman" w:hAnsi="Times New Roman" w:cs="Times New Roman"/>
          <w:color w:val="222222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7"/>
          <w:szCs w:val="27"/>
          <w:shd w:val="clear" w:color="auto" w:fill="FFFFFF"/>
        </w:rPr>
        <w:t>s (Fig. </w:t>
      </w:r>
      <w:hyperlink r:id="rId8" w:anchor="Fig1" w:history="1">
        <w:r>
          <w:rPr>
            <w:rStyle w:val="a7"/>
            <w:rFonts w:ascii="Times New Roman" w:hAnsi="Times New Roman" w:cs="Times New Roman"/>
            <w:color w:val="006699"/>
            <w:sz w:val="27"/>
            <w:szCs w:val="27"/>
            <w:shd w:val="clear" w:color="auto" w:fill="FFFFFF"/>
          </w:rPr>
          <w:t>1</w:t>
        </w:r>
      </w:hyperlink>
      <w:r>
        <w:rPr>
          <w:rFonts w:ascii="Times New Roman" w:hAnsi="Times New Roman" w:cs="Times New Roman"/>
          <w:color w:val="222222"/>
          <w:sz w:val="27"/>
          <w:szCs w:val="27"/>
          <w:shd w:val="clear" w:color="auto" w:fill="FFFFFF"/>
        </w:rPr>
        <w:t xml:space="preserve"> and </w:t>
      </w:r>
      <w:bookmarkStart w:id="0" w:name="_Hlk94365157"/>
      <w:bookmarkStart w:id="1" w:name="_Hlk94367525"/>
      <w:r>
        <w:rPr>
          <w:rFonts w:ascii="Times New Roman" w:hAnsi="Times New Roman" w:cs="Times New Roman"/>
          <w:color w:val="222222"/>
          <w:sz w:val="27"/>
          <w:szCs w:val="27"/>
          <w:shd w:val="clear" w:color="auto" w:fill="FFFFFF"/>
        </w:rPr>
        <w:t xml:space="preserve">Supplementary </w:t>
      </w:r>
      <w:bookmarkEnd w:id="1"/>
      <w:r>
        <w:rPr>
          <w:rFonts w:ascii="Times New Roman" w:hAnsi="Times New Roman" w:cs="Times New Roman"/>
          <w:color w:val="222222"/>
          <w:sz w:val="27"/>
          <w:szCs w:val="27"/>
          <w:shd w:val="clear" w:color="auto" w:fill="FFFFFF"/>
        </w:rPr>
        <w:t>Fig </w:t>
      </w:r>
      <w:hyperlink r:id="rId9" w:anchor="MOESM1" w:history="1">
        <w:r>
          <w:rPr>
            <w:rStyle w:val="a7"/>
            <w:rFonts w:ascii="Times New Roman" w:hAnsi="Times New Roman" w:cs="Times New Roman"/>
            <w:color w:val="006699"/>
            <w:sz w:val="27"/>
            <w:szCs w:val="27"/>
            <w:shd w:val="clear" w:color="auto" w:fill="FFFFFF"/>
          </w:rPr>
          <w:t>4</w:t>
        </w:r>
      </w:hyperlink>
      <w:r>
        <w:rPr>
          <w:rFonts w:ascii="Times New Roman" w:hAnsi="Times New Roman" w:cs="Times New Roman"/>
          <w:b/>
          <w:bCs/>
          <w:color w:val="222222"/>
          <w:sz w:val="27"/>
          <w:szCs w:val="27"/>
          <w:shd w:val="clear" w:color="auto" w:fill="FFFFFF"/>
        </w:rPr>
        <w:t>)</w:t>
      </w:r>
      <w:bookmarkEnd w:id="0"/>
      <w:r>
        <w:rPr>
          <w:rFonts w:ascii="Times New Roman" w:hAnsi="Times New Roman" w:cs="Times New Roman"/>
          <w:color w:val="222222"/>
          <w:sz w:val="27"/>
          <w:szCs w:val="27"/>
          <w:shd w:val="clear" w:color="auto" w:fill="FFFFFF"/>
        </w:rPr>
        <w:t>. In</w:t>
      </w:r>
      <w:r w:rsidR="000E6814">
        <w:rPr>
          <w:rFonts w:ascii="Times New Roman" w:hAnsi="Times New Roman" w:cs="Times New Roman"/>
          <w:color w:val="222222"/>
          <w:sz w:val="27"/>
          <w:szCs w:val="27"/>
          <w:shd w:val="clear" w:color="auto" w:fill="FFFFFF"/>
        </w:rPr>
        <w:t xml:space="preserve">  s</w:t>
      </w:r>
    </w:p>
    <w:p w14:paraId="1A2E0591" w14:textId="72983E66" w:rsidR="00427723" w:rsidRDefault="00427723">
      <w:pPr>
        <w:ind w:firstLine="540"/>
        <w:rPr>
          <w:rFonts w:ascii="Times New Roman" w:hAnsi="Times New Roman" w:cs="Times New Roman"/>
          <w:color w:val="222222"/>
          <w:sz w:val="27"/>
          <w:szCs w:val="27"/>
          <w:shd w:val="clear" w:color="auto" w:fill="FFFFFF"/>
        </w:rPr>
      </w:pPr>
    </w:p>
    <w:p w14:paraId="559ECE22" w14:textId="1525C226" w:rsidR="00427723" w:rsidRDefault="00427723">
      <w:pPr>
        <w:ind w:firstLine="540"/>
        <w:rPr>
          <w:rFonts w:ascii="Times New Roman" w:hAnsi="Times New Roman" w:cs="Times New Roman"/>
          <w:color w:val="222222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7"/>
          <w:szCs w:val="27"/>
          <w:shd w:val="clear" w:color="auto" w:fill="FFFFFF"/>
        </w:rPr>
        <w:t>e visualized IMX using t-distributed stochastic neighbor embedding and principal component analysis</w:t>
      </w:r>
      <w:hyperlink r:id="rId10" w:anchor="ref-CR39" w:tooltip="van der Maaten, L. &amp; Hinton, G. Visualizing data using t-SNE. J. Mach. Learn. Res. 9, 2579–2605 (2008)." w:history="1">
        <w:r>
          <w:rPr>
            <w:rStyle w:val="a7"/>
            <w:rFonts w:ascii="Times New Roman" w:hAnsi="Times New Roman" w:cs="Times New Roman"/>
            <w:color w:val="006699"/>
            <w:sz w:val="20"/>
            <w:szCs w:val="20"/>
          </w:rPr>
          <w:t>39</w:t>
        </w:r>
      </w:hyperlink>
      <w:r>
        <w:rPr>
          <w:rFonts w:ascii="Times New Roman" w:hAnsi="Times New Roman" w:cs="Times New Roman"/>
          <w:color w:val="222222"/>
          <w:sz w:val="27"/>
          <w:szCs w:val="27"/>
          <w:shd w:val="clear" w:color="auto" w:fill="FFFFFF"/>
        </w:rPr>
        <w:t>. We ob</w:t>
      </w:r>
      <w:r>
        <w:rPr>
          <w:rFonts w:ascii="Times New Roman" w:hAnsi="Times New Roman" w:cs="Times New Roman"/>
          <w:color w:val="222222"/>
          <w:sz w:val="27"/>
          <w:szCs w:val="27"/>
          <w:shd w:val="clear" w:color="auto" w:fill="FFFFFF"/>
        </w:rPr>
        <w:t xml:space="preserve">   </w:t>
      </w:r>
      <w:r>
        <w:rPr>
          <w:rFonts w:ascii="Times New Roman" w:hAnsi="Times New Roman" w:cs="Times New Roman" w:hint="eastAsia"/>
          <w:color w:val="222222"/>
          <w:sz w:val="27"/>
          <w:szCs w:val="27"/>
          <w:shd w:val="clear" w:color="auto" w:fill="FFFFFF"/>
        </w:rPr>
        <w:t>引用直接加</w:t>
      </w:r>
      <w:r>
        <w:rPr>
          <w:rFonts w:ascii="Times New Roman" w:hAnsi="Times New Roman" w:cs="Times New Roman" w:hint="eastAsia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 w:hint="eastAsia"/>
          <w:color w:val="222222"/>
          <w:sz w:val="27"/>
          <w:szCs w:val="27"/>
          <w:shd w:val="clear" w:color="auto" w:fill="FFFFFF"/>
        </w:rPr>
        <w:t>不需要空格</w:t>
      </w:r>
    </w:p>
    <w:p w14:paraId="2FAB58EB" w14:textId="69AD2035" w:rsidR="00A6690B" w:rsidRDefault="00A6690B">
      <w:pPr>
        <w:ind w:firstLine="540"/>
        <w:rPr>
          <w:rFonts w:ascii="Times New Roman" w:hAnsi="Times New Roman" w:cs="Times New Roman"/>
          <w:color w:val="222222"/>
          <w:sz w:val="27"/>
          <w:szCs w:val="27"/>
          <w:shd w:val="clear" w:color="auto" w:fill="FFFFFF"/>
        </w:rPr>
      </w:pPr>
    </w:p>
    <w:p w14:paraId="31B98755" w14:textId="132BDC32" w:rsidR="00F72790" w:rsidRDefault="00F72790">
      <w:pPr>
        <w:ind w:firstLine="540"/>
        <w:rPr>
          <w:rFonts w:ascii="Times New Roman" w:hAnsi="Times New Roman" w:cs="Times New Roman"/>
          <w:color w:val="222222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222222"/>
          <w:sz w:val="27"/>
          <w:szCs w:val="27"/>
          <w:shd w:val="clear" w:color="auto" w:fill="FFFFFF"/>
        </w:rPr>
        <w:t>ectrometry (REIMS) system. The resultin</w:t>
      </w:r>
    </w:p>
    <w:p w14:paraId="7B4A6A4E" w14:textId="77777777" w:rsidR="00F72790" w:rsidRDefault="00F72790">
      <w:pPr>
        <w:ind w:firstLine="540"/>
        <w:rPr>
          <w:rFonts w:ascii="Times New Roman" w:hAnsi="Times New Roman" w:cs="Times New Roman" w:hint="eastAsia"/>
          <w:color w:val="222222"/>
          <w:sz w:val="27"/>
          <w:szCs w:val="27"/>
          <w:shd w:val="clear" w:color="auto" w:fill="FFFFFF"/>
        </w:rPr>
      </w:pPr>
    </w:p>
    <w:p w14:paraId="7C5828B0" w14:textId="2666EA8A" w:rsidR="00A6690B" w:rsidRDefault="0070727C">
      <w:pPr>
        <w:ind w:firstLine="540"/>
        <w:rPr>
          <w:rFonts w:ascii="Times New Roman" w:hAnsi="Times New Roman" w:cs="Times New Roman"/>
          <w:color w:val="222222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 w:hint="eastAsia"/>
          <w:color w:val="222222"/>
          <w:sz w:val="27"/>
          <w:szCs w:val="27"/>
          <w:shd w:val="clear" w:color="auto" w:fill="FFFFFF"/>
        </w:rPr>
        <w:t>然后图都是小</w:t>
      </w:r>
      <w:r>
        <w:rPr>
          <w:rFonts w:ascii="Times New Roman" w:hAnsi="Times New Roman" w:cs="Times New Roman" w:hint="eastAsia"/>
          <w:color w:val="222222"/>
          <w:sz w:val="27"/>
          <w:szCs w:val="27"/>
          <w:shd w:val="clear" w:color="auto" w:fill="FFFFFF"/>
        </w:rPr>
        <w:t>a</w:t>
      </w:r>
      <w:r>
        <w:rPr>
          <w:rFonts w:ascii="Times New Roman" w:hAnsi="Times New Roman" w:cs="Times New Roman" w:hint="eastAsia"/>
          <w:color w:val="222222"/>
          <w:sz w:val="27"/>
          <w:szCs w:val="27"/>
          <w:shd w:val="clear" w:color="auto" w:fill="FFFFFF"/>
        </w:rPr>
        <w:t>小</w:t>
      </w:r>
      <w:r>
        <w:rPr>
          <w:rFonts w:ascii="Times New Roman" w:hAnsi="Times New Roman" w:cs="Times New Roman" w:hint="eastAsia"/>
          <w:color w:val="222222"/>
          <w:sz w:val="27"/>
          <w:szCs w:val="27"/>
          <w:shd w:val="clear" w:color="auto" w:fill="FFFFFF"/>
        </w:rPr>
        <w:t>b</w:t>
      </w:r>
      <w:r>
        <w:rPr>
          <w:rFonts w:ascii="Times New Roman" w:hAnsi="Times New Roman" w:cs="Times New Roman" w:hint="eastAsia"/>
          <w:color w:val="222222"/>
          <w:sz w:val="27"/>
          <w:szCs w:val="27"/>
          <w:shd w:val="clear" w:color="auto" w:fill="FFFFFF"/>
        </w:rPr>
        <w:t>的</w:t>
      </w:r>
    </w:p>
    <w:p w14:paraId="4FEED3B5" w14:textId="520253D5" w:rsidR="0070727C" w:rsidRDefault="00234C1D">
      <w:pPr>
        <w:ind w:firstLine="540"/>
        <w:rPr>
          <w:rFonts w:ascii="Times New Roman" w:hAnsi="Times New Roman" w:cs="Times New Roman"/>
          <w:color w:val="222222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7"/>
          <w:szCs w:val="27"/>
          <w:shd w:val="clear" w:color="auto" w:fill="FFFFFF"/>
        </w:rPr>
        <w:t>d (Fig. </w:t>
      </w:r>
      <w:hyperlink r:id="rId11" w:anchor="Fig1" w:history="1">
        <w:r>
          <w:rPr>
            <w:rStyle w:val="a7"/>
            <w:rFonts w:ascii="Times New Roman" w:hAnsi="Times New Roman" w:cs="Times New Roman"/>
            <w:color w:val="006699"/>
            <w:sz w:val="27"/>
            <w:szCs w:val="27"/>
            <w:shd w:val="clear" w:color="auto" w:fill="FFFFFF"/>
          </w:rPr>
          <w:t>1a</w:t>
        </w:r>
      </w:hyperlink>
      <w:r>
        <w:rPr>
          <w:rFonts w:ascii="Times New Roman" w:hAnsi="Times New Roman" w:cs="Times New Roman"/>
          <w:color w:val="222222"/>
          <w:sz w:val="27"/>
          <w:szCs w:val="27"/>
          <w:shd w:val="clear" w:color="auto" w:fill="FFFFFF"/>
        </w:rPr>
        <w:t>, Supplementary Table </w:t>
      </w:r>
      <w:hyperlink r:id="rId12" w:anchor="MOESM1" w:history="1">
        <w:r>
          <w:rPr>
            <w:rStyle w:val="a7"/>
            <w:rFonts w:ascii="Times New Roman" w:hAnsi="Times New Roman" w:cs="Times New Roman"/>
            <w:color w:val="006699"/>
            <w:sz w:val="27"/>
            <w:szCs w:val="27"/>
            <w:shd w:val="clear" w:color="auto" w:fill="FFFFFF"/>
          </w:rPr>
          <w:t>1</w:t>
        </w:r>
      </w:hyperlink>
      <w:r>
        <w:rPr>
          <w:rFonts w:ascii="Times New Roman" w:hAnsi="Times New Roman" w:cs="Times New Roman"/>
          <w:color w:val="222222"/>
          <w:sz w:val="27"/>
          <w:szCs w:val="27"/>
          <w:shd w:val="clear" w:color="auto" w:fill="FFFFFF"/>
        </w:rPr>
        <w:t>). </w:t>
      </w:r>
    </w:p>
    <w:p w14:paraId="6979726C" w14:textId="77777777" w:rsidR="0070727C" w:rsidRDefault="0070727C">
      <w:pPr>
        <w:ind w:firstLine="540"/>
        <w:rPr>
          <w:rFonts w:ascii="Times New Roman" w:hAnsi="Times New Roman" w:cs="Times New Roman" w:hint="eastAsia"/>
          <w:color w:val="222222"/>
          <w:sz w:val="27"/>
          <w:szCs w:val="27"/>
          <w:shd w:val="clear" w:color="auto" w:fill="FFFFFF"/>
        </w:rPr>
      </w:pPr>
    </w:p>
    <w:p w14:paraId="60EC2CFA" w14:textId="576DBE6E" w:rsidR="00A6690B" w:rsidRDefault="00A6690B">
      <w:pPr>
        <w:ind w:firstLine="540"/>
        <w:rPr>
          <w:rFonts w:ascii="Times New Roman" w:hAnsi="Times New Roman" w:cs="Times New Roman"/>
          <w:color w:val="222222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 w:hint="eastAsia"/>
          <w:color w:val="222222"/>
          <w:sz w:val="27"/>
          <w:szCs w:val="27"/>
          <w:shd w:val="clear" w:color="auto" w:fill="FFFFFF"/>
        </w:rPr>
        <w:t>补充材料部分</w:t>
      </w:r>
      <w:r>
        <w:rPr>
          <w:rFonts w:ascii="Times New Roman" w:hAnsi="Times New Roman" w:cs="Times New Roman" w:hint="eastAsia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 w:hint="eastAsia"/>
          <w:color w:val="222222"/>
          <w:sz w:val="27"/>
          <w:szCs w:val="27"/>
          <w:shd w:val="clear" w:color="auto" w:fill="FFFFFF"/>
        </w:rPr>
        <w:t>的格式如下：</w:t>
      </w:r>
    </w:p>
    <w:p w14:paraId="282F6EFC" w14:textId="21D1CD00" w:rsidR="00A6690B" w:rsidRDefault="00A6690B">
      <w:pPr>
        <w:ind w:firstLine="420"/>
        <w:rPr>
          <w:rFonts w:ascii="TimesNewRomanPS-BoldMT" w:eastAsia="TimesNewRomanPS-BoldMT" w:cs="TimesNewRomanPS-BoldMT"/>
          <w:b/>
          <w:bCs/>
          <w:kern w:val="0"/>
          <w:szCs w:val="21"/>
        </w:rPr>
      </w:pPr>
      <w:r>
        <w:rPr>
          <w:rFonts w:ascii="TimesNewRomanPS-BoldMT" w:eastAsia="TimesNewRomanPS-BoldMT" w:cs="TimesNewRomanPS-BoldMT"/>
          <w:b/>
          <w:bCs/>
          <w:kern w:val="0"/>
          <w:szCs w:val="21"/>
        </w:rPr>
        <w:t>Supplementary table 1</w:t>
      </w:r>
    </w:p>
    <w:p w14:paraId="08B22D44" w14:textId="2553433A" w:rsidR="00A26E82" w:rsidRDefault="00A26E82">
      <w:pPr>
        <w:ind w:firstLine="420"/>
        <w:rPr>
          <w:rFonts w:ascii="TimesNewRomanPS-BoldMT" w:eastAsia="TimesNewRomanPS-BoldMT" w:cs="TimesNewRomanPS-BoldMT"/>
          <w:b/>
          <w:bCs/>
          <w:kern w:val="0"/>
          <w:szCs w:val="21"/>
        </w:rPr>
      </w:pPr>
      <w:r>
        <w:rPr>
          <w:rFonts w:ascii="TimesNewRomanPS-BoldMT" w:eastAsia="TimesNewRomanPS-BoldMT" w:cs="TimesNewRomanPS-BoldMT" w:hint="eastAsia"/>
          <w:b/>
          <w:bCs/>
          <w:kern w:val="0"/>
          <w:szCs w:val="21"/>
        </w:rPr>
        <w:t>也是先表再图</w:t>
      </w:r>
    </w:p>
    <w:p w14:paraId="0646C1C5" w14:textId="2BAFC112" w:rsidR="00AE421A" w:rsidRDefault="00AE421A">
      <w:pPr>
        <w:ind w:firstLine="420"/>
        <w:rPr>
          <w:rFonts w:ascii="TimesNewRomanPS-BoldMT" w:eastAsia="TimesNewRomanPS-BoldMT" w:cs="TimesNewRomanPS-BoldMT"/>
          <w:b/>
          <w:bCs/>
          <w:kern w:val="0"/>
          <w:szCs w:val="21"/>
        </w:rPr>
      </w:pPr>
      <w:r w:rsidRPr="00AE421A">
        <w:rPr>
          <w:rFonts w:ascii="TimesNewRomanPS-BoldMT" w:eastAsia="TimesNewRomanPS-BoldMT" w:cs="TimesNewRomanPS-BoldMT" w:hint="eastAsia"/>
          <w:b/>
          <w:bCs/>
          <w:kern w:val="0"/>
          <w:szCs w:val="21"/>
        </w:rPr>
        <w:t>附表不大写名字</w:t>
      </w:r>
      <w:r w:rsidR="004D0141">
        <w:rPr>
          <w:rFonts w:ascii="TimesNewRomanPS-BoldMT" w:eastAsia="TimesNewRomanPS-BoldMT" w:cs="TimesNewRomanPS-BoldMT" w:hint="eastAsia"/>
          <w:b/>
          <w:bCs/>
          <w:kern w:val="0"/>
          <w:szCs w:val="21"/>
        </w:rPr>
        <w:t xml:space="preserve"> </w:t>
      </w:r>
      <w:r w:rsidRPr="00AE421A">
        <w:rPr>
          <w:rFonts w:ascii="TimesNewRomanPS-BoldMT" w:eastAsia="TimesNewRomanPS-BoldMT" w:cs="TimesNewRomanPS-BoldMT" w:hint="eastAsia"/>
          <w:b/>
          <w:bCs/>
          <w:kern w:val="0"/>
          <w:szCs w:val="21"/>
        </w:rPr>
        <w:t>，附图需要大写</w:t>
      </w:r>
      <w:r w:rsidR="004D0141">
        <w:rPr>
          <w:rFonts w:ascii="TimesNewRomanPS-BoldMT" w:eastAsia="TimesNewRomanPS-BoldMT" w:cs="TimesNewRomanPS-BoldMT" w:hint="eastAsia"/>
          <w:b/>
          <w:bCs/>
          <w:kern w:val="0"/>
          <w:szCs w:val="21"/>
        </w:rPr>
        <w:t xml:space="preserve"> </w:t>
      </w:r>
      <w:r w:rsidR="004D0141">
        <w:rPr>
          <w:rFonts w:ascii="TimesNewRomanPS-BoldMT" w:eastAsia="TimesNewRomanPS-BoldMT" w:cs="TimesNewRomanPS-BoldMT"/>
          <w:b/>
          <w:bCs/>
          <w:kern w:val="0"/>
          <w:szCs w:val="21"/>
        </w:rPr>
        <w:t xml:space="preserve"> </w:t>
      </w:r>
      <w:r w:rsidR="004D0141" w:rsidRPr="004D0141">
        <w:rPr>
          <w:rFonts w:ascii="TimesNewRomanPS-BoldMT" w:eastAsia="TimesNewRomanPS-BoldMT" w:cs="TimesNewRomanPS-BoldMT"/>
          <w:b/>
          <w:bCs/>
          <w:kern w:val="0"/>
          <w:szCs w:val="21"/>
        </w:rPr>
        <w:t>https://www.nature.com/articles/s41538-021-00102-6#Sec5</w:t>
      </w:r>
    </w:p>
    <w:p w14:paraId="661C7EB8" w14:textId="55CD0194" w:rsidR="00AE421A" w:rsidRPr="00A6690B" w:rsidRDefault="00AE421A">
      <w:pPr>
        <w:ind w:firstLine="540"/>
        <w:rPr>
          <w:rFonts w:ascii="Times New Roman" w:hAnsi="Times New Roman" w:cs="Times New Roman" w:hint="eastAsia"/>
          <w:color w:val="222222"/>
          <w:sz w:val="27"/>
          <w:szCs w:val="27"/>
          <w:shd w:val="clear" w:color="auto" w:fill="FFFFFF"/>
        </w:rPr>
      </w:pPr>
      <w:r w:rsidRPr="00AE421A">
        <w:rPr>
          <w:rFonts w:ascii="Times New Roman" w:hAnsi="Times New Roman" w:cs="Times New Roman"/>
          <w:noProof/>
          <w:color w:val="222222"/>
          <w:sz w:val="27"/>
          <w:szCs w:val="27"/>
          <w:shd w:val="clear" w:color="auto" w:fill="FFFFFF"/>
        </w:rPr>
        <w:lastRenderedPageBreak/>
        <w:drawing>
          <wp:inline distT="0" distB="0" distL="0" distR="0" wp14:anchorId="2899257B" wp14:editId="06C70C33">
            <wp:extent cx="5274310" cy="6182995"/>
            <wp:effectExtent l="0" t="0" r="2540" b="8255"/>
            <wp:docPr id="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182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E421A" w:rsidRPr="00A6690B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62B6C1" w14:textId="77777777" w:rsidR="00027697" w:rsidRDefault="00027697" w:rsidP="00427723">
      <w:pPr>
        <w:ind w:firstLine="420"/>
      </w:pPr>
      <w:r>
        <w:separator/>
      </w:r>
    </w:p>
  </w:endnote>
  <w:endnote w:type="continuationSeparator" w:id="0">
    <w:p w14:paraId="4DD420D0" w14:textId="77777777" w:rsidR="00027697" w:rsidRDefault="00027697" w:rsidP="00427723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s">
    <w:altName w:val="Times New Roman"/>
    <w:charset w:val="00"/>
    <w:family w:val="auto"/>
    <w:pitch w:val="variable"/>
    <w:sig w:usb0="E00002FF" w:usb1="5000205A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PS-BoldMT">
    <w:altName w:val="微软雅黑"/>
    <w:panose1 w:val="00000000000000000000"/>
    <w:charset w:val="86"/>
    <w:family w:val="auto"/>
    <w:notTrueType/>
    <w:pitch w:val="default"/>
    <w:sig w:usb0="00000003" w:usb1="080E0000" w:usb2="00000010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818728" w14:textId="77777777" w:rsidR="00427723" w:rsidRDefault="00427723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3E01BF" w14:textId="77777777" w:rsidR="00427723" w:rsidRDefault="00427723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C17C7C" w14:textId="77777777" w:rsidR="00427723" w:rsidRDefault="00427723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98AB51" w14:textId="77777777" w:rsidR="00027697" w:rsidRDefault="00027697" w:rsidP="00427723">
      <w:pPr>
        <w:ind w:firstLine="420"/>
      </w:pPr>
      <w:r>
        <w:separator/>
      </w:r>
    </w:p>
  </w:footnote>
  <w:footnote w:type="continuationSeparator" w:id="0">
    <w:p w14:paraId="1B5FD126" w14:textId="77777777" w:rsidR="00027697" w:rsidRDefault="00027697" w:rsidP="00427723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C9E803" w14:textId="77777777" w:rsidR="00427723" w:rsidRDefault="00427723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11C5B7" w14:textId="77777777" w:rsidR="00427723" w:rsidRDefault="00427723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D4D831" w14:textId="77777777" w:rsidR="00427723" w:rsidRDefault="00427723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D42"/>
    <w:rsid w:val="00027697"/>
    <w:rsid w:val="000E6814"/>
    <w:rsid w:val="00120F91"/>
    <w:rsid w:val="00234C1D"/>
    <w:rsid w:val="00427723"/>
    <w:rsid w:val="004D0141"/>
    <w:rsid w:val="0070727C"/>
    <w:rsid w:val="008C63CE"/>
    <w:rsid w:val="008F7935"/>
    <w:rsid w:val="00A0722E"/>
    <w:rsid w:val="00A26E82"/>
    <w:rsid w:val="00A6690B"/>
    <w:rsid w:val="00AE421A"/>
    <w:rsid w:val="00C70D42"/>
    <w:rsid w:val="00F2090A"/>
    <w:rsid w:val="00F31348"/>
    <w:rsid w:val="00F72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4191BE"/>
  <w15:chartTrackingRefBased/>
  <w15:docId w15:val="{5C6323AD-1B33-4C49-9DAB-D69B99750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0F91"/>
    <w:pPr>
      <w:widowControl w:val="0"/>
      <w:ind w:firstLineChars="200" w:firstLine="20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F31348"/>
    <w:pPr>
      <w:keepNext/>
      <w:keepLines/>
      <w:ind w:firstLineChars="0" w:firstLine="0"/>
      <w:jc w:val="left"/>
      <w:outlineLvl w:val="0"/>
    </w:pPr>
    <w:rPr>
      <w:rFonts w:ascii="Times New Romans" w:eastAsia="宋体" w:hAnsi="Times New Romans"/>
      <w:b/>
      <w:bCs/>
      <w:kern w:val="44"/>
      <w:sz w:val="19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F31348"/>
    <w:pPr>
      <w:keepNext/>
      <w:keepLines/>
      <w:ind w:firstLineChars="0" w:firstLine="0"/>
      <w:jc w:val="left"/>
      <w:outlineLvl w:val="1"/>
    </w:pPr>
    <w:rPr>
      <w:rFonts w:ascii="Times New Romans" w:eastAsia="宋体" w:hAnsi="Times New Romans" w:cstheme="majorBidi"/>
      <w:bCs/>
      <w:sz w:val="19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F31348"/>
    <w:pPr>
      <w:keepNext/>
      <w:keepLines/>
      <w:ind w:firstLineChars="0" w:firstLine="0"/>
      <w:jc w:val="left"/>
      <w:outlineLvl w:val="2"/>
    </w:pPr>
    <w:rPr>
      <w:rFonts w:ascii="Times New Romans" w:eastAsia="宋体" w:hAnsi="Times New Romans"/>
      <w:bCs/>
      <w:sz w:val="19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31348"/>
    <w:rPr>
      <w:rFonts w:ascii="Times New Romans" w:eastAsia="宋体" w:hAnsi="Times New Romans"/>
      <w:b/>
      <w:bCs/>
      <w:kern w:val="44"/>
      <w:sz w:val="19"/>
      <w:szCs w:val="44"/>
    </w:rPr>
  </w:style>
  <w:style w:type="character" w:customStyle="1" w:styleId="20">
    <w:name w:val="标题 2 字符"/>
    <w:basedOn w:val="a0"/>
    <w:link w:val="2"/>
    <w:uiPriority w:val="9"/>
    <w:rsid w:val="00F31348"/>
    <w:rPr>
      <w:rFonts w:ascii="Times New Romans" w:eastAsia="宋体" w:hAnsi="Times New Romans" w:cstheme="majorBidi"/>
      <w:bCs/>
      <w:sz w:val="19"/>
      <w:szCs w:val="32"/>
    </w:rPr>
  </w:style>
  <w:style w:type="character" w:customStyle="1" w:styleId="30">
    <w:name w:val="标题 3 字符"/>
    <w:basedOn w:val="a0"/>
    <w:link w:val="3"/>
    <w:uiPriority w:val="9"/>
    <w:rsid w:val="00F31348"/>
    <w:rPr>
      <w:rFonts w:ascii="Times New Romans" w:eastAsia="宋体" w:hAnsi="Times New Romans"/>
      <w:bCs/>
      <w:sz w:val="19"/>
      <w:szCs w:val="32"/>
    </w:rPr>
  </w:style>
  <w:style w:type="paragraph" w:styleId="a3">
    <w:name w:val="header"/>
    <w:basedOn w:val="a"/>
    <w:link w:val="a4"/>
    <w:uiPriority w:val="99"/>
    <w:unhideWhenUsed/>
    <w:rsid w:val="004277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2772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277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27723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42772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ature.com/articles/s41467-020-14975-w" TargetMode="External"/><Relationship Id="rId13" Type="http://schemas.openxmlformats.org/officeDocument/2006/relationships/image" Target="media/image1.png"/><Relationship Id="rId18" Type="http://schemas.openxmlformats.org/officeDocument/2006/relationships/header" Target="header3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www.nature.com/articles/s41467-020-14975-w" TargetMode="External"/><Relationship Id="rId12" Type="http://schemas.openxmlformats.org/officeDocument/2006/relationships/hyperlink" Target="https://www.nature.com/articles/s41467-020-14975-w" TargetMode="External"/><Relationship Id="rId17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nature.com/articles/s41467-020-14975-w" TargetMode="External"/><Relationship Id="rId11" Type="http://schemas.openxmlformats.org/officeDocument/2006/relationships/hyperlink" Target="https://www.nature.com/articles/s41467-020-14975-w" TargetMode="External"/><Relationship Id="rId5" Type="http://schemas.openxmlformats.org/officeDocument/2006/relationships/endnotes" Target="endnotes.xml"/><Relationship Id="rId15" Type="http://schemas.openxmlformats.org/officeDocument/2006/relationships/header" Target="header2.xml"/><Relationship Id="rId10" Type="http://schemas.openxmlformats.org/officeDocument/2006/relationships/hyperlink" Target="https://www.nature.com/articles/s41467-020-14975-w" TargetMode="External"/><Relationship Id="rId19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hyperlink" Target="https://www.nature.com/articles/s41467-020-14975-w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172</Words>
  <Characters>983</Characters>
  <Application>Microsoft Office Word</Application>
  <DocSecurity>0</DocSecurity>
  <Lines>8</Lines>
  <Paragraphs>2</Paragraphs>
  <ScaleCrop>false</ScaleCrop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崔 智勇</dc:creator>
  <cp:keywords/>
  <dc:description/>
  <cp:lastModifiedBy>崔 智勇</cp:lastModifiedBy>
  <cp:revision>5</cp:revision>
  <dcterms:created xsi:type="dcterms:W3CDTF">2022-01-29T06:28:00Z</dcterms:created>
  <dcterms:modified xsi:type="dcterms:W3CDTF">2022-01-29T08:56:00Z</dcterms:modified>
</cp:coreProperties>
</file>