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 = “moutarde”+”colza”&gt;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a retenir cette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très nette accélération des stades phénologiques.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- 29% des cuvettes piègent des charançons de la tige du colza cette semaine.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 va s’amplifier avec le retour de journées ensoleillées.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premiers méligèthes capturés et pucerons cendrés observés dans l’yonne.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quelques cas de cylindrosporiose détectés dans l’yonne.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premiers symptômes d’oïdium observés en saône et loire.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 attention aux abeilles dans les parcelles où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‘moutarde’&gt;</w:t>
      </w:r>
      <w:r w:rsidDel="00000000" w:rsidR="00000000" w:rsidRPr="00000000">
        <w:rPr>
          <w:rtl w:val="0"/>
        </w:rPr>
        <w:t xml:space="preserve">sanves</w:t>
      </w:r>
      <w:r w:rsidDel="00000000" w:rsidR="00000000" w:rsidRPr="00000000">
        <w:rPr>
          <w:b w:val="1"/>
          <w:color w:val="1c4587"/>
          <w:rtl w:val="0"/>
        </w:rPr>
        <w:t xml:space="preserve">&lt;/skos:prefLabel = ‘moutarde’&gt;</w:t>
      </w:r>
      <w:r w:rsidDel="00000000" w:rsidR="00000000" w:rsidRPr="00000000">
        <w:rPr>
          <w:rtl w:val="0"/>
        </w:rPr>
        <w:t xml:space="preserve"> ou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sont en fleurs.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 =  “moutarde”+”colza”&gt;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réseau 2013-2014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2013-2014 est actuellement constitué de 66 parcelles. le bsv pour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 est réalisé à partir d’observations faites sur 45 parcelles du réseau ainsi que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de remontées terrains.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 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stades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prévisions météorologiques du mercredi 5 au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mardi 11 mars :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on note toujours une très forte évolution des stades avec les quelques parcelles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 avancées atteignant le stade d2 (inflorescence principale dégagée, boutons accolés). certaines plantes isolées présentent les premières fleurs.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rappel : un stade est atteint lorsque 50% des plantes sont à ce stade.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retour à un temps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ensoleillé à partir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mercredi avec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températures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minimales avoisinant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0°c. a partir de dimanche, les maximales pourraient 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situer autour de 15°c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 source météociel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16 du 4 mars 2014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codification des stades :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charançon de la tige du colza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45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pour la description et la nuisibilité du ravageur, se reporter aux bsv précédents n°13 ou 14 du 11 ou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février 2014.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captures du charançon de la tige du colza se poursuivent mais sont moins nombreuses que la semaine dernière. elles sont toujours réalisées sur l’ensemble de la bourgogne à l’exception de la nièvre.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45 parcelles observées, on note la présence du ravageur dans 29% des cuvettes, avec des captures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allant de 1 à 4 individus (1,8 charançons en moyenne dans les cuvettes qui ont capturé). proplantexpert,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outil d’anticipation sur l’arrivée des insectes grâce aux données météorologiques prévisionnelles de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postes (auxerre, longvic, macon et nevers) confirme ces données : les conditions climatiques depuis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23 et 24 février n’étaient pas favorables au vol. la consultation des données proplantexpert ne doit pas 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substituer à l’observation concrète des parcelles mais alerter sur l’arrivée potentielle du ravageur et inciter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à la mise en place ou au suivi précis des cuvettes jaunes.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service gratuit est disponible sur le site du cetiom (www.cetiom.fr).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consultation de cet outil le 4 mars prévoit des conditions climatiques très favorables à partir du 6 mars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tous les postes de la région avec une possible activité de ponte le même jour.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jours à venir, les conditions redeviennent donc favorables à l’activité du ravageur.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les premières dissections montrent que les femelles ne sont pas porteuses d’œufs.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rappel du seuil d’intervention : le délai d’intervention est de 8 à 10 jours après les premières captures significatives (temps nécessaire pour que les femelles acquièrent leur maturité sexuelle et entament l’activité de ponte) au stade sensible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(à partir de l’élongation de la tige  passage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c1 à c2).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 stade c2 se caractérise par la présence d’un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étranglement vert clair à la base des nouveaux pétioles. avant ce stade le charançon de la tige du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colza n’est pas nuisible.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16 du 4 mars 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est important de lutter contre le charançon avant qu’il ne ponde dans les tiges. cependant l’intervention 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doit pas être réalisée trop tôt, afin de limiter les risques de ré-intervention, le vol de l’insecte étant parfois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étalé.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1er cas : pour les parcelles où il n’y a pas encore eu de captures de charançon de la tige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colza ou encore au stade c1, le risque est faible.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2ème cas : pour les parcelles où des captures du ravageur ont été réalisées et où le 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c2 est atteint, le risque est réel et devrait s’amplifier lors des prochaines journées ensoleillées.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la différence du charançon de la tige du colza, le charançon de la tige du chou ne pond pas directement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la tige, mais dans les pétioles des feuilles. les larves rongent ensuite les pétioles, perforent la tige 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s’attaquent à la moelle, avec parfois des conséquences sur la croissance des tiges. cette semaine sur 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cuvettes observées, 20% ont capturé cet insecte (en moyenne 1,7 individus avec une fourchette allant de 1 à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3 captures).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méligèthes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les premiers méligèthes ont été capturés dans l’yonne. cependant, aucune observation ne relève leur présence sur plante.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pucerons cendrés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observation de pucerons cendrés a été faite sur une parcelle du nord de l’yonne (soucy) avec des pieds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présentant des symptômes de viroses.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cylindrosporiose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symptômes sont observés depuis deux semaines sur 2 parcelles de l’yonne à saint-maurice-aux-riches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-hommes et michery (89).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16 du 4 mars 2014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sur feuilles, les symptômes de type brûlure, correspondent à des taches beiges d’aspect légèrement parcheminé, entourées d’acervules (pustules blancs).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sur tige les symptômes se traduisent par des taches allongées, beige à brun clair. les symptômes illustrés ci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-après ont confirmé la présence de cylindrosporiose après avoir été enfermés dans un sac plastique pendant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jours à températures ambiantes afin de faire développer les acervules s’il s’agit de ce pathogène.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la lutte vise à éviter le développement de la maladie ultérieurement sur silique provoquant leur dessèchement et leur éclatement prématuré.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phoma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trois parcelles du réseau (2 dans l’yonne et 1 en côte d’or) signalent la présence de phoma avec 3 à 10%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de pieds avec présence de nécroses sur le collet.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oïdium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une parcelle signale la présence d’oïdium sur 8% de pieds à buxy (71).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pseudocercosporella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une parcelle signale la présence de pseudocersporella sur 10% des pieds à saint-maurice-aux-richeshommes (89).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b w:val="1"/>
          <w:color w:val="1c4587"/>
          <w:rtl w:val="0"/>
        </w:rPr>
        <w:t xml:space="preserve">&lt;skos:prefLabel = ’’moutarde”&gt;</w:t>
      </w:r>
      <w:r w:rsidDel="00000000" w:rsidR="00000000" w:rsidRPr="00000000">
        <w:rPr>
          <w:rtl w:val="0"/>
        </w:rPr>
        <w:t xml:space="preserve">moutarde</w:t>
      </w:r>
      <w:r w:rsidDel="00000000" w:rsidR="00000000" w:rsidRPr="00000000">
        <w:rPr>
          <w:b w:val="1"/>
          <w:color w:val="1c4587"/>
          <w:rtl w:val="0"/>
        </w:rPr>
        <w:t xml:space="preserve">&lt;/skos:prefLabel =’’moutarde’&gt;</w:t>
      </w:r>
      <w:r w:rsidDel="00000000" w:rsidR="00000000" w:rsidRPr="00000000">
        <w:rPr>
          <w:rtl w:val="0"/>
        </w:rPr>
        <w:t xml:space="preserve"> brune d’automne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climatiques actuelles sont favorables à la croissance des plantes et par conséquent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’’moutarde”&gt;</w:t>
      </w:r>
      <w:r w:rsidDel="00000000" w:rsidR="00000000" w:rsidRPr="00000000">
        <w:rPr>
          <w:rtl w:val="0"/>
        </w:rPr>
        <w:t xml:space="preserve">moutardes</w:t>
      </w:r>
      <w:r w:rsidDel="00000000" w:rsidR="00000000" w:rsidRPr="00000000">
        <w:rPr>
          <w:b w:val="1"/>
          <w:color w:val="1c4587"/>
          <w:rtl w:val="0"/>
        </w:rPr>
        <w:t xml:space="preserve">&lt;/skos:prefLabel = ’’moutarde”&gt;</w:t>
      </w:r>
      <w:r w:rsidDel="00000000" w:rsidR="00000000" w:rsidRPr="00000000">
        <w:rPr>
          <w:rtl w:val="0"/>
        </w:rPr>
        <w:t xml:space="preserve"> ont un mois d’avance en stade par rapport à une année normale. météo france annonce enfin le retour de journées ensoleillées, les vols d’insectes devraient se multiplier, des observations régulières dans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parcelles deviennent donc nécessaire.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16 du 4 mars 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d’observation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est constitué de 10 parcelles sur la région bourgogne, 2 dans l’yonne , 2 en saône et loire et 6 en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côte d’or (1 auxois,1chatillonnais et 4 en plaine dijonnaise). cette semaine 9 sur 10 ont été observées.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stade de la culture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60 % des parcelles sont au stade début montaison (c2)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30 % des parcelles sont au stade bouton accolé (d1)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10 % des parcelles sont au stade inflorescence dégagée (d2)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charançon de la tige du colza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captures de charançons de la tige du colza sont signalées dans chacune des parcelles observées,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quelle que soit la zone de production. le nombre d’individu capturé dans les cuvettes va de 1 à 7, avec 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moyenne de 3.33 individus. il n’y a pas de seuil de nuisibilité pour le charançon de la tige du colza, il est donc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considéré que la seule présence de cet insecte est un risque pour la culture.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charançon de la tige du chou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quelques captures ont été réalisées en saône et loire et au sud de la côte d’or.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cependant, cet insecte n’est pas considéré comme nuisible sur la culture, le risque est nul.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méligèthes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deux cuvettes jaunes situées en plaine dijonnaise et une dans l’yonne, nous constatons la présence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méligèthes.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cependant, peu de parcelles sont suffisamment développées, le risque est donc faible.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en effet, tant que les boutons ne sont pas visibles, ils restent protégés.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maladie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deux parcelles, la présence de cylindrosporiose est signalée sur les feuilles basses .les symptômes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sont des taches blanches sur les feuilles faisant penser à des brûlures de grain d’ azote.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/&lt;cultureManu=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photo e bonnin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ce jour aucun symptôme n’est signalé sur tige.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semblerait que la variété corolle soit sensible à ce pathogène. le risque est considéré comme faible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présent mais il est nécessaire de suivre l’évolution de ce pathogène.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