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“colza”+”blé”+”orge”+”triticale”&gt;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bulletin de santé du végétal - auvergne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n°5 du 11/03/2014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retenir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renforcement du risque charançon de la tige sur l'ensemble de la région. observer régulièrement vos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parcelles pour suivre l'évolution des éventuelles infestations de méligèthes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1c4587"/>
          <w:rtl w:val="0"/>
        </w:rPr>
        <w:t xml:space="preserve">&lt;skos:prefLabel = ‘blé’&gt;</w:t>
      </w:r>
      <w:r w:rsidDel="00000000" w:rsidR="00000000" w:rsidRPr="00000000">
        <w:rPr>
          <w:rtl w:val="0"/>
        </w:rPr>
        <w:t xml:space="preserve">blé</w:t>
      </w:r>
      <w:r w:rsidDel="00000000" w:rsidR="00000000" w:rsidRPr="00000000">
        <w:rPr>
          <w:b w:val="1"/>
          <w:color w:val="1c4587"/>
          <w:rtl w:val="0"/>
        </w:rPr>
        <w:t xml:space="preserve">&lt;/skos:prefLabel = ‘blé’&gt;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 quart des parcelles arrive au stade épi 1 cm.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1c4587"/>
          <w:rtl w:val="0"/>
        </w:rPr>
        <w:t xml:space="preserve">&lt;skos:prefLabel = ‘orge’&gt;</w:t>
      </w:r>
      <w:r w:rsidDel="00000000" w:rsidR="00000000" w:rsidRPr="00000000">
        <w:rPr>
          <w:rtl w:val="0"/>
        </w:rPr>
        <w:t xml:space="preserve">orge</w:t>
      </w:r>
      <w:r w:rsidDel="00000000" w:rsidR="00000000" w:rsidRPr="00000000">
        <w:rPr>
          <w:b w:val="1"/>
          <w:color w:val="1c4587"/>
          <w:rtl w:val="0"/>
        </w:rPr>
        <w:t xml:space="preserve">&lt;/skos:prefLabel = ‘orge’&gt;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reprise très lente des </w:t>
      </w:r>
      <w:r w:rsidDel="00000000" w:rsidR="00000000" w:rsidRPr="00000000">
        <w:rPr>
          <w:b w:val="1"/>
          <w:color w:val="1c4587"/>
          <w:rtl w:val="0"/>
        </w:rPr>
        <w:t xml:space="preserve">&lt;skos:prefLabel = ‘orge’&gt;</w:t>
      </w:r>
      <w:r w:rsidDel="00000000" w:rsidR="00000000" w:rsidRPr="00000000">
        <w:rPr>
          <w:rtl w:val="0"/>
        </w:rPr>
        <w:t xml:space="preserve">orges</w:t>
      </w:r>
      <w:r w:rsidDel="00000000" w:rsidR="00000000" w:rsidRPr="00000000">
        <w:rPr>
          <w:b w:val="1"/>
          <w:color w:val="1c4587"/>
          <w:rtl w:val="0"/>
        </w:rPr>
        <w:t xml:space="preserve">&lt;/skos:prefLabel = ‘orge’&gt;</w:t>
      </w:r>
      <w:r w:rsidDel="00000000" w:rsidR="00000000" w:rsidRPr="00000000">
        <w:rPr>
          <w:rtl w:val="0"/>
        </w:rPr>
        <w:t xml:space="preserve">. helminthosporiose, oïdium, rouille naine et rhynchosporiose toujours signalées.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1c4587"/>
          <w:rtl w:val="0"/>
        </w:rPr>
        <w:t xml:space="preserve">&lt;skos:prefLabel = ‘triticale’&gt;</w:t>
      </w:r>
      <w:r w:rsidDel="00000000" w:rsidR="00000000" w:rsidRPr="00000000">
        <w:rPr>
          <w:rtl w:val="0"/>
        </w:rPr>
        <w:t xml:space="preserve">triticale</w:t>
      </w:r>
      <w:r w:rsidDel="00000000" w:rsidR="00000000" w:rsidRPr="00000000">
        <w:rPr>
          <w:b w:val="1"/>
          <w:color w:val="1c4587"/>
          <w:rtl w:val="0"/>
        </w:rPr>
        <w:t xml:space="preserve">&lt;/skos:prefLabel = ‘triticale’&gt;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le stade "épi 1 cm" s'approche en plaine ; la rouille jaune toujours présente par foyer.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“colza”+”blé”+”orge”+”triticale”&gt;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réseau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2013 - 2014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19 des 22 parcelles déclarées dans le réseau auvergne ainsi qu'une parcelle flottante (observation occasionnelle)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ont fait l'objet d'observations en ce début de semaine, du 9 au 11 mars 2014.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stades des cultures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conditions climatiques actuelles sont propices à une avancée rapide des stades.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 les parcelles du réseau visitées en ce début de semaine on observe ainsi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- 5 parcelles (26 %) au stade c2 - début d'apparition de la tige - allongement des entre nœuds sur une majorité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plantes, avec l'apparition des boutons encore cachés par les feuilles terminales (stade d1) sur une minorité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plantes dans 4 cas sur 5,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- 13 parcelles (69 %) au stade d1 - apparition des boutons encore cachés par les feuilles, avec boutons 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dégageant (stade d2) pour une minorité de plantes dans 5 cas.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- 1 parcelle (5 %) au stade d2 - inflorescence principale dégagée - boutons accolés - inflorescences secondaires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visibles avec début d'allongement des pédoncules floraux pour une minorité de plantes (stade e).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observations ravageurs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gros charançon de la tige du colza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18 parcelles du réseau pour lesquelles un relevé du piège sur végétation a été effectué en ce début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semaine permettent toutes d'obtenir des captures : de 1 à 87, pour un cumul de 289 prises, de même sur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l'observation occasionnelle, signifiant un vol généralisé favorisé par des conditions chaudes, ensoleillées, très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favorables, qui vient renforcer les infestations précédentes.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depuis les toutes premières captures isolées obtenues à la mi-janvier, on cumule donc en ce début de semaine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de 1 à 197 captures réparties sur 19 des 20 parcelles ayant fait l'objet d'au moins 1 relevé.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comme le suggère le modèle proplant qui estime 100 % des vols réalisés à partir des données météo 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stations de vichy et clermont ferrand, on peut considérer que ces conditions ont permis d'achever 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déplacements de ce ravageur vers les parcelles, avec maintien de conditions optimales pour la poursuite de 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ponte, toutes les situations pouvant être considérées à risque en cas de non contrôle.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charançon de la tige du chou &amp; baris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1 à 53 captures de charançon de la tige du chou accompagnent celles du charançon de la tige du colza sur 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17 parcelles ayant fait l'objet d'un relevé.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mémoire, ces 2 charançons sont fréquemment piégés ensembles mais la nuisibilité du charançon de la tige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 chou est considérée négligeable (ponte dans les pétioles, sans déformation) alors que celle du charançon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tige du colza est importante (déformation et éclatement des tiges après ponte).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il est donc important de bien distinguer les 2 espèces tout au long de la période de capture pour éviter toute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confusion et mauvaise interprétation, le charançon de la tige du chou se distinguant du charançon de la tige du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colza par la couleur orangée des extrémités de ses pattes. cette différence n'est le plus souvent bien visible que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 insectes secs.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baris est un autre charançon dont la nuisibilité est considérée négligeable pouvant se manifester dans 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pièges : en ce début de semaine il est rapporté de 1 à 21 prises pour les 5 parcelles pour lesquelles un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dénombrement a été consigné mais il se distingue parfaitement des autres espèces par sa forme oblongue et sa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couleur noir métallique.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méligèthes des crucifères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captures sont rapportées dans les pièges des 8 parcelles pour lesquelles la présence est renseignée, mais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captures ne sont qu'un indicateur d'activité.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une présence modérée sur plantes est rapportée sur 6 des 16 parcelles ayant fait l'objet d'un comptage, avec un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maximum de 15 % des plantes concernées et au plus 1 méligèthe par plante en moyenne.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maintien de conditions chaudes et ensoleillées est favorable à de nouvelles infestations dans les prochains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jours comme le suggère le modèle proplant qui estime que seulement le 1/3 des vols potentiels sont réalisés sur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région.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il convient donc de visiter régulièrement les cultures pour suivre l'évolution du risque, sachant que les dégâts sont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progressifs et que les infestations peuvent être très variables d'une parcelle à l'autre.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durant la période de sensibilité, qui débute avec l'apparition des boutons (stade d1) et s'achève avec l'entrée 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floraison, l'estimation du risque doit intégrer l'importance des infestations, évaluées à partir de comptage sur 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plantes (moyenne des insectes présents pour un minima de 20 plantes observées), tenir compte du stade atteint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et des capacités de compensation propre à la situation de chaque culture, en se situant selon le tableau de seuils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nuisibilité suivant, une certaine présence étant tolérable.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stade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le nombre moyen de méligèthes par plante est obtenu en divisant le total des insectes repérés par le nombre de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plantes observées (et non par le nombre de plantes porteuses).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“blé”&gt;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b w:val="1"/>
          <w:color w:val="1c4587"/>
          <w:rtl w:val="0"/>
        </w:rPr>
        <w:t xml:space="preserve">&lt;skos:prefLabel = ‘blé’&gt;</w:t>
      </w:r>
      <w:r w:rsidDel="00000000" w:rsidR="00000000" w:rsidRPr="00000000">
        <w:rPr>
          <w:rtl w:val="0"/>
        </w:rPr>
        <w:t xml:space="preserve">blé</w:t>
      </w:r>
      <w:r w:rsidDel="00000000" w:rsidR="00000000" w:rsidRPr="00000000">
        <w:rPr>
          <w:b w:val="1"/>
          <w:color w:val="1c4587"/>
          <w:rtl w:val="0"/>
        </w:rPr>
        <w:t xml:space="preserve">&lt;/skos:prefLabel = ‘blé’&gt;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 bulletin fait état des observations réalisées entre le 10 et le 11 mars sur 26 parcelles de </w:t>
      </w:r>
      <w:r w:rsidDel="00000000" w:rsidR="00000000" w:rsidRPr="00000000">
        <w:rPr>
          <w:b w:val="1"/>
          <w:color w:val="1c4587"/>
          <w:rtl w:val="0"/>
        </w:rPr>
        <w:t xml:space="preserve">&lt;skos:prefLabel = ‘blé tendre’&gt;</w:t>
      </w:r>
      <w:r w:rsidDel="00000000" w:rsidR="00000000" w:rsidRPr="00000000">
        <w:rPr>
          <w:rtl w:val="0"/>
        </w:rPr>
        <w:t xml:space="preserve">blé tendre</w:t>
      </w:r>
      <w:r w:rsidDel="00000000" w:rsidR="00000000" w:rsidRPr="00000000">
        <w:rPr>
          <w:b w:val="1"/>
          <w:color w:val="1c4587"/>
          <w:rtl w:val="0"/>
        </w:rPr>
        <w:t xml:space="preserve">&lt;/skos:prefLabel = ‘blé tendre’&gt;</w:t>
      </w:r>
      <w:r w:rsidDel="00000000" w:rsidR="00000000" w:rsidRPr="00000000">
        <w:rPr>
          <w:rtl w:val="0"/>
        </w:rPr>
        <w:t xml:space="preserve"> : 9 dans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l’allier (sologne, bocage et forterre), 11 dans le puy-de-dôme (limagne nord et limagne sud), 5 en haute-loire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(velay et brivadois), et 1 dans le cantal (bassin d’aurillac) 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“blé”&gt;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“blé”&gt;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stades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stade épi 1 cm est atteint pour 6 parcelles du réseau, situées dans le bocage, en limagne nord et dans le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brivadois et semées entre 1er et le 25 octobre.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“blé”&gt;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“blé”&gt;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observations maladies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septoriose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septoriose est signalée dans 10 parcelles dont 4 pour lesquelles la maladie est présente sur les f2 du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moment, dans le bocage bourbonnais et dans une parcelle de limagne sud. nous rappelons que la période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sensibilité du </w:t>
      </w:r>
      <w:r w:rsidDel="00000000" w:rsidR="00000000" w:rsidRPr="00000000">
        <w:rPr>
          <w:b w:val="1"/>
          <w:color w:val="1c4587"/>
          <w:rtl w:val="0"/>
        </w:rPr>
        <w:t xml:space="preserve">&lt;skos:prefLabel = ‘blé’&gt;</w:t>
      </w:r>
      <w:r w:rsidDel="00000000" w:rsidR="00000000" w:rsidRPr="00000000">
        <w:rPr>
          <w:rtl w:val="0"/>
        </w:rPr>
        <w:t xml:space="preserve">blé</w:t>
      </w:r>
      <w:r w:rsidDel="00000000" w:rsidR="00000000" w:rsidRPr="00000000">
        <w:rPr>
          <w:b w:val="1"/>
          <w:color w:val="1c4587"/>
          <w:rtl w:val="0"/>
        </w:rPr>
        <w:t xml:space="preserve">&lt;/skos:prefLabel = ‘blé’&gt;</w:t>
      </w:r>
      <w:r w:rsidDel="00000000" w:rsidR="00000000" w:rsidRPr="00000000">
        <w:rPr>
          <w:rtl w:val="0"/>
        </w:rPr>
        <w:t xml:space="preserve"> à cette maladie ne débute pas avant 2 nœuds, la nuisibilité liée à une apparition avant ce stade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étant généralement faible. la présence très précoce de cette maladie doit cependant appeler à une surveillance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accrue.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piétin verse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l’instant, aucune des parcelles ayant atteint le stade épi 1 cm ne présente de symptômes de piétin verse.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raison d’une humidité hivernale non limitante et de cumuls de températures particulièrement élevés, 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conditions climatiques ont été favorables aux contaminations par le piétin verse. le modèle top indique pour 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début de période de sensibilité (épi 1 cm), un risque moyen, supérieur à 2001 pour les semis précoces du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sud-allier et de la forterre (mais dans ces zones les semis précoces ne sont pas majoritaires). le risque 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faible ailleurs : semis postérieurs au 15/10 et zones limagne, sologne-bocage, et montagne. précisons que 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niveau de risque indiqué par le modèle top est un risque climatique qui doit être complété par l’évaluation du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risque agronomique de chaque parcelle (tenant compte des précédents et anté-précédents, du travail du sol, 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la sensibilité variétale). pour plus de précision, consulter la grille de risque d’arvalis.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concernant cette maladie, l’observation des symptômes doit débuter car c’est entre épi 1 cm et 2 nœuds que 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interventions sont les plus efficaces. le seuil de nuisibilité se situe autour de 30% de pieds touchés et doit être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affiné en fonction du travail du sol, du précédent, du type de sol, de la date de semis et de la sensibilité de 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variété (consultez la grille de risque agronomique d’arvalis).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attention de ne pas confondre avec le rhizoctone également présent dans 4 parcelles du réseau (entre 8 et 45%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pieds) mais dont la nuisibilité reste généralement mineure. observer en priorité les parcelles significativement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atteintes par le passé.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“blé”&gt;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“blé”&gt;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observations ravageurs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mouches : dégâts mineurs signalés dans 2 parcelles en limagne nord et limagne sud.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“blé”&gt;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“orge”&gt;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b w:val="1"/>
          <w:color w:val="1c4587"/>
          <w:rtl w:val="0"/>
        </w:rPr>
        <w:t xml:space="preserve">&lt;skos:prefLabel = ‘orge’&gt;</w:t>
      </w:r>
      <w:r w:rsidDel="00000000" w:rsidR="00000000" w:rsidRPr="00000000">
        <w:rPr>
          <w:rtl w:val="0"/>
        </w:rPr>
        <w:t xml:space="preserve">orge</w:t>
      </w:r>
      <w:r w:rsidDel="00000000" w:rsidR="00000000" w:rsidRPr="00000000">
        <w:rPr>
          <w:b w:val="1"/>
          <w:color w:val="1c4587"/>
          <w:rtl w:val="0"/>
        </w:rPr>
        <w:t xml:space="preserve">&lt;/skos:prefLabel = ‘orge’&gt;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données du réseau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14 parcelles sur 22 déclarées ont fait l’objet d’au moins une observation (4 dans l’allier, 1 dans le cantal, 6 en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haute loire et 3 dans le puy de dôme) sur la période des 10 et 11 mars.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“orge”&gt;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“orge”&gt;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stade des cultures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de fin tallage à montaison en plaine (épi 1.5 cm dans le nord allier) et d’une talle à fin tallage en altitude.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“orge”&gt;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“orge”&gt;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etat végétatif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reverdissement amorcé ces derniers jours est toujours lent.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l’hydromorphie sont signalés dans l’allier et la haute loire.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“orge”&gt;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“orge”&gt;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des symptômes physiologiques liés à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“orge”&gt;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“orge”&gt;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maladies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présence toujours marquée dans une parcelle du nord allier d’helminthosporiose avec 80% des f3 et 30% 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f2 touchées, on note toujours de l’oïdium sur 10% des f3 et de la rouille naine sur 10% sur f3.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rhynchosporiose n’est plus signalée en haute loire mais est signalée cette semaine dans le cantal avec 10%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f3 touchées. la rhynchosporiose (10% des f3) et l’oïdium (10% f3) sont signalés dans la haute loire.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peu de maladie du pied signalée, seule la parcelle du nord allier ou les maladies foliaires sont bien présentes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montre des symptômes de fusariose sur tige à hauteur de 5%.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nous vous rappelons que l’arrivée précoce de ces maladies ne présage en rien de leurs évolutions dans le temps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et n’est donc pas forcément synonyme de perte de rendement. suivre nos prochains bulletins.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“orge”&gt;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“triticale”&gt;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b w:val="1"/>
          <w:color w:val="1c4587"/>
          <w:rtl w:val="0"/>
        </w:rPr>
        <w:t xml:space="preserve">&lt;skos:prefLabel = ‘triticale’&gt;</w:t>
      </w:r>
      <w:r w:rsidDel="00000000" w:rsidR="00000000" w:rsidRPr="00000000">
        <w:rPr>
          <w:rtl w:val="0"/>
        </w:rPr>
        <w:t xml:space="preserve">triticale</w:t>
      </w:r>
      <w:r w:rsidDel="00000000" w:rsidR="00000000" w:rsidRPr="00000000">
        <w:rPr>
          <w:b w:val="1"/>
          <w:color w:val="1c4587"/>
          <w:rtl w:val="0"/>
        </w:rPr>
        <w:t xml:space="preserve">&lt;/skos:prefLabel = ‘triticale’&gt;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 bulletin fait la synthèse des observations réalisées sur 10 parcelles de la région auvergne entre les 10 et 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mars (6 en haute-loire, 2 dans l’allier et 2 dans le puy-de-dôme). il récence également des observations faites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sur 2 parcelles « flottantes » : 1 dans l’allier et l’autre en haute-loire.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“triticale”&gt;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“triticale”&gt;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stade des cultures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‘triticale’&gt;</w:t>
      </w:r>
      <w:r w:rsidDel="00000000" w:rsidR="00000000" w:rsidRPr="00000000">
        <w:rPr>
          <w:rtl w:val="0"/>
        </w:rPr>
        <w:t xml:space="preserve">triticales</w:t>
      </w:r>
      <w:r w:rsidDel="00000000" w:rsidR="00000000" w:rsidRPr="00000000">
        <w:rPr>
          <w:b w:val="1"/>
          <w:color w:val="1c4587"/>
          <w:rtl w:val="0"/>
        </w:rPr>
        <w:t xml:space="preserve">&lt;/skos:prefLabel = ‘triticale’&gt;</w:t>
      </w:r>
      <w:r w:rsidDel="00000000" w:rsidR="00000000" w:rsidRPr="00000000">
        <w:rPr>
          <w:rtl w:val="0"/>
        </w:rPr>
        <w:t xml:space="preserve"> semés à basse altitude ou implantés début octobre se développent au gré des températures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printanières de ces derniers jours et sont au stade « fin tallage » voire atteignent le stade « épi 1 cm » pour 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plus précoces : secteurs de moulins, st dier d’auvergne ou le bassin du puy, par exemple.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parcelles d’altitude quant à elles sont pour la plupart au stade « mi-tallage » ; elles connaissent encore 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conditions froides la nuit avec des gelées de -2 à -5°c. une parcelle située à 1100m et semée tardivement (fin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octobre) n’est qu’au stade 3 feuilles vraies.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“triticale”&gt;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“triticale”&gt;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etat sanitaire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‘triticale’&gt;</w:t>
      </w:r>
      <w:r w:rsidDel="00000000" w:rsidR="00000000" w:rsidRPr="00000000">
        <w:rPr>
          <w:rtl w:val="0"/>
        </w:rPr>
        <w:t xml:space="preserve">triticales</w:t>
      </w:r>
      <w:r w:rsidDel="00000000" w:rsidR="00000000" w:rsidRPr="00000000">
        <w:rPr>
          <w:b w:val="1"/>
          <w:color w:val="1c4587"/>
          <w:rtl w:val="0"/>
        </w:rPr>
        <w:t xml:space="preserve">&lt;/skos:prefLabel = ‘triticale’&gt;</w:t>
      </w:r>
      <w:r w:rsidDel="00000000" w:rsidR="00000000" w:rsidRPr="00000000">
        <w:rPr>
          <w:rtl w:val="0"/>
        </w:rPr>
        <w:t xml:space="preserve"> profitent d’un temps plus sec pour développer de nouvelles feuilles saines. toutefois, une légère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présence dans l’allier d’oïdium persiste (secteur de moulins avec 10% des f3). la septoriose observée 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semaine dernière sur cette même parcelle n’est plus signalée. par contre, 10% des pieds sont atteints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fusariose de la tige, suite à la forte humidité de ces dernières semaines.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rhynchosporiose est apparue sur 2 parcelles du réseau : une parcelle du sud du puy-de-dôme dénombre près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100% des f3 porteuses de la maladie, tandis que 20% des f4 sont touchées sur une parcelle au nord du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puy-en-velay. la sensibilité à cette maladie débute à partir du stade « épi 1 cm » (encore non atteint pour ces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parcelles).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“triticale”&gt;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“triticale”&gt;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cependant, la présence de rouille jaune est toujours signalée dans l’allier (bassin de moulins) et en haute-loire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(secteur de langeac) avec pour cette seconde parcelle un niveau d’infestation élevé, par foyer.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 à ce stade (mi à fin tallage) la maladie n’a pas de conséquence importante, sa présence à cette période de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l’année reste exceptionnelle et son évolution potentielle doit être surveillée.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“triticale”&gt;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“triticale”&gt;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la rouille jaune, encore discrète, est présente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 la région, à différentes altitudes.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variétés actuellement touchées sont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notamment granval, tribeca, agostino,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andiamo, bilbao et tulus.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“triticale”&gt;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