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 retenir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- 4% des parcelles n’ont pas encore atteint le stade 3 feuilles et nécessitent encore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surveillance vis-à-vis des altises.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la présence de pucerons verts a augmenté par rapport à la semaine dernière.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 on signale les toutes premières captures de charançon du bourgeon terminal principalement en côte d’or mais également dans l’yonne. relever régulièrement vos cuvettes.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réseau 2014-2015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2014-2015 continue de se constituer. il y a aujourd’hui 60 parcelles de déclarées sous vigiculture pour le réseau bsv bourgogne. le bsv de cette semaine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est réalisé à partir d’observations faites sur 52 parcelles du réseau ainsi que de remontées terrains.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prévisions météorologiques du mercredi 01 au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mardi 07 octobre :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seulement 4% des parcelles n’ont pas encore atteint 3 feuilles. les parcelles les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avancées sont maintenant à 10 feuilles. on note de fortes hétérogénéités de 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intra parcellaire principalement dans les terres très argileuses (yonne et nièvre).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rappel : un stade est atteint lorsque 50% des plantes sont à ce stade.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période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ensoleillée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jusqu’à samedi avant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l’installation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temps couvert et 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 d’averses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pluies faibles.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températures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devraient rester douces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la saison avec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températures minimales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comprises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 9 et 12°c et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maximales se situant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autour de 20°c source : météociel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4 du 30 septembre 2014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codification des stades :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puceron vert du pécher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jusqu’au stade 6 feuilles de la culture, correspondant à la période de risque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transmission des viroses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20% de plantes portant des 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faible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36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des pucerons verts sont observés cette semaine dans près d’une situation sur deux. leur présence est signalée en moyenne sur près de 25% des plantes dans les situations où on les observe (mais pouvant aller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jusqu’à 70% de pieds porteurs). cette progression est confirmée par les captures d’ailés à la tour à succion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d’auxerre.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relevés sur plaques engluées signalent la présence de pucerons virulifères.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même si 50% des parcelles sont sorties de la période de risque (plus de 6 feuilles), il est important de bien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prendre en compte la variabilité observée à l’intérieur d’une même parcelle pour évaluer le risque.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une parcelle avec quelques colonies de pucerons cendrés a été observée à vignoles (21).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charançon du bourgeon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l’adulte a un corps noir et brillant. on observe des tâches latérales blanches entre le thorax et l’abdomen.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extrémités des pattes sont rousses. les dégâts sont occasionnés par des larves qui endommagent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bourgeon terminal. suite à ces attaques, au printemps le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présente un port buissonnant.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période de risque du développement des premières larves jusqu’au décollement du bourgeon terminal. la lutte contre les larves étant impossible, c’est l’arrivée des adultes qui va déclencher le début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période de risque. la cuvette jaune est indispensable pour effectuer ce piégeage.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il n’y a pas de seuil de risque. etant donné la nuisibilité potentielle de cet insecte,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est considéré que seule sa présence sur les parcelles est un risque. par contre les femelles sont rarement aptes à pondre dès leur arrivée sur les parcelles. la durée de maturation étant variable, on retient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délai de 10 à 15 jours après les premières captures. le risque est d’autant plus important sur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à faible croissance.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faible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49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toutes premières captures (1 à 3 individus) ont été enregistrées sur 7 sites principalement en côte d’or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(thenissey – thorey-sous-charny – bretigny – bligny-sur-ouche) et dans l’yonne (nitry – saint-mauriceaux-riches-hommes – sergines).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parallèlement à ce réseau de captures, des suivis de ponte sont mis en place afin d’évaluer au mieux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tenthrède de la rave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période de risque depuis la levée jusqu’au stade 6 feuilles, mais généralement plutôt entre 3 et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feuilles en cas de population larvaire importante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présence de larves avec des dégâts sur feuilles supérieures au ¼ de la surface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végétative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faible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34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des larves sont signalées dans 2 situations avec au maximum 5% de la surface foliaire détruite.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dégâts sont généralement peu importants sauf si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végètent. en conditions favorables, s’il y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de larves, les dégâts apparents – jusqu’alors anodins – évoluent rapidement dans les jours qui suivent.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grandes cultures n° 4 du 30 septembre 2014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altises d’hiver ou grosses altises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ce ravageur peut occasionner des dégâts à deux phases de son cycle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 : à la fin de l’été, sur les jeunes cultures, les adultes reprennent leur activité pour s’alimenter et pour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pondre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 : en automne-hiver, les larves creusent des galeries d’abord dans les pétioles des feuilles, puis dans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cœurs des plantes au stade « rosette » ou dans les jeunes tiges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depuis la levée jusqu’au stade 3 feuilles dans le cadre du risque adultes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8 pieds sur 10 portants des morsures sans dépasser le ¼ de la surface végétative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ou 30 captures cumulées en cuvette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15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dégâts sur feuille semblent se stabiliser en lien avec l’évolution des stades. mais des captures sont toujours signalées dans 9 situations avec entre 2 et 35 individus piégés. la surveillance reste nécessaire pour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toutes les parcelles n’ayant pas atteint le stade 3 feuilles. pour les autres, il faudra suivre la présence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larves dans les prochaines semaines.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altises des crucifères ou petites altises</w:t>
      </w:r>
    </w:p>
    <w:p w:rsidR="00000000" w:rsidDel="00000000" w:rsidP="00000000" w:rsidRDefault="00000000" w:rsidRPr="00000000">
      <w:pPr>
        <w:contextualSpacing w:val="0"/>
        <w:rPr>
          <w:b w:val="1"/>
          <w:color w:val="00ff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depuis la levée jusqu’au stade 3 feuilles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seuil de nuisibilité 8 pieds sur 10 portants des morsures, sans dépasser le ¼ de la surface végétative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13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la présence d’altises est en diminution sur l’ensemble du réseau. des dégâts sont signalés uniquement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3 situations. les parcelles les plus à risque restent celles qui n’ont pas encore atteint 3 feuilles et surtout les zones de bordures d’anciennes parcelles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en cours de destruction.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baris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captures de baris continuent d’être régulièrement signalées. les adultes peuvent être observés tout au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long du cycle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(voir identification ci-après).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phoma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36 parcelles renseignées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les premières macules de phoma ont été observées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4 parcelles à courban, saint-rémy, planay (21)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saint-martin-sur-ouanne (89) sur 5 à 20% des plantes.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phoma n’existe que lorsque plusieurs conditions sont réunies :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classé peu sensible (ps), pic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sporulation maximal enregistré alors que les plantes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sont peu développées (moins de 6 feuilles) et donc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sensibles ou bien si on cumule plusieurs facteurs aggravants (forte densité, mulch de pailles en surface, qui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conduisent à une élongation de l’hypocotyle, excès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d’eau).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retrouvez le classement phoma de l’ensemble des variétés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 d’hiver’&gt;</w:t>
      </w:r>
      <w:r w:rsidDel="00000000" w:rsidR="00000000" w:rsidRPr="00000000">
        <w:rPr>
          <w:rtl w:val="0"/>
        </w:rPr>
        <w:t xml:space="preserve">colza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 d’hiver’&gt;</w:t>
      </w:r>
      <w:r w:rsidDel="00000000" w:rsidR="00000000" w:rsidRPr="00000000">
        <w:rPr>
          <w:rtl w:val="0"/>
        </w:rPr>
        <w:t xml:space="preserve"> dans le guide de culture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cetiom et sur www.myvar.fr.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photo cetiom : macules de phoma sur feuilles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