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1 du 8 septembre 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jour, le risque est réel pour les colzas peu développés (b3 à b5) et n'ayant fait l'objet d'aucun protection.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 20la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avrilcomplète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2011 du bourgeon terminal est rarepour les colzas plus développés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(supérieurs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b6-b7)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destruction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ment observée, le risque peut donc être considère comme moyen à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grande majorité de parcelle avec des fleurs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avec le développement rapide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le risque méligèthes</w:t>
      </w:r>
      <w:r w:rsidDel="00000000" w:rsidR="00000000" w:rsidRPr="00000000">
        <w:rPr>
          <w:b w:val="1"/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s’estompe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signalement de quelques dégâts de charançons de la tige du colza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premiers charançons des siliques piégés mais sans incidence car stade de sensibilité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pas atteint (à partir du stade g2)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réseau 2010-2011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53 parcelles ont fait l’objet d’au moins une observation.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 mardi 12 avril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très ensoleillé et sec pendant toute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période. les températures sont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hausse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minimales ne descendant pas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dessous de 9°c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maximales atteignant 20 à 22°c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(source météociel).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estivales de la semaine dernière ont permis une accélération des stades et a fortiori dans les secteurs qui ont eu la chance de bénéficier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d1 boutons accolés encore cachés par les feuilles terminales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2%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d2 inflorescence principale dégagée, boutons accolés, inflorescences secondaires visibles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8%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 boutons séparés, les pédoncules floraux s’allongent en commençant par ceux de la périphérie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66%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f1 premières fleurs ouvertes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20%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f2 allongement de la hampe florale, nombreuses fleurs ouvertes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: 4%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48 parcelles renseignées cette semaine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comptages réalisés dans les parcelles du réseau témoignent toujours d’une forte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activité. les insectes sont observés dans toutes les parcelles (sauf à balot-21)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nombre moyen par pied de 5,1. les infestations s’échelonnent de 0,1 (nesle-21)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 méligèthes par plante (orain-21).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l’apparition des premières fleurs, de nombreuses parcelles du réseau ne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dans la période de risque méligèthes. la vigilance reste cependant de mise dans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parcelles avec un stade peu avancé et/ou avec une présence importante de méligèthes par plante.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période de risque va du stade d1 (boutons accolés) à la floraison engagée (f1).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seuils de nuisibilité sont rappelés ci-dessous.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charançons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dégâts occasionnés par les piqûres de charançon sont maintenant visibles en culture (dégâts à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 confondre avec des éclatements de tiges consécutifs à la croissance soutenue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). la période actuelle est aisée pour observer ce type de dégâts. un point précis sur l’impact du charançon de la tige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année sur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sera présenté lors du bilan de campagne.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dégâts du charançon de la tige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dès qu'un œuf de charançon est pondu dans la tige, les tissus environnants réagissent vivement. les symptômes s'expriment, et ce d'autant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fort que la montaison est active. la croissance de la tige est désorganisée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l'élongation contrariée. les tiges prennent un aspect renflé et deviennent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creuses. la moelle est dissociée et prend un aspect cotonneux. la tige 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déforme, se tord et peut même éclater longitudinalement. la piqûre de ponte peut être observée à proximité de l’éclatement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charançons des siliques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32 parcelles renseignées cette semaine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premières captures en cuvette et la présence de quelques insectes sur les plantes sont signalées. etant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donné le 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le risque présenté par ce ravageur n’est pas d’actualité. le charançon des siliques doit être surveillé entre les stades g2 (formation des premières siliques) et g4 (10 premières siliques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bosselées) du colza. le seuil d’intervention est de 1 charançon en moyenne pour 2 plantes.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par ailleurs, la nuisibilité du charançon des siliques est faible et se limite dans la majorité des cas aux bordures des parcelles. l’activité nutritionnelle des larves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(consommation de graines dans les siliques) est très souvent insignifiante. les lésions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provoquées par les adultes peuvent en revanche s’avérer ponctuellement dommageables, en cas de forte présence de l’insecte. les morsures constituent en effet des portes d’entrée pour un autre insecte nuisible : la cécidomyie du colza (dasineura brassicae).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sclerotinia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hormis pour les quelques parcelles très précoces, le risque de contamination de la plante par le sclerotinia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n’est pas encore d’actualité. il le sera à partir du stade g1 (chute des premiers pétales).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stade n’étant pas forcément facile à repérer, il est important de bien identifier le stade f1, qui le précède.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passage du stade f1 au stade g1 se déroule sur une période de 6 à 12 jours en fonction des températures (100°c base 0).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il n’existe pas pour le sclerotinia du colza de seuil de risque a priori étant donné que la protection ne peut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être que préventive.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 fait le risque sclerotinia de l’année peut être évalué selon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indicateurs de pétales contaminés comme le kit pétales,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 nombre de culture sensible au sclerotinia dans la rotation (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&lt;skos:prefLabel = ‘tournesol’&gt;</w:t>
      </w:r>
      <w:r w:rsidDel="00000000" w:rsidR="00000000" w:rsidRPr="00000000">
        <w:rPr>
          <w:rtl w:val="0"/>
        </w:rPr>
        <w:t xml:space="preserve">tournesol</w:t>
      </w:r>
      <w:r w:rsidDel="00000000" w:rsidR="00000000" w:rsidRPr="00000000">
        <w:rPr>
          <w:b w:val="1"/>
          <w:color w:val="1c4587"/>
          <w:rtl w:val="0"/>
        </w:rPr>
        <w:t xml:space="preserve">&lt;/skos:prefLabel = ‘tournesol’&gt;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&lt;skos:prefLabel = ‘soja’&gt;</w:t>
      </w:r>
      <w:r w:rsidDel="00000000" w:rsidR="00000000" w:rsidRPr="00000000">
        <w:rPr>
          <w:rtl w:val="0"/>
        </w:rPr>
        <w:t xml:space="preserve">soja</w:t>
      </w:r>
      <w:r w:rsidDel="00000000" w:rsidR="00000000" w:rsidRPr="00000000">
        <w:rPr>
          <w:b w:val="1"/>
          <w:color w:val="1c4587"/>
          <w:rtl w:val="0"/>
        </w:rPr>
        <w:t xml:space="preserve">&lt;/skos:prefLabel = ‘soja’&gt;</w:t>
      </w:r>
      <w:r w:rsidDel="00000000" w:rsidR="00000000" w:rsidRPr="00000000">
        <w:rPr>
          <w:rtl w:val="0"/>
        </w:rPr>
        <w:t xml:space="preserve">…),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attaques recensées les années antérieures sur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conditions climatiques humides favorables à la germination des sclérotes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plusieurs kits pétales sont mis en place sur les parcelles du réseau pour identifier le risque. les premiers résultats devraient être disponibles la semaine prochaine.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ensuite le climat durant toute la floraison favorisera ou non l’expression de la maladie : humidité relative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de 90% dans le couvert durant 3 jours consécutifs pendant la floraison et une température moyenne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journalière supérieure à 10°c.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vigilance pour les pollinisateurs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pendant la floraison, il est indispensable de préserver les conditions favorables à la pollinisation par les insectes. toute décision doit tenir compte des conséquences sur les insectes qui contribuent de façon déterminante à la pollinisation des cultures et notamment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aspects réglementaires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ainsi impératif de respecter l’arrêté « mélanges » du 07/04/2010 et l’arrêté « abeilles » du 28/11/2003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relatifs notamment aux conditions d’emploi d’insecticides pendant les périodes de floraison et de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d’exsudats (cf. bsv n°19)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rappelons simplement qu’aucun insecticide ne doit, à cette date, être appliqué sur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en pleine journée car les abeilles sont présentes et butinent.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autres informations sur les parcelles suivies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présence de cylindrosporiose dans le nord de l’yonne sans évolution par rapport à la semaine dernière.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une parcelle à laignes (côte d’or) avec présence de phoma (30% de pieds nécrosés).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l’analyse de risque repose cette semaine sur l’observation de 49 parcelles (15 dans l’yonne, 5 dans la nièvre, 16 en côte d’or et 13 en saône et loire).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la semaine dernière,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se sont fortement développés sous l’effet d’un réchauffement significatif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températures. en conséquence, aujourd’hui près de 60% des parcelles ont atteint le stade 1 noeud.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autres situations, dans des secteurs tardifs de la région et plus particulièrement sur les plateaux de côte d’or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dans l’yonne, sont au stade épi 1 cm. pour l’anecdote, deux parcelles sont déjà au stade 2 nœuds : variétés précoces aprilio et graindor dans le mâconnais.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piétin verse constitue le premier risque sanitaire à évaluer en ce début de printemps.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observations sont à réaliser sur la base des tiges, dès que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atteint le stade épi 1 cm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jusqu’au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stade, bien différencier les maladies du pied les unes des autres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piétin verse : une tache floue sous le 1er nœud et la présence de stromas noirs sur les gaines proches de la tige.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rhizoctone : une à plusieurs taches nettes entre le plateau de tallage et le 2 ème nœud avec généralement une déchirure de la gaine.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&gt; fusariose : une tache brune de grande taille qui suit les nervures.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l’estimation du risque piétin verse est largement déterminée par les conditions agronomiques de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celui-ci dépend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potentiel infectieux du sol (fréquence de retour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et plus particulièrement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milieu physique (type de sol et plus particulièrement sols très limoneux)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date et de la densité de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travail du sol pour les rotations avec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tous les 2 ans (enfouissement ou non des résidus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antérieurs)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 la variété (les variétés dont la note geves de sensibilité au piétin verse est supérieure ou égale à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 valorisent pas un traitement contre cette maladie). voir graphique ci après.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sensibilité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au piétin verse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l’estimation du risque piétin verse peut être réalisée grâce aux grilles régionales du sral. voir en annexe 1 les deux grilles proposées pour la région bourgogne.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estimation peut être améliorée en prenant en compte la climatologie de l’année au travers du modèle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 du sral. le niveau de risque piétin verse atteint à ce jour s’inscrit à un niveau modéré comme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2009 et 2010 au même moment, comme le montre l’historique ci-après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enfin, le critère déterminant reste le comptage du nombre de tiges touchées (sur une cinquantaine de tiges)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moins de 10% de tiges atteintes = ne pas intervenir.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entre 10 et 35% de tiges atteintes = rentabilité variable du traitement. dans ce cas, tenir compte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note globale de risque calculée à l’aide de la grille de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plus de 35% de tiges atteintes = traiter contre le piétin verse entre les stades épi 1 cm et 1 nœud,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voire au plus tard à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 réseau, parmi les 35 parcelles ayant fait l’occasion d’un diagnostic de la maladie, 11 (soit environ 1/3)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état de sa présence dont 3 à plus 30% de tiges touchées (à cessey sur tille, cuiserey et villy le moutiers, en côte d’or, respectivement en goncourt semé le 03/10/2010, en arezzo semé le 05/10/2010 et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apache en blé/blé).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sèches et températures élevées prévues dans les jours à venir ne sont pas de nature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à augmenter ce risque.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l’oïdium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maladie est observée dans 10 parcelles sur 32 ayant fait l’objet d’une observation pour cette maladie, soit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 1/3 des situations. toutes ces parcelles sont dans l’yonne. la majorité de ces parcelles enregistre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attaque d’oïdium supérieure au seuil de risque de plus de 20% de feuilles touchées.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s’intéresser en priorité aux variétés les plus sensibles : apache, aldric, hystar, garcia et bermude. rajouter premio, variété présente dans la parcelle la plus attaquée près de sens.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septoriose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septoriose observée aujourd’hui sur 25% des parcelles, sur feuilles âgées, ne constitue pas encore un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risque.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de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et à venir caractérisées par un fort rayonnement, en particulier en fin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semaine, limitent le risque de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des conditions climatiques, la sensibilité variétale à la verse reste un critère important du raisonnement.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références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orges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color w:val="1c4587"/>
          <w:rtl w:val="0"/>
        </w:rPr>
        <w:t xml:space="preserve">&lt;skos:prefLabel = ‘escourgeon’&gt;</w:t>
      </w:r>
      <w:r w:rsidDel="00000000" w:rsidR="00000000" w:rsidRPr="00000000">
        <w:rPr>
          <w:rtl w:val="0"/>
        </w:rPr>
        <w:t xml:space="preserve">escourgeons</w:t>
      </w:r>
      <w:r w:rsidDel="00000000" w:rsidR="00000000" w:rsidRPr="00000000">
        <w:rPr>
          <w:b w:val="1"/>
          <w:color w:val="1c4587"/>
          <w:rtl w:val="0"/>
        </w:rPr>
        <w:t xml:space="preserve">&lt;/skos:prefLabel = ‘escourgeon’&gt;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l’analyse de risque repose cette semaine sur l’observation de 23 parcelles (6 dans l’yonne, 3 dans la nièvre,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10 en côte d’or et 4 en saône et loire).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la semaine dernière,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, comme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, se sont fortement développées sous l’effet d’un réchauffement significatif des températures. en conséquence, aujourd’hui 60% des parcelles ont atteint le stade 1 noeud. les autres situations, soit dans des secteurs tardifs de la région, sont au stade épi 1 cm, soit sur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des situations précoces (estérel semé entre le 29/09 et le 02/10/2010), au stade 2 nœuds.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maladies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sous l’effet d’un temps plus sec, la rhynchosporiose laisse maintenant sa place à l’oïdium et à l’helminthosporiose teres.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d’abord l’helminthosporiose teres, observée sur 50% des parcelles et tout particulièrement sur celles ayant dépassé le stade 1 nœud. s’intéresser en priorité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aux variétés les plus sensibles à cette maladie : arturio, esterel, ketos,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azurel, abondance, champie, volume, metaxa et salamandre.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ailleurs, on rappellera que cette maladie a un caractère explosif lié à une durée d’incubation très courte de l’ordre de 2 à 3 jours une fois les spores installées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sur le feuillage.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puis également l’oïdium, observé sur 25% des parcelles du réseau au-delà du seuil de risque de plus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de feuilles touchées. s’intéresser en priorité aux variétés les plus sensibles à cette maladie : cervoise, marado, bivouac, champie, arturio, platine, salamandre et ketos.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l’analyse de risque réalisée cette semaine montre deux types de situations se répartissant à parts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égales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celles avec un risque élevé de développement des maladies, d’autant plus à considérer 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 sont au stade de début de nuisibilité de ces maladies.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celles indemnes de maladies sur une des trois dernières feuilles, sans pour autant oublier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la période critique de risque se termine au moment de la sortie des barbes. compte tenu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climat chaud annoncé, les premières barbes pourraient pointer à l’aube de la dernière décade d’avril dans les zones les plus précoces.</w:t>
      </w:r>
      <w:r w:rsidDel="00000000" w:rsidR="00000000" w:rsidRPr="00000000">
        <w:rPr>
          <w:b w:val="1"/>
          <w:color w:val="ff00ff"/>
          <w:rtl w:val="0"/>
        </w:rPr>
        <w:t xml:space="preserve">&lt;/paraConstruit&gt;*</w:t>
      </w: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risque de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et à venir caractérisées par un fort rayonnement, en particulier en fin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semaine, limitent le risque de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des conditions climatiques, la sensibilité variétale à la verse reste un critère important du raisonnement.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escourgeons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ketos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tenue de tige n’est pas le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fort de l’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. une verse précoce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peut engendrer d’importantes pertes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rendement et nuire à la qualité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grain, en particulier pour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à orientation brassicole.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abondance, esterel en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rangs et platine, vanessa en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rangs doivent particulièrement être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surveillées sur ce critère et faire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l’objet d’une conduite adaptée.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revanche, l’hybride volume a un bon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comportement. par ailleurs, ne pas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oublier la sensibilté à la casse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l’épi pour esterel.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d’hiver+escourgeon”&gt;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sur 9 parcelles observées, les stades sont variables selon les dates de semis : de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pour les semis de début mars à 2-3 talles pour les semis de début février, moins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fréquents.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rien à signaler sur le plan de l’état sanitaire. la période de risque vis-à-vis des maladies ne commence qu’à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partir du début de la montaison avec l’arrivée possible d’oïdium et de rhynchosporiose sur les variétés 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plus sensibles.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“pois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d’hiver’&gt;</w:t>
      </w:r>
      <w:r w:rsidDel="00000000" w:rsidR="00000000" w:rsidRPr="00000000">
        <w:rPr>
          <w:rtl w:val="0"/>
        </w:rPr>
        <w:t xml:space="preserve">pois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d’hiver’&gt;</w:t>
      </w:r>
      <w:r w:rsidDel="00000000" w:rsidR="00000000" w:rsidRPr="00000000">
        <w:rPr>
          <w:rtl w:val="0"/>
        </w:rPr>
        <w:t xml:space="preserve"> sont au stade 10 à 12 feuilles. leur état sanitaire est bon.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sous l’effet du réchauffement significatif des températures,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de printemps’&gt;</w:t>
      </w:r>
      <w:r w:rsidDel="00000000" w:rsidR="00000000" w:rsidRPr="00000000">
        <w:rPr>
          <w:rtl w:val="0"/>
        </w:rPr>
        <w:t xml:space="preserve">pois de printemps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de printemps’&gt;</w:t>
      </w: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rapidement développés depuis une semaine. la majorité des 8 parcelles observées cette semaine atteint le stade 3 – 4 feuilles.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“pois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“pois de printemps”&gt;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sitones dans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de printemps’&gt;</w:t>
      </w:r>
      <w:r w:rsidDel="00000000" w:rsidR="00000000" w:rsidRPr="00000000">
        <w:rPr>
          <w:rtl w:val="0"/>
        </w:rPr>
        <w:t xml:space="preserve">pois de printemps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de printemps’&gt;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(températures moyennes supérieures à 12°c et bon ensoleillement)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favorables aux sitones, d’autant plus dans la phase de risque qui s’étend jusqu’au stade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apprécier le risque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observer 10 plantes, choisies au hasard, espacées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unes des autres d’au moins quelques mètres,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portera sur les morsures d’adultes sur les stipules.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noter l’intensité de l’attaque sur les 2 stipules du bas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: pas de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: de 1 à 5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: de 5 à10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: plus de 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seuil de nuisibilité est fixé à 10 morsures en moyenne sur les 2 premières feuilles.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renouveler les comptages chaque semaine, jusqu’au stade 6 feuilles.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“pois de printemps”&gt;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“pois”&gt;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toutes les parcelles observées cette semaine présentent des morsures de sitones. parmi elles, trois (parmi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plus en avance dans la région du jovinien de l’yonne) se voit attribuer la note 2, soit de 5 à 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deux premières feuilles de chaque plante. bien que le seuil de nuisibilité ne soit pas atteint, ces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situations méritent une attention soutenue jusqu’au stade 6 feuilles.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“pois”&gt;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moutarde brune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d’automne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est constitué de 12 parcelles sur la région bourgogne, cette semaine 12 sur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12 ont été observées.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 la culture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progression rapide des stades, depuis la semaine dernière.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20 % des parcelles sont au stade boutons accolés, cachés dans la rosette ( d1)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70% des parcelles sont au stade inflorescence dégagée (d2)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10% des parcelles sont au stade boutons séparés (e)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des siliques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leur présence est signalée dans une seule parcelle de l’yonne.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aucun dégât possible, tant que les siliques des plantes ne sont pas formées.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ont quasiment atteint le stade sensible.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météo de la semaine sont favorables au vol de méligèthes et au développement rapide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plantes. les observations et comptages doivent être réalisés tous les deux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seuil de nuisibilité pour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moutardes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au stade bouton visible est de 1 méligèthe par plante en moyenne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25 plantes à l’intérieur de la parcelle (2éme passage de pulvérisateur)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l’ensemble du réseau (12 parcelles observées) , nous constatons en moyenne 3,4 méligèthes par 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parcelles ont dépassé le seuil de nuisibilité , 2 parcelles sont en dessous du seuil.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nous pouvons donc considéré que le risque est élevé.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grille d’evaluation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risque pietin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bourgogne hors saone et loire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utilisation de la grille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– attribuer une valeur de risque pour chacun des trois facteurs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– faire la somme des 3 chiffres obtenus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– comparer la note globale à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: type de sol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: date de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argileux – argilo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limon moyen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limon battant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retenir la note la plus forte (exemple : précédent colza = 3 et antéprécédent blé = 4, prendre la note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correctif eventuel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importance du blé dans la rotation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si la parcelle a reçu récemment un blé sur blé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note globale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 + b + c)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réaliser une intervention anti-piétin quand la note globale atteint ou dépasse 10.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