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8365C1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2DEE7916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томатическая система управ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ления бизнес-единицей Сервис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44562289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бизнес-единицей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5FE252AA"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 w:rsidR="00211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«Сервис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AF17FFD" w:rsidR="00782167" w:rsidRPr="00B51D4E" w:rsidRDefault="002114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Василенко И. В.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4D4ABE3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Василенко И. В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г. 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t>ул. Марковского, 57</w:t>
      </w:r>
      <w:r w:rsidR="002114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8911-111-11-11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09D51106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6A1C76">
        <w:rPr>
          <w:rFonts w:ascii="Times New Roman" w:eastAsia="Times New Roman" w:hAnsi="Times New Roman" w:cs="Times New Roman"/>
          <w:sz w:val="24"/>
          <w:szCs w:val="24"/>
          <w:lang w:eastAsia="ru-RU"/>
        </w:rPr>
        <w:t>Гупало</w:t>
      </w:r>
      <w:proofErr w:type="spellEnd"/>
      <w:r w:rsidR="006A1C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Владислав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6A1C76">
        <w:rPr>
          <w:rFonts w:ascii="Times New Roman" w:eastAsia="Times New Roman" w:hAnsi="Times New Roman" w:cs="Times New Roman"/>
          <w:sz w:val="24"/>
          <w:szCs w:val="24"/>
          <w:lang w:eastAsia="ru-RU"/>
        </w:rPr>
        <w:t>: 8-953-850-29-69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6240BF88" w:rsidR="00782167" w:rsidRPr="00B51D4E" w:rsidRDefault="002114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10.11.2023-30.11.2023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44577EC8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</w:t>
      </w:r>
      <w:r w:rsidR="008C2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C269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Василенко И. В</w:t>
      </w:r>
      <w:r w:rsidR="008C269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7777777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209845" w14:textId="77777777" w:rsidR="0045382E" w:rsidRPr="00B51D4E" w:rsidRDefault="00994BBD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393B216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B51D4E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7777777" w:rsidR="001F19C7" w:rsidRPr="00B51D4E" w:rsidRDefault="0045382E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21FE273" w14:textId="77777777" w:rsidR="001F19C7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4C3F3B4E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формирования сводной информации для руководства предприятия;</w:t>
      </w:r>
    </w:p>
    <w:p w14:paraId="30D2FDF9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2965FCBF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489DE335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C224E74" w14:textId="77777777" w:rsidR="001F19C7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7B28AF0C" w14:textId="77777777" w:rsidR="00A07602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62D069C0" w14:textId="77777777" w:rsidR="00A07602" w:rsidRPr="00B51D4E" w:rsidRDefault="00A07602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75D7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B51D4E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77777777" w:rsidR="00A07602" w:rsidRPr="00B51D4E" w:rsidRDefault="001F19C7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7777777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312E0AB1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3475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бизнес-единицы </w:t>
      </w:r>
      <w:r w:rsidR="003475D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“</w:t>
      </w:r>
      <w:r w:rsidR="003475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Сервис</w:t>
      </w:r>
      <w:r w:rsidR="003475D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”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магазина.</w:t>
      </w:r>
    </w:p>
    <w:p w14:paraId="64A75C35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038957D7" w14:textId="153E0501" w:rsidR="000A11B0" w:rsidRPr="00B51D4E" w:rsidRDefault="00C1191E" w:rsidP="00C1191E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52A380" wp14:editId="79D695F5">
            <wp:extent cx="3948472" cy="2887980"/>
            <wp:effectExtent l="0" t="0" r="0" b="7620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42" cy="29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4A73FEE2" w:rsidR="00196EF2" w:rsidRDefault="00A04827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бизнес-единицы</w:t>
      </w:r>
      <w:r w:rsidR="00C119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пять основных процессов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101D1B00" w14:textId="43224964" w:rsidR="00C1191E" w:rsidRPr="00B51D4E" w:rsidRDefault="00C1191E" w:rsidP="00C1191E">
      <w:pPr>
        <w:shd w:val="clear" w:color="auto" w:fill="FFFFFF"/>
        <w:spacing w:after="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665B2C" wp14:editId="62C98173">
            <wp:extent cx="4457700" cy="3106499"/>
            <wp:effectExtent l="0" t="0" r="0" b="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0" cy="31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14958B" w14:textId="16044023" w:rsidR="008E538D" w:rsidRPr="00B51D4E" w:rsidRDefault="00C1191E" w:rsidP="00C1191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t>Приём заявок и регистрация неисправностей</w:t>
      </w:r>
      <w:r w:rsidR="00D54CC8" w:rsidRPr="00B51D4E">
        <w:rPr>
          <w:noProof/>
          <w:lang w:eastAsia="ru-RU"/>
        </w:rPr>
        <w:t>:</w:t>
      </w:r>
      <w:r w:rsidRPr="00C1191E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B82914" wp14:editId="17DEAAD4">
            <wp:extent cx="6134100" cy="2613436"/>
            <wp:effectExtent l="0" t="0" r="0" b="0"/>
            <wp:docPr id="7" name="Рисунок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570" cy="26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CC57" w14:textId="77777777"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E0ED16" w14:textId="4F79F2B4" w:rsidR="00754218" w:rsidRPr="00B51D4E" w:rsidRDefault="00C1191E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t>Осмотр и диагностика</w:t>
      </w:r>
      <w:r w:rsidR="00D54CC8" w:rsidRPr="00B51D4E">
        <w:rPr>
          <w:noProof/>
          <w:lang w:eastAsia="ru-RU"/>
        </w:rPr>
        <w:t>:</w:t>
      </w:r>
    </w:p>
    <w:p w14:paraId="01F449C6" w14:textId="6AA65882" w:rsidR="00754218" w:rsidRPr="00B51D4E" w:rsidRDefault="00C1191E" w:rsidP="00C1191E">
      <w:pPr>
        <w:shd w:val="clear" w:color="auto" w:fill="FFFFFF"/>
        <w:spacing w:after="0" w:line="240" w:lineRule="atLeast"/>
        <w:jc w:val="center"/>
        <w:outlineLvl w:val="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9E6951" wp14:editId="08ACCCDF">
            <wp:extent cx="6179820" cy="2130973"/>
            <wp:effectExtent l="0" t="0" r="0" b="3175"/>
            <wp:docPr id="8" name="Рисунок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46" cy="21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F02C" w14:textId="77777777" w:rsidR="00754218" w:rsidRPr="00B51D4E" w:rsidRDefault="00754218" w:rsidP="0075421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F108727" w14:textId="10FA3D71" w:rsidR="00D54CC8" w:rsidRPr="00B51D4E" w:rsidRDefault="00C1191E" w:rsidP="00C1191E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  <w:lang w:eastAsia="ru-RU"/>
        </w:rPr>
        <w:lastRenderedPageBreak/>
        <w:t>Формирование плана ремонтных работ</w:t>
      </w:r>
      <w:r w:rsidR="00754218" w:rsidRPr="00B51D4E">
        <w:rPr>
          <w:noProof/>
          <w:lang w:eastAsia="ru-RU"/>
        </w:rPr>
        <w:t>:</w:t>
      </w:r>
      <w:r w:rsidRPr="00C1191E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D7B54A" wp14:editId="013403E4">
            <wp:extent cx="6080760" cy="2350546"/>
            <wp:effectExtent l="0" t="0" r="0" b="0"/>
            <wp:docPr id="4" name="Рисунок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958" cy="235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B0F8" w14:textId="05E3FA38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77777777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062DB8A" w14:textId="753DEC7B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C3396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C33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Ремонтная бригада или администратор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33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ремонта оборудования – 3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BF01A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приём заказов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8D22F6" w14:textId="17E96855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F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Ремонтная бригада или администратор </w:t>
      </w:r>
      <w:r w:rsidR="00BF01A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обработки,</w:t>
      </w:r>
      <w:r w:rsidR="00BF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ремонта оборудования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F01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подготовку, обработку и ремонт оборудования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7777777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1559D091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Ремонтная бригада или администратор </w:t>
      </w:r>
      <w:r w:rsidR="00E6005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обработки,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ремонта оборудования</w:t>
      </w:r>
      <w:r w:rsidR="00E6005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1A028334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Ремонтная бригада или администратор </w:t>
      </w:r>
      <w:r w:rsidR="00E6005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обработки,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ремонта оборудования</w:t>
      </w:r>
      <w:r w:rsidR="00E6005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E6005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сменный график, поочередно.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2889A11C" w:rsidR="00F75704" w:rsidRPr="00B51D4E" w:rsidRDefault="00BD0E8E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информации о ремонте оборудования</w:t>
            </w:r>
            <w:r w:rsidR="00F75704"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77777777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32354F1E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</w:t>
      </w:r>
      <w:r w:rsid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B01189" w:rsidRP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>Montserrat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</w:t>
      </w:r>
      <w:r w:rsid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ифта: </w:t>
      </w:r>
      <w:r w:rsidR="00B011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01189" w:rsidRP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Берлинская лазурь </w:t>
      </w:r>
      <w:r w:rsidR="00B01189" w:rsidRPr="00B01189">
        <w:rPr>
          <w:rFonts w:ascii="Times New Roman" w:hAnsi="Times New Roman" w:cs="Times New Roman"/>
          <w:sz w:val="24"/>
          <w:szCs w:val="24"/>
        </w:rPr>
        <w:t>#003153, Белый #FFFFFF</w:t>
      </w:r>
      <w:r w:rsidRPr="00B011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2BF03E3D" w:rsidR="00782167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53634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</w:t>
      </w:r>
      <w:r w:rsidR="00536344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частоте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 Гц через сетевые розетки с заземляющим </w:t>
      </w:r>
      <w:r w:rsidR="0053634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</w:t>
      </w:r>
      <w:r w:rsidR="0053634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3A90692D" w14:textId="511FB3F8" w:rsidR="00536344" w:rsidRDefault="00536344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81C04" w14:textId="77777777" w:rsidR="00536344" w:rsidRPr="00B51D4E" w:rsidRDefault="00536344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2F149880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</w:t>
      </w:r>
      <w:r w:rsidR="00536344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2533E944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</w:t>
      </w:r>
      <w:r w:rsidR="00641BA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 Аппаратное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2018"/>
        <w:gridCol w:w="4467"/>
        <w:gridCol w:w="4747"/>
        <w:gridCol w:w="2199"/>
        <w:gridCol w:w="2013"/>
      </w:tblGrid>
      <w:tr w:rsidR="00B51D4E" w:rsidRPr="00B51D4E" w14:paraId="1D38C0FD" w14:textId="77777777" w:rsidTr="008365C1"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2BFDD99F" w:rsidR="002C426F" w:rsidRPr="00B51D4E" w:rsidRDefault="002C426F" w:rsidP="008D0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0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8D0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  <w:r w:rsidR="00B0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44927C3B" w:rsidR="002C426F" w:rsidRPr="00B51D4E" w:rsidRDefault="002C426F" w:rsidP="008D001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8D00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приёма заявок и регистрации неисправностей</w:t>
            </w:r>
          </w:p>
        </w:tc>
      </w:tr>
      <w:tr w:rsidR="00B51D4E" w:rsidRPr="00B51D4E" w14:paraId="394C9AEA" w14:textId="77777777" w:rsidTr="008365C1"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58DD7C23" w:rsidR="00AB19CF" w:rsidRPr="00B51D4E" w:rsidRDefault="008D0018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заявок от клиентов о неисправностях оборудования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2005071E" w:rsidR="00AB19CF" w:rsidRPr="00B51D4E" w:rsidRDefault="008D0018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Принимать заявки от клиентов по телефону, электронной почте или через онлайн-форму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F7B2D73" w:rsidR="00AB19CF" w:rsidRPr="00B51D4E" w:rsidRDefault="00AB19CF" w:rsidP="009E49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</w:t>
            </w:r>
            <w:r w:rsidR="009E4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имости изменения процессов приёма  и обработки заявок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139AEE3E" w14:textId="77777777" w:rsidTr="008365C1">
        <w:tc>
          <w:tcPr>
            <w:tcW w:w="2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2A11334B" w:rsidR="00AB19CF" w:rsidRPr="00B51D4E" w:rsidRDefault="008D0018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точности и оперативности</w:t>
            </w:r>
            <w:r w:rsidR="009E4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обработки заявок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60EF09DF" w:rsidR="00AB19CF" w:rsidRPr="00B51D4E" w:rsidRDefault="00AB19CF" w:rsidP="009E49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</w:t>
            </w:r>
            <w:r w:rsidR="009E4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неисправностей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CAB2A08" w14:textId="77777777" w:rsidTr="008365C1"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01030D4F" w:rsidR="0060127A" w:rsidRPr="00B51D4E" w:rsidRDefault="008D0018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данных о неисправностях для дальнейшей обработке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4AEFE111" w:rsidR="0060127A" w:rsidRPr="00B51D4E" w:rsidRDefault="008D0018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Вносить данные о заявках в базу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51D4E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2A0991B0" w14:textId="77777777" w:rsidTr="008365C1">
        <w:tc>
          <w:tcPr>
            <w:tcW w:w="2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33C36035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</w:t>
            </w:r>
            <w:r w:rsidR="009E4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расписания архивирования неисправностей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резервное копирование в область временного, постоянного хранения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51D4E" w:rsidRPr="00B51D4E" w14:paraId="320F173F" w14:textId="77777777" w:rsidTr="008365C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5BF8318B" w:rsidR="0060127A" w:rsidRPr="00B51D4E" w:rsidRDefault="008D0018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Информирование клиента о принятой заявке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5E6D3D52" w:rsidR="0060127A" w:rsidRPr="00B51D4E" w:rsidRDefault="008D0018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Своевременно уведомлять клиента о принятой заявке и ориентировочном времени ремонта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59D2BC1B" w14:textId="77777777" w:rsidTr="0069564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23300A51" w:rsidR="00647861" w:rsidRPr="00B51D4E" w:rsidRDefault="008D0018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 осмотра и диагностики оборудования</w:t>
            </w:r>
          </w:p>
        </w:tc>
      </w:tr>
      <w:tr w:rsidR="00B51D4E" w:rsidRPr="00B51D4E" w14:paraId="2C7A130B" w14:textId="77777777" w:rsidTr="008365C1">
        <w:tc>
          <w:tcPr>
            <w:tcW w:w="20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08ACC6E5" w:rsidR="00E279A6" w:rsidRPr="00B51D4E" w:rsidRDefault="009E49BA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Осуществление технического осмотра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оборудования для выявления неисправностей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3D42B6AA" w:rsidR="00E279A6" w:rsidRPr="00B51D4E" w:rsidRDefault="009E49BA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Производить технический осмотр оборудования согласно установленным стандартам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2AFEA18F" w:rsidR="00E279A6" w:rsidRPr="00B51D4E" w:rsidRDefault="00641BAE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E279A6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51D4E" w:rsidRPr="00B51D4E" w14:paraId="2F795120" w14:textId="77777777" w:rsidTr="008365C1">
        <w:tc>
          <w:tcPr>
            <w:tcW w:w="201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53A447B6" w:rsidR="00E279A6" w:rsidRPr="00B51D4E" w:rsidRDefault="00641BAE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E279A6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51D4E" w:rsidRPr="00B51D4E" w14:paraId="22C7325B" w14:textId="77777777" w:rsidTr="008365C1">
        <w:trPr>
          <w:trHeight w:val="381"/>
        </w:trPr>
        <w:tc>
          <w:tcPr>
            <w:tcW w:w="20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0102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9D53CF4" w14:textId="77777777" w:rsidTr="008365C1">
        <w:trPr>
          <w:trHeight w:val="124"/>
        </w:trPr>
        <w:tc>
          <w:tcPr>
            <w:tcW w:w="20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14291B5F" w:rsidR="0081650F" w:rsidRPr="00B51D4E" w:rsidRDefault="009E49BA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диагностики для определения причин неисправностей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58C56280" w:rsidR="0081650F" w:rsidRPr="00B51D4E" w:rsidRDefault="009E49BA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Проводить диагностику неисправностей с применением специализированного оборудования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06E2DF50" w:rsidR="0081650F" w:rsidRPr="00B51D4E" w:rsidRDefault="00641BAE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81650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51D4E" w:rsidRPr="00B51D4E" w14:paraId="346A434B" w14:textId="77777777" w:rsidTr="008365C1">
        <w:trPr>
          <w:trHeight w:val="20"/>
        </w:trPr>
        <w:tc>
          <w:tcPr>
            <w:tcW w:w="201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81650F" w:rsidRPr="00B51D4E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77777777" w:rsidR="0081650F" w:rsidRPr="00B51D4E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143560E3" w:rsidR="0081650F" w:rsidRPr="00B51D4E" w:rsidRDefault="00641BAE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81650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51D4E" w:rsidRPr="00B51D4E" w14:paraId="313A3763" w14:textId="77777777" w:rsidTr="008365C1">
        <w:tc>
          <w:tcPr>
            <w:tcW w:w="201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81650F" w:rsidRPr="00B51D4E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5EDF5265" w:rsidR="0081650F" w:rsidRPr="00B51D4E" w:rsidRDefault="0081650F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</w:t>
            </w:r>
            <w:r w:rsidR="009E49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неисправностях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 возникновении необходимости сбора информации по определенным параметрам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81650F" w:rsidRPr="00B51D4E" w:rsidRDefault="0081650F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3B228B65" w14:textId="77777777" w:rsidTr="008365C1">
        <w:trPr>
          <w:trHeight w:val="53"/>
        </w:trPr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2A1D646D" w:rsidR="0081650F" w:rsidRPr="008D0018" w:rsidRDefault="0081650F" w:rsidP="008D0018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8D00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«Ремонтные бригады»</w:t>
            </w:r>
          </w:p>
        </w:tc>
      </w:tr>
      <w:tr w:rsidR="008365C1" w:rsidRPr="00B51D4E" w14:paraId="56D8E913" w14:textId="77777777" w:rsidTr="008365C1">
        <w:trPr>
          <w:trHeight w:val="474"/>
        </w:trPr>
        <w:tc>
          <w:tcPr>
            <w:tcW w:w="20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321D13D6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выполнение ремонтных работ по устранению обнаруженных неисправностей в оборудовании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2FD0D0A6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Организовать и распределить ремонтные бригады для выполнения ремонтных работ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27DA4D6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14:paraId="3841E82C" w14:textId="20CC00C0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7F06147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  <w:p w14:paraId="5374BD92" w14:textId="4D45788D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55DA8F4" w14:textId="77777777" w:rsidTr="008365C1">
        <w:tc>
          <w:tcPr>
            <w:tcW w:w="201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B1487A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362DB0" w14:textId="7E754BAD" w:rsidR="00222585" w:rsidRPr="00B51D4E" w:rsidRDefault="008365C1" w:rsidP="00840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работы по замене, ремонту </w:t>
            </w:r>
            <w:r w:rsidR="008406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обслуживанию оборудования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389B6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6DD9C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0A959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0D2C54E" w14:textId="77777777" w:rsidTr="008365C1">
        <w:trPr>
          <w:trHeight w:val="406"/>
        </w:trPr>
        <w:tc>
          <w:tcPr>
            <w:tcW w:w="201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76897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E43B6E" w14:textId="0C23E9CE" w:rsidR="00222585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безопасности и профессиональное выполнение ремонтных работ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A4E2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A353C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93569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65C1" w:rsidRPr="00B51D4E" w14:paraId="10F6EBAD" w14:textId="77777777" w:rsidTr="008365C1">
        <w:trPr>
          <w:trHeight w:val="20"/>
        </w:trPr>
        <w:tc>
          <w:tcPr>
            <w:tcW w:w="2018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E7F1BE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31C689" w14:textId="6627467E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бедиться в качестве и исправности оборудования после ремонта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99A5EAB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2EB6D1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5282A99" w14:textId="77777777" w:rsidR="008365C1" w:rsidRPr="00B51D4E" w:rsidRDefault="008365C1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62D11B1F" w14:textId="77777777" w:rsidTr="008365C1">
        <w:trPr>
          <w:trHeight w:val="17"/>
        </w:trPr>
        <w:tc>
          <w:tcPr>
            <w:tcW w:w="20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6EA0CB3D" w:rsidR="00695645" w:rsidRPr="00B51D4E" w:rsidRDefault="008365C1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исправного оборудования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77777777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7777777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581C4F44" w:rsidR="00695645" w:rsidRPr="00B51D4E" w:rsidRDefault="00641BAE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20</w:t>
            </w:r>
            <w:r w:rsidR="00695645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4EF1947D" w:rsidR="00695645" w:rsidRPr="00B51D4E" w:rsidRDefault="00641BAE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695645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8365C1" w:rsidRPr="00B51D4E" w14:paraId="047284CC" w14:textId="77777777" w:rsidTr="008365C1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5637AFF" w14:textId="21650534" w:rsidR="008365C1" w:rsidRPr="00B51D4E" w:rsidRDefault="008365C1" w:rsidP="008365C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контроля ремонтных работ</w:t>
            </w:r>
          </w:p>
        </w:tc>
      </w:tr>
      <w:tr w:rsidR="008365C1" w:rsidRPr="00B51D4E" w14:paraId="56304533" w14:textId="77777777" w:rsidTr="008365C1"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5D38D6" w14:textId="62355A8A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контроля за выполнением ремонтных работ по устранению неисправностей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A4274" w14:textId="53061C89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Осуществление контроля за работами ремонтных бригад в процессе выполнения ремонта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45EBF" w14:textId="77777777" w:rsidR="008365C1" w:rsidRPr="00B51D4E" w:rsidRDefault="008365C1" w:rsidP="008365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имости изменения процессов приёма  и обработки заявок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A36994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162257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365C1" w:rsidRPr="00B51D4E" w14:paraId="3C327C8B" w14:textId="77777777" w:rsidTr="008365C1">
        <w:tc>
          <w:tcPr>
            <w:tcW w:w="2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DB92D1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9C14DF" w14:textId="3604AF31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Проводить проверку качества выполненных работ и их соответствие установленным стандартам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98AA6" w14:textId="77777777" w:rsidR="008365C1" w:rsidRPr="00B51D4E" w:rsidRDefault="008365C1" w:rsidP="008365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неисправностей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8E1C3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9DF91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365C1" w:rsidRPr="00B51D4E" w14:paraId="6BDA767E" w14:textId="77777777" w:rsidTr="008365C1"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0A32E" w14:textId="5335035C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качества и соответствия выполненных работ установленным стандартам 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FE10EDF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Вносить данные о заявках в базу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48841" w14:textId="230207F8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C2092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A5DB9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8365C1" w:rsidRPr="00B51D4E" w14:paraId="3F69934F" w14:textId="77777777" w:rsidTr="008365C1">
        <w:tc>
          <w:tcPr>
            <w:tcW w:w="2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0BC61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247B1C7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расписания архивирования неисправностей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резервное копирование в область временного, постоянного хранения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BDF49" w14:textId="3A4D2715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31ABA4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28E4B" w14:textId="77777777" w:rsidR="008365C1" w:rsidRPr="00B51D4E" w:rsidRDefault="008365C1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8365C1" w:rsidRPr="00B51D4E" w14:paraId="4A529A43" w14:textId="77777777" w:rsidTr="008365C1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52327" w14:textId="48C12E28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клиента информацией о завершении ремонта и готовности оборудования к использованию</w:t>
            </w:r>
          </w:p>
        </w:tc>
        <w:tc>
          <w:tcPr>
            <w:tcW w:w="446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76266C3" w14:textId="57F32149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Информировать клиента о завершении ремонтных работ и готовности оборудования к использованию</w:t>
            </w:r>
          </w:p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D0747" w14:textId="721171DF" w:rsidR="008365C1" w:rsidRPr="00B51D4E" w:rsidRDefault="008406A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D10B9" w14:textId="3D74A256" w:rsidR="008365C1" w:rsidRPr="00B51D4E" w:rsidRDefault="003D664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D7728F" w14:textId="68EC347C" w:rsidR="008365C1" w:rsidRPr="00B51D4E" w:rsidRDefault="003D6643" w:rsidP="0083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</w:tr>
    </w:tbl>
    <w:p w14:paraId="0B0A5359" w14:textId="3B0DF32C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095979E0" w14:textId="77777777" w:rsidR="008D0018" w:rsidRDefault="008D001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2C4411" w14:textId="029E2E0E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1E1A855D" w14:textId="77777777" w:rsidR="00641BAE" w:rsidRDefault="00270F35" w:rsidP="00641BA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1278539A" w14:textId="405BD581" w:rsidR="002F5299" w:rsidRPr="00B51D4E" w:rsidRDefault="006B3968" w:rsidP="00641BA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D2BE428" w14:textId="76FB86D5" w:rsidR="000B6053" w:rsidRPr="00B51D4E" w:rsidRDefault="00641BAE" w:rsidP="00641BAE">
      <w:pPr>
        <w:shd w:val="clear" w:color="auto" w:fill="FFFFFF"/>
        <w:spacing w:after="12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B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708367" wp14:editId="5FB4ACB0">
            <wp:extent cx="4663440" cy="328772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089" cy="33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3B19C48" w14:textId="725CBE83" w:rsidR="000B6053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ремонт,</w:t>
      </w:r>
    </w:p>
    <w:p w14:paraId="6B05A791" w14:textId="40F807BE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Гражданский кодекс,</w:t>
      </w:r>
    </w:p>
    <w:p w14:paraId="064DDD31" w14:textId="477D7CF1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 компании.</w:t>
      </w:r>
    </w:p>
    <w:p w14:paraId="1F4D2CB0" w14:textId="77777777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42F141A" w14:textId="77777777" w:rsidR="00641BAE" w:rsidRDefault="00641BAE" w:rsidP="00641BA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Выполненный заказ,</w:t>
      </w:r>
    </w:p>
    <w:p w14:paraId="0D22E82A" w14:textId="77777777" w:rsidR="00641BAE" w:rsidRPr="00641BAE" w:rsidRDefault="00641BAE" w:rsidP="00641BA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Счет.</w:t>
      </w:r>
    </w:p>
    <w:p w14:paraId="2BF1BFE5" w14:textId="0F314803" w:rsidR="000B6053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449C4" w14:textId="69AEEA9F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BD0DE" w14:textId="2138BF33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BC665" w14:textId="73C6D360" w:rsidR="00641BA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7FD0B" w14:textId="77777777" w:rsidR="00641BAE" w:rsidRPr="00B51D4E" w:rsidRDefault="00641BAE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77777777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9930" w:type="dxa"/>
        <w:tblInd w:w="-8" w:type="dxa"/>
        <w:tblLook w:val="04A0" w:firstRow="1" w:lastRow="0" w:firstColumn="1" w:lastColumn="0" w:noHBand="0" w:noVBand="1"/>
      </w:tblPr>
      <w:tblGrid>
        <w:gridCol w:w="2278"/>
        <w:gridCol w:w="2278"/>
        <w:gridCol w:w="2036"/>
        <w:gridCol w:w="1791"/>
        <w:gridCol w:w="1547"/>
      </w:tblGrid>
      <w:tr w:rsidR="00931527" w:rsidRPr="00B51D4E" w14:paraId="19D1269B" w14:textId="49197676" w:rsidTr="00931527">
        <w:trPr>
          <w:trHeight w:val="9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69613FD9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D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>рием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 заявок и регистрации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 xml:space="preserve"> неисправностей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BAD4461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>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 и диагностики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 xml:space="preserve"> оборудования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1DDDC19D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«Ремонтная бригада»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27278" w14:textId="5ADE2227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контроля</w:t>
            </w:r>
            <w:r w:rsidRPr="00931527">
              <w:rPr>
                <w:rFonts w:ascii="Times New Roman" w:hAnsi="Times New Roman" w:cs="Times New Roman"/>
                <w:sz w:val="24"/>
                <w:szCs w:val="28"/>
              </w:rPr>
              <w:t xml:space="preserve"> ремонтных работ</w:t>
            </w:r>
          </w:p>
        </w:tc>
      </w:tr>
      <w:tr w:rsidR="00931527" w:rsidRPr="00B51D4E" w14:paraId="2D667E1B" w14:textId="3A4E4B1F" w:rsidTr="00DD3319">
        <w:trPr>
          <w:trHeight w:val="9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585504B4" w:rsidR="00931527" w:rsidRPr="00B51D4E" w:rsidRDefault="00931527" w:rsidP="007A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D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>рием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 заявок и регистрации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 xml:space="preserve"> неисправностей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0F7E2F6B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6EDCE4B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C2E5" w14:textId="7777777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1527" w:rsidRPr="00B51D4E" w14:paraId="28F13A7C" w14:textId="13D5B4D8" w:rsidTr="00DD3319">
        <w:trPr>
          <w:trHeight w:val="10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02596B6A" w:rsidR="00931527" w:rsidRPr="00B51D4E" w:rsidRDefault="0093152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>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 и диагностики</w:t>
            </w:r>
            <w:r w:rsidRPr="007A6D29">
              <w:rPr>
                <w:rFonts w:ascii="Times New Roman" w:hAnsi="Times New Roman" w:cs="Times New Roman"/>
                <w:sz w:val="24"/>
                <w:szCs w:val="28"/>
              </w:rPr>
              <w:t xml:space="preserve"> оборудования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777777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1C101CD1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37C1A47E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877A4B" w14:textId="687C15ED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931527" w:rsidRPr="00B51D4E" w14:paraId="3DB8BEE1" w14:textId="506B4F16" w:rsidTr="00DD3319">
        <w:trPr>
          <w:trHeight w:val="7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7BBD1221" w:rsidR="00931527" w:rsidRPr="00931527" w:rsidRDefault="00931527" w:rsidP="00931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«Ремонтная бригада»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4169B5" w14:textId="312E4449" w:rsidR="00931527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6062D8" w14:textId="77777777" w:rsidR="00931527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46CE44" w14:textId="404213D0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40779AA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56FE6D80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C5CF8A" w14:textId="67A2B80F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931527" w:rsidRPr="00B51D4E" w14:paraId="4AD5C4DE" w14:textId="22B7C517" w:rsidTr="00DD3319">
        <w:trPr>
          <w:trHeight w:val="9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40FD3C" w14:textId="4ABFE774" w:rsidR="00931527" w:rsidRPr="00931527" w:rsidRDefault="00931527" w:rsidP="00C2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контроля</w:t>
            </w:r>
            <w:r w:rsidRPr="00931527">
              <w:rPr>
                <w:rFonts w:ascii="Times New Roman" w:hAnsi="Times New Roman" w:cs="Times New Roman"/>
                <w:sz w:val="24"/>
                <w:szCs w:val="28"/>
              </w:rPr>
              <w:t xml:space="preserve"> ремонтных работ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3FA25D" w14:textId="79BB9E30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44B323" w14:textId="7777777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990807" w14:textId="2DB09DB6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10C2AB" w14:textId="77777777" w:rsidR="00931527" w:rsidRPr="00B51D4E" w:rsidRDefault="00931527" w:rsidP="00DD3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7F8DC2" w14:textId="28C63EE5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данных.Основные справочники в системе (клиенты, </w:t>
      </w:r>
      <w:r w:rsidR="003831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запасные оборудования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1A99DB2B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1236B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бизнес-единицы «Сервис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236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r w:rsidR="007253F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перенастроенных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3645ADB3" w:rsidR="000B6053" w:rsidRPr="007253FF" w:rsidRDefault="007253FF">
            <w:r w:rsidRP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27.12.22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683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57" w:type="dxa"/>
          </w:tcPr>
          <w:p w14:paraId="57050871" w14:textId="28C649BA" w:rsidR="000B6053" w:rsidRPr="007253FF" w:rsidRDefault="006839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57" w:type="dxa"/>
          </w:tcPr>
          <w:p w14:paraId="70CF864A" w14:textId="68346882" w:rsidR="000B6053" w:rsidRPr="007253FF" w:rsidRDefault="006839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4C4CF6E6" w:rsidR="000B6053" w:rsidRPr="007253FF" w:rsidRDefault="006839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4A51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57" w:type="dxa"/>
          </w:tcPr>
          <w:p w14:paraId="1C6FFF0A" w14:textId="7DE11455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.02.23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57" w:type="dxa"/>
          </w:tcPr>
          <w:p w14:paraId="311C9DC4" w14:textId="2D5EF8AC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.02.23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839E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1A12B886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0A3CFAAF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06.03.23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735D60E0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12.03.23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4B2F5D86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36A855EE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21.03.23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535" w:type="dxa"/>
          </w:tcPr>
          <w:p w14:paraId="695ACE1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57" w:type="dxa"/>
          </w:tcPr>
          <w:p w14:paraId="5BA1CCE1" w14:textId="330D4EFA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06.04.23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76C8072B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02.05.23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7F949B60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5E900AA3" w:rsidR="000B6053" w:rsidRPr="007253FF" w:rsidRDefault="004A51E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631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D631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631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631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7ABBC16F" w:rsidR="000B6053" w:rsidRPr="007253FF" w:rsidRDefault="00D631C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7253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693"/>
        <w:gridCol w:w="1701"/>
        <w:gridCol w:w="1560"/>
        <w:gridCol w:w="3970"/>
        <w:gridCol w:w="1276"/>
      </w:tblGrid>
      <w:tr w:rsidR="00B51D4E" w:rsidRPr="00B51D4E" w14:paraId="66D12AE1" w14:textId="77777777" w:rsidTr="00A65F6D"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A65F6D"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6925092D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35065">
              <w:rPr>
                <w:rFonts w:ascii="Times New Roman" w:eastAsia="Times New Roman" w:hAnsi="Times New Roman" w:cs="Times New Roman"/>
                <w:sz w:val="24"/>
                <w:szCs w:val="24"/>
              </w:rPr>
              <w:t>09.05.2024</w:t>
            </w:r>
            <w:r w:rsidR="006002C6" w:rsidRPr="00B0118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35065">
              <w:rPr>
                <w:rFonts w:ascii="Times New Roman" w:eastAsia="Times New Roman" w:hAnsi="Times New Roman" w:cs="Times New Roman"/>
                <w:sz w:val="24"/>
                <w:szCs w:val="24"/>
              </w:rPr>
              <w:t>14.06.2024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A65F6D"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7FF087A1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35065">
              <w:rPr>
                <w:rFonts w:ascii="Times New Roman" w:eastAsia="Times New Roman" w:hAnsi="Times New Roman" w:cs="Times New Roman"/>
                <w:sz w:val="24"/>
                <w:szCs w:val="24"/>
              </w:rPr>
              <w:t>15.06.2024-16.07.2024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A65F6D"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5422BA7A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C35065">
              <w:rPr>
                <w:rFonts w:ascii="Times New Roman" w:eastAsia="Times New Roman" w:hAnsi="Times New Roman" w:cs="Times New Roman"/>
                <w:sz w:val="24"/>
                <w:szCs w:val="24"/>
              </w:rPr>
              <w:t>20.07.2024-17.08.2024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EBBD4A4" w14:textId="77777777" w:rsidR="00087C6F" w:rsidRDefault="00087C6F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DC4E75" w14:textId="72D3499C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5B9619EE" w14:textId="77777777" w:rsidR="00896253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</w:t>
      </w:r>
      <w:r w:rsidR="00896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</w:p>
    <w:p w14:paraId="47AA2B07" w14:textId="77777777" w:rsidR="00896253" w:rsidRDefault="00896253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E1E27" w14:textId="539CF685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E5"/>
    <w:rsid w:val="0001557A"/>
    <w:rsid w:val="00067A27"/>
    <w:rsid w:val="0007446A"/>
    <w:rsid w:val="00087C6F"/>
    <w:rsid w:val="000934E8"/>
    <w:rsid w:val="000A11B0"/>
    <w:rsid w:val="000A4E4E"/>
    <w:rsid w:val="000B6053"/>
    <w:rsid w:val="000D7C1F"/>
    <w:rsid w:val="00101E6F"/>
    <w:rsid w:val="001236BC"/>
    <w:rsid w:val="00196EF2"/>
    <w:rsid w:val="001D4C7D"/>
    <w:rsid w:val="001F19C7"/>
    <w:rsid w:val="001F324F"/>
    <w:rsid w:val="001F4578"/>
    <w:rsid w:val="00211496"/>
    <w:rsid w:val="0021282E"/>
    <w:rsid w:val="00222585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475D0"/>
    <w:rsid w:val="00357F6E"/>
    <w:rsid w:val="0038310C"/>
    <w:rsid w:val="003A7E2F"/>
    <w:rsid w:val="003C7FA3"/>
    <w:rsid w:val="003D3FD6"/>
    <w:rsid w:val="003D6643"/>
    <w:rsid w:val="003F3049"/>
    <w:rsid w:val="003F5C76"/>
    <w:rsid w:val="004426A6"/>
    <w:rsid w:val="0045382E"/>
    <w:rsid w:val="00497D81"/>
    <w:rsid w:val="004A51E2"/>
    <w:rsid w:val="004A70E8"/>
    <w:rsid w:val="004C23CA"/>
    <w:rsid w:val="004C3218"/>
    <w:rsid w:val="004D0812"/>
    <w:rsid w:val="004E0317"/>
    <w:rsid w:val="00504960"/>
    <w:rsid w:val="00522C11"/>
    <w:rsid w:val="00536344"/>
    <w:rsid w:val="005A47FA"/>
    <w:rsid w:val="005C6CC6"/>
    <w:rsid w:val="005D2957"/>
    <w:rsid w:val="006002C6"/>
    <w:rsid w:val="0060127A"/>
    <w:rsid w:val="00641BAE"/>
    <w:rsid w:val="00647861"/>
    <w:rsid w:val="006839EC"/>
    <w:rsid w:val="006902E6"/>
    <w:rsid w:val="00695645"/>
    <w:rsid w:val="006A1C76"/>
    <w:rsid w:val="006B3968"/>
    <w:rsid w:val="006B40AC"/>
    <w:rsid w:val="006D46FE"/>
    <w:rsid w:val="007015CE"/>
    <w:rsid w:val="00721D57"/>
    <w:rsid w:val="007253FF"/>
    <w:rsid w:val="00725C53"/>
    <w:rsid w:val="0073202F"/>
    <w:rsid w:val="00754218"/>
    <w:rsid w:val="00782167"/>
    <w:rsid w:val="00792849"/>
    <w:rsid w:val="007A6D29"/>
    <w:rsid w:val="007B1D37"/>
    <w:rsid w:val="007C6773"/>
    <w:rsid w:val="007F6C24"/>
    <w:rsid w:val="0081650F"/>
    <w:rsid w:val="008365C1"/>
    <w:rsid w:val="008406A3"/>
    <w:rsid w:val="00854F65"/>
    <w:rsid w:val="00896253"/>
    <w:rsid w:val="008A1A82"/>
    <w:rsid w:val="008C269E"/>
    <w:rsid w:val="008D0018"/>
    <w:rsid w:val="008E538D"/>
    <w:rsid w:val="008E6DFD"/>
    <w:rsid w:val="0090620B"/>
    <w:rsid w:val="009075BB"/>
    <w:rsid w:val="00931527"/>
    <w:rsid w:val="00942672"/>
    <w:rsid w:val="00967D81"/>
    <w:rsid w:val="00994BBD"/>
    <w:rsid w:val="00995993"/>
    <w:rsid w:val="009A0C55"/>
    <w:rsid w:val="009A0F5E"/>
    <w:rsid w:val="009B3809"/>
    <w:rsid w:val="009E49BA"/>
    <w:rsid w:val="00A04827"/>
    <w:rsid w:val="00A07602"/>
    <w:rsid w:val="00A369AD"/>
    <w:rsid w:val="00A50589"/>
    <w:rsid w:val="00A65F6D"/>
    <w:rsid w:val="00AA5EE5"/>
    <w:rsid w:val="00AB19CF"/>
    <w:rsid w:val="00AB218A"/>
    <w:rsid w:val="00B01189"/>
    <w:rsid w:val="00B175C1"/>
    <w:rsid w:val="00B51D4E"/>
    <w:rsid w:val="00B654F4"/>
    <w:rsid w:val="00BA11C2"/>
    <w:rsid w:val="00BB2270"/>
    <w:rsid w:val="00BD0E8E"/>
    <w:rsid w:val="00BD46E5"/>
    <w:rsid w:val="00BE5AF7"/>
    <w:rsid w:val="00BF01A0"/>
    <w:rsid w:val="00C1191E"/>
    <w:rsid w:val="00C16BD4"/>
    <w:rsid w:val="00C33966"/>
    <w:rsid w:val="00C35065"/>
    <w:rsid w:val="00C630D5"/>
    <w:rsid w:val="00C77716"/>
    <w:rsid w:val="00C90F40"/>
    <w:rsid w:val="00CB0A92"/>
    <w:rsid w:val="00CD5EB0"/>
    <w:rsid w:val="00D01AF5"/>
    <w:rsid w:val="00D111B2"/>
    <w:rsid w:val="00D5160A"/>
    <w:rsid w:val="00D54CC8"/>
    <w:rsid w:val="00D631C6"/>
    <w:rsid w:val="00D70B53"/>
    <w:rsid w:val="00D85195"/>
    <w:rsid w:val="00D92F78"/>
    <w:rsid w:val="00DD3319"/>
    <w:rsid w:val="00E011FD"/>
    <w:rsid w:val="00E167C2"/>
    <w:rsid w:val="00E279A6"/>
    <w:rsid w:val="00E60055"/>
    <w:rsid w:val="00F31EBD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DFF31-A4BE-4C06-8CD1-D09ACA1C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17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Vlad Gupalo</cp:lastModifiedBy>
  <cp:revision>34</cp:revision>
  <dcterms:created xsi:type="dcterms:W3CDTF">2023-10-04T05:53:00Z</dcterms:created>
  <dcterms:modified xsi:type="dcterms:W3CDTF">2023-11-30T04:13:00Z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