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1C1235">
      <w:pPr>
        <w:pStyle w:val="2"/>
        <w:rPr>
          <w:rFonts w:ascii="Times New Roman" w:hAnsi="Times New Roman" w:cs="Times New Roman"/>
          <w:color w:val="000000" w:themeColor="text1"/>
          <w14:textFill>
            <w14:solidFill>
              <w14:schemeClr w14:val="tx1"/>
            </w14:solidFill>
          </w14:textFill>
        </w:rPr>
      </w:pPr>
      <w:bookmarkStart w:id="0" w:name="_GoBack"/>
      <w:bookmarkEnd w:id="0"/>
      <w:r>
        <w:rPr>
          <w:rFonts w:ascii="Times New Roman" w:hAnsi="Times New Roman" w:cs="Times New Roman"/>
          <w:color w:val="000000" w:themeColor="text1"/>
          <w14:textFill>
            <w14:solidFill>
              <w14:schemeClr w14:val="tx1"/>
            </w14:solidFill>
          </w14:textFill>
        </w:rPr>
        <w:t>Comprehensive Report: Enhancing the Visual Design of Granhub.co.uk</w:t>
      </w:r>
    </w:p>
    <w:p w14:paraId="49F35744">
      <w:pPr>
        <w:pStyle w:val="3"/>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1. Introduction</w:t>
      </w:r>
    </w:p>
    <w:p w14:paraId="1767A7A5">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Granhub.co.uk serves as a community platform for older adults, offering blogs, mini-games, and resources to keep users engaged and connected. To enhance user engagement and satisfaction, this report focuses on actionable improvements for the website’s visual design, incorporating modern aesthetics, better functionality, and inclusivity.</w:t>
      </w:r>
    </w:p>
    <w:p w14:paraId="7E97138B">
      <w:pPr>
        <w:pStyle w:val="3"/>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2. Modernise the Colour Scheme</w:t>
      </w:r>
    </w:p>
    <w:p w14:paraId="04D5BAF4">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Current Issue: The existing colours lack vibrancy and do not reflect the platform's target audience.</w:t>
      </w:r>
    </w:p>
    <w:p w14:paraId="1671D512">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Recommendations: Adopt a warm and inviting colour scheme using soft blues (#0073e6) and light greens (#66b266) as primary colours. Neutral tones like light grey (#f5f5f5) and beige (#f2e6d9) can be used for secondary elements, while bright orange (#ffa500) can highlight call-to-action buttons.</w:t>
      </w:r>
    </w:p>
    <w:p w14:paraId="2807D062">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Implementation Steps: Update the website’s CSS file with the recommended palette. Apply primary colours to headers and footers, use secondary colours for backgrounds, and make CTAs distinct with action colours.</w:t>
      </w:r>
    </w:p>
    <w:p w14:paraId="4ED205F5">
      <w:pPr>
        <w:pStyle w:val="3"/>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3. Simplify the Layout</w:t>
      </w:r>
    </w:p>
    <w:p w14:paraId="6A3B7758">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Current Issue: The homepage appears cluttered, and navigation is not intuitive.</w:t>
      </w:r>
    </w:p>
    <w:p w14:paraId="065E6807">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Recommendations: Implement a clean, grid-based layout to organise content systematically. Use a fixed top navigation bar with clear labels and dropdown menus. Divide the homepage into three sections: Quick Links, Featured Content, and Sign-Up Form.</w:t>
      </w:r>
    </w:p>
    <w:p w14:paraId="6EC98E16">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Implementation Steps: Utilise frameworks like Bootstrap for grid-based design. Assign content to grid areas and ensure alignment across devices.</w:t>
      </w:r>
    </w:p>
    <w:p w14:paraId="455CCF03">
      <w:pPr>
        <w:pStyle w:val="3"/>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4. Enhance Typography</w:t>
      </w:r>
    </w:p>
    <w:p w14:paraId="147E8B05">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Current Issue: Fonts and sizes are not optimised for readability among older adults.</w:t>
      </w:r>
    </w:p>
    <w:p w14:paraId="55A80BFE">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Recommendations: Use sans-serif fonts such as Arial or Verdana for body text, and Roboto or Lora for headings. Set body text to 16-18px and headings to 24-32px with a line height of 1.5. Align all body text to the left.</w:t>
      </w:r>
    </w:p>
    <w:p w14:paraId="2AE0EC90">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Implementation Steps: Update global CSS styles with the recommended font family, sizes, and spacing. Test readability across devices.</w:t>
      </w:r>
    </w:p>
    <w:p w14:paraId="11E00943">
      <w:pPr>
        <w:pStyle w:val="3"/>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5. Improve Visual Hierarchy</w:t>
      </w:r>
    </w:p>
    <w:p w14:paraId="5AD0049D">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Current Issue: Important elements do not stand out, causing users to miss key information.</w:t>
      </w:r>
    </w:p>
    <w:p w14:paraId="794DDA7E">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Recommendations: Use size, colour, and positioning to establish a clear hierarchy. Use bold colours for CTAs, hover effects for buttons, and alternating background colours for content blocks.</w:t>
      </w:r>
    </w:p>
    <w:p w14:paraId="3AC3FD59">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Implementation Steps: Define heading structures in HTML, apply hover states in CSS, and use icons to differentiate sections.</w:t>
      </w:r>
    </w:p>
    <w:p w14:paraId="0BDB16A1">
      <w:pPr>
        <w:pStyle w:val="3"/>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6. Incorporate Engaging Imagery</w:t>
      </w:r>
    </w:p>
    <w:p w14:paraId="6EFFC30D">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Current Issue: The site lacks engaging visuals that connect with the audience.</w:t>
      </w:r>
    </w:p>
    <w:p w14:paraId="64EABC23">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Recommendations: Add a hero banner with community-related imagery. Use high-resolution images for blog posts and simple icons for navigation aids.</w:t>
      </w:r>
    </w:p>
    <w:p w14:paraId="1C4072A5">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Implementation Steps: Source royalty-free images from platforms like Unsplash or Pexels. Optimise image sizes using tools like TinyPNG.</w:t>
      </w:r>
    </w:p>
    <w:p w14:paraId="6F7AD4F1">
      <w:pPr>
        <w:pStyle w:val="3"/>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7. Optimise for Mobile Responsiveness</w:t>
      </w:r>
    </w:p>
    <w:p w14:paraId="564819CF">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Current Issue: The website may not perform optimally on mobile devices.</w:t>
      </w:r>
    </w:p>
    <w:p w14:paraId="27130892">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Recommendations: Implement responsive design principles using media queries. Replace the top navigation bar with a collapsible hamburger menu and ensure touch-friendly interactive elements.</w:t>
      </w:r>
    </w:p>
    <w:p w14:paraId="203C91DF">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Implementation Steps: Test the site on multiple devices with tools like BrowserStack. Apply mobile-specific CSS rules.</w:t>
      </w:r>
    </w:p>
    <w:p w14:paraId="4EB4E0C4">
      <w:pPr>
        <w:pStyle w:val="3"/>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8. Enhance Accessibility Features</w:t>
      </w:r>
    </w:p>
    <w:p w14:paraId="0C1FA75B">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Current Issue: The site lacks sufficient accessibility support.</w:t>
      </w:r>
    </w:p>
    <w:p w14:paraId="356413F8">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Recommendations: Ensure text-to-background contrast meets WCAG guidelines. Add alt text to all images, and enable keyboard navigation for interactive elements.</w:t>
      </w:r>
    </w:p>
    <w:p w14:paraId="5B5ED6A0">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Implementation Steps: Use accessibility testing tools like Axe or Lighthouse. Include ARIA roles and landmarks in HTML.</w:t>
      </w:r>
    </w:p>
    <w:p w14:paraId="605CA78B">
      <w:pPr>
        <w:pStyle w:val="3"/>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9. Implementation Plan</w:t>
      </w:r>
    </w:p>
    <w:p w14:paraId="5D945D28">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Phase 1: Planning and Wireframing (1-2 Weeks): Create wireframes for the new layout and finalise colour schemes and typography.</w:t>
      </w:r>
    </w:p>
    <w:p w14:paraId="1FC6A352">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Phase 2: Design and Development (3-4 Weeks): Implement changes to CSS and HTML structures, ensuring cross-browser compatibility.</w:t>
      </w:r>
    </w:p>
    <w:p w14:paraId="227447D3">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Phase 3: User Testing and Launch (2 Weeks): Conduct usability testing, refine based on feedback, and launch the updated website.</w:t>
      </w:r>
    </w:p>
    <w:p w14:paraId="61F4249F">
      <w:pPr>
        <w:pStyle w:val="3"/>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10. Conclusion</w:t>
      </w:r>
    </w:p>
    <w:p w14:paraId="6E2DBFBA">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By following these detailed recommendations, Granhub.co.uk can significantly improve its visual design, making it more appealing, user-friendly, and inclusive for its target audience.</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00000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B1073"/>
    <w:rsid w:val="0015074B"/>
    <w:rsid w:val="0029639D"/>
    <w:rsid w:val="00326F90"/>
    <w:rsid w:val="003810E6"/>
    <w:rsid w:val="00521172"/>
    <w:rsid w:val="00AA1D8D"/>
    <w:rsid w:val="00B47730"/>
    <w:rsid w:val="00CB0664"/>
    <w:rsid w:val="00FC693F"/>
    <w:rsid w:val="12385D8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3.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314DAA35FCC5543A80B2510617AD7AF" ma:contentTypeVersion="11" ma:contentTypeDescription="Create a new document." ma:contentTypeScope="" ma:versionID="5658ea11c80044cb19707efbc7d683f5">
  <xsd:schema xmlns:xsd="http://www.w3.org/2001/XMLSchema" xmlns:xs="http://www.w3.org/2001/XMLSchema" xmlns:p="http://schemas.microsoft.com/office/2006/metadata/properties" xmlns:ns2="fa063b05-85e0-4bf1-8549-de63741e3144" xmlns:ns3="7b4b9209-f339-4157-b02c-83b794aa362d" targetNamespace="http://schemas.microsoft.com/office/2006/metadata/properties" ma:root="true" ma:fieldsID="69aafaf6b03fb395266ad417959c454e" ns2:_="" ns3:_="">
    <xsd:import namespace="fa063b05-85e0-4bf1-8549-de63741e3144"/>
    <xsd:import namespace="7b4b9209-f339-4157-b02c-83b794aa362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063b05-85e0-4bf1-8549-de63741e31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c3ce84e-8a1c-4e1f-afa2-9e99935bacb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4b9209-f339-4157-b02c-83b794aa362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b401b80-8a8e-453b-a7f3-4c0941d35806}" ma:internalName="TaxCatchAll" ma:showField="CatchAllData" ma:web="7b4b9209-f339-4157-b02c-83b794aa36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7b4b9209-f339-4157-b02c-83b794aa362d" xsi:nil="true"/>
    <lcf76f155ced4ddcb4097134ff3c332f xmlns="fa063b05-85e0-4bf1-8549-de63741e3144">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C03A82-C575-4C76-AFA2-CC2E14977D0D}">
  <ds:schemaRefs/>
</ds:datastoreItem>
</file>

<file path=customXml/itemProps2.xml><?xml version="1.0" encoding="utf-8"?>
<ds:datastoreItem xmlns:ds="http://schemas.openxmlformats.org/officeDocument/2006/customXml" ds:itemID="{98C308B7-4C12-48D7-A264-A9B42FA9F448}">
  <ds:schemaRefs/>
</ds:datastoreItem>
</file>

<file path=customXml/itemProps3.xml><?xml version="1.0" encoding="utf-8"?>
<ds:datastoreItem xmlns:ds="http://schemas.openxmlformats.org/officeDocument/2006/customXml" ds:itemID="{8368B660-2DEE-442D-9C44-DE0D29456842}">
  <ds:schemaRefs/>
</ds:datastoreItem>
</file>

<file path=customXml/itemProps4.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634</Words>
  <Characters>3619</Characters>
  <Lines>30</Lines>
  <Paragraphs>8</Paragraphs>
  <TotalTime>2</TotalTime>
  <ScaleCrop>false</ScaleCrop>
  <LinksUpToDate>false</LinksUpToDate>
  <CharactersWithSpaces>4245</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Sailwift Lyu</cp:lastModifiedBy>
  <dcterms:modified xsi:type="dcterms:W3CDTF">2025-02-06T20:57:23Z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0x010100C314DAA35FCC5543A80B2510617AD7AF</vt:lpwstr>
  </property>
  <property fmtid="{D5CDD505-2E9C-101B-9397-08002B2CF9AE}" pid="3" name="KSOProductBuildVer">
    <vt:lpwstr>2057-12.2.0.19805</vt:lpwstr>
  </property>
  <property fmtid="{D5CDD505-2E9C-101B-9397-08002B2CF9AE}" pid="4" name="ICV">
    <vt:lpwstr>158CBF49971C4DD2BAE4F05652C7A040_13</vt:lpwstr>
  </property>
</Properties>
</file>