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0A63D">
      <w:pPr>
        <w:pStyle w:val="2"/>
        <w:jc w:val="center"/>
        <w:rPr>
          <w:sz w:val="40"/>
          <w:szCs w:val="40"/>
        </w:rPr>
      </w:pPr>
      <w:r>
        <w:rPr>
          <w:rFonts w:hint="default"/>
          <w:sz w:val="40"/>
          <w:szCs w:val="40"/>
          <w:lang w:val="en-GB"/>
        </w:rPr>
        <w:t>Review on Granhub website</w:t>
      </w:r>
    </w:p>
    <w:p w14:paraId="1293949D">
      <w:pPr>
        <w:rPr>
          <w:sz w:val="28"/>
          <w:szCs w:val="28"/>
        </w:rPr>
      </w:pPr>
      <w:r>
        <w:rPr>
          <w:sz w:val="28"/>
          <w:szCs w:val="28"/>
        </w:rPr>
        <w:br w:type="textWrapping"/>
      </w:r>
      <w:r>
        <w:rPr>
          <w:color w:val="0000FF"/>
          <w:sz w:val="32"/>
          <w:szCs w:val="32"/>
        </w:rPr>
        <w:t>Executive Summary</w:t>
      </w:r>
      <w:r>
        <w:rPr>
          <w:color w:val="0000FF"/>
          <w:sz w:val="32"/>
          <w:szCs w:val="32"/>
        </w:rPr>
        <w:br w:type="textWrapping"/>
      </w:r>
      <w:r>
        <w:rPr>
          <w:sz w:val="28"/>
          <w:szCs w:val="28"/>
        </w:rPr>
        <w:t>Granhub</w:t>
      </w:r>
      <w:r>
        <w:rPr>
          <w:rFonts w:hint="default"/>
          <w:sz w:val="28"/>
          <w:szCs w:val="28"/>
          <w:lang w:val="en-GB"/>
        </w:rPr>
        <w:t xml:space="preserve"> (http://granhub.co.uk) </w:t>
      </w:r>
      <w:r>
        <w:rPr>
          <w:sz w:val="28"/>
          <w:szCs w:val="28"/>
        </w:rPr>
        <w:t xml:space="preserve">is a platform designed to bridge generational gaps by focusing on senior engagement. While the website has a clear mission and niche audience, there are opportunities for significant improvement in branding, user engagement, and </w:t>
      </w:r>
      <w:r>
        <w:rPr>
          <w:sz w:val="28"/>
          <w:szCs w:val="28"/>
          <w:lang w:val="en-GB"/>
        </w:rPr>
        <w:t>monetisation</w:t>
      </w:r>
      <w:r>
        <w:rPr>
          <w:sz w:val="28"/>
          <w:szCs w:val="28"/>
        </w:rPr>
        <w:t xml:space="preserve"> strategies. This report evaluates the current state of the website and provides actionable recommendations to enhance its effectiveness.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1. SWOT Analysis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Strengths: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Clear focus on senior and intergenerational connections.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Resources tailored for older adults, including technology and health.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User-friendly navigation structure.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Weaknesses: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Outdated design and lack of visual appeal.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Minimal social media presence, limiting reach.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Limited interactivity, reducing user engagement.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SEO underperformance, leading to reduced organic traffic.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Opportunities: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Increasing demand for senior-focused digital platforms.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Partnerships with healthcare providers or senior product brands.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Potential for growth in online communities targeting family engagement.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Threats: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Competition from more established senior care and lifestyle websites.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Challenges in reaching a tech-adverse audience.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Risk of being perceived as non-authoritative due to basic design and content.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2. PESTLE Analysis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Political: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Supportive government policies promoting senior digital inclusion in the UK.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Economic: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Growing market for senior-focused services due to the aging population.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- Economic constraints could affect </w:t>
      </w:r>
      <w:r>
        <w:rPr>
          <w:sz w:val="28"/>
          <w:szCs w:val="28"/>
          <w:lang w:val="en-GB"/>
        </w:rPr>
        <w:t>monetisation</w:t>
      </w:r>
      <w:r>
        <w:rPr>
          <w:sz w:val="28"/>
          <w:szCs w:val="28"/>
        </w:rPr>
        <w:t xml:space="preserve"> via premium services.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Social: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Rising awareness of the importance of senior engagement in mental health.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Cultural preference for digital intergenerational communication post-pandemic.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Technological: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Increasing adoption of technology by seniors.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Opportunities to integrate AI-powered tools for engagement and learning.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Legal: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Compliance with GDPR for data collection and privacy is essential.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Accessibility standards for digital platforms targeting seniors.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Environmental: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Sustainability efforts could resonate with health-conscious users.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3. Website UX/UI Review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Homepage Analysis: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- Strengths: Clear messaging and </w:t>
      </w:r>
      <w:r>
        <w:rPr>
          <w:sz w:val="28"/>
          <w:szCs w:val="28"/>
          <w:lang w:val="en-GB"/>
        </w:rPr>
        <w:t>categorisation</w:t>
      </w:r>
      <w:r>
        <w:rPr>
          <w:sz w:val="28"/>
          <w:szCs w:val="28"/>
        </w:rPr>
        <w:t>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- Weaknesses: Outdated visuals and lack of dynamic elements. Fonts and </w:t>
      </w:r>
      <w:r>
        <w:rPr>
          <w:sz w:val="28"/>
          <w:szCs w:val="28"/>
          <w:lang w:val="en-GB"/>
        </w:rPr>
        <w:t>colours</w:t>
      </w:r>
      <w:r>
        <w:rPr>
          <w:sz w:val="28"/>
          <w:szCs w:val="28"/>
        </w:rPr>
        <w:t xml:space="preserve"> could be </w:t>
      </w:r>
      <w:r>
        <w:rPr>
          <w:sz w:val="28"/>
          <w:szCs w:val="28"/>
          <w:lang w:val="en-GB"/>
        </w:rPr>
        <w:t>optimised</w:t>
      </w:r>
      <w:r>
        <w:rPr>
          <w:sz w:val="28"/>
          <w:szCs w:val="28"/>
        </w:rPr>
        <w:t xml:space="preserve"> for accessibility.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Navigation:</w:t>
      </w:r>
      <w:r>
        <w:rPr>
          <w:b/>
          <w:bCs/>
          <w:sz w:val="28"/>
          <w:szCs w:val="28"/>
        </w:rPr>
        <w:br w:type="textWrapping"/>
      </w:r>
      <w:r>
        <w:rPr>
          <w:sz w:val="28"/>
          <w:szCs w:val="28"/>
        </w:rPr>
        <w:t>- Strengths: Logical structure.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Weaknesses: Absence of breadcrumbs or quick links to key resources.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Mobile Optimi</w:t>
      </w:r>
      <w:r>
        <w:rPr>
          <w:rFonts w:hint="default"/>
          <w:b/>
          <w:bCs/>
          <w:sz w:val="28"/>
          <w:szCs w:val="28"/>
          <w:lang w:val="en-GB"/>
        </w:rPr>
        <w:t>s</w:t>
      </w:r>
      <w:r>
        <w:rPr>
          <w:b/>
          <w:bCs/>
          <w:sz w:val="28"/>
          <w:szCs w:val="28"/>
        </w:rPr>
        <w:t>ation: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- Subpar responsiveness on smaller devices. Seniors often use tablets or smartphones, making </w:t>
      </w:r>
      <w:r>
        <w:rPr>
          <w:sz w:val="28"/>
          <w:szCs w:val="28"/>
          <w:lang w:val="en-GB"/>
        </w:rPr>
        <w:t>optimisation</w:t>
      </w:r>
      <w:r>
        <w:rPr>
          <w:sz w:val="28"/>
          <w:szCs w:val="28"/>
        </w:rPr>
        <w:t xml:space="preserve"> critical.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Content Layout: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Text-heavy with limited imagery or videos. Multimedia can improve engagement.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4. SEO and Content Strategy Evaluation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SEO Metrics: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Keywords: Lack of focus on high-traffic terms like “senior activities” or “intergenerational bonding.”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- Meta Data: Inconsistent and not </w:t>
      </w:r>
      <w:r>
        <w:rPr>
          <w:sz w:val="28"/>
          <w:szCs w:val="28"/>
          <w:lang w:val="en-GB"/>
        </w:rPr>
        <w:t>optimised</w:t>
      </w:r>
      <w:r>
        <w:rPr>
          <w:sz w:val="28"/>
          <w:szCs w:val="28"/>
        </w:rPr>
        <w:t>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Content Depth: Articles are informative but lack authoritative tone or detailed research.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Backlink Profile: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- Limited authority-building backlinks. Collaborations with healthcare and senior </w:t>
      </w:r>
      <w:r>
        <w:rPr>
          <w:sz w:val="28"/>
          <w:szCs w:val="28"/>
          <w:lang w:val="en-GB"/>
        </w:rPr>
        <w:t>organisations</w:t>
      </w:r>
      <w:r>
        <w:rPr>
          <w:sz w:val="28"/>
          <w:szCs w:val="28"/>
        </w:rPr>
        <w:t xml:space="preserve"> can improve this.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Content Recommendations: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1. Educational Content: Tutorials on technology adoption for seniors.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2. Engagement: Stories showcasing successful intergenerational projects.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3. Search Intent Alignment: Address specific user queries like “how to connect with my grandparents online.”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5. Competitive Benchmarking</w:t>
      </w:r>
      <w:r>
        <w:rPr>
          <w:b/>
          <w:bCs/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Key Competitors: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AgingCare.com: Offers a robust forum and expert-backed resources.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SeniorPlanet.org: Focuses on technology for older adults, featuring interactive workshops.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Insights: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Competitors excel in community-building (forums, live webinars).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Visual and content appeal of Granhub falls behind.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6. Social Media and Community Building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Current Presence: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Limited visibility on platforms like Facebook, Instagram, or YouTube.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Recommendations: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Create a content calendar for regular posts.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Utilize platforms like TikTok and YouTube for tutorials targeting both seniors and their families.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7. Moneti</w:t>
      </w:r>
      <w:r>
        <w:rPr>
          <w:rFonts w:hint="default"/>
          <w:b/>
          <w:bCs/>
          <w:sz w:val="28"/>
          <w:szCs w:val="28"/>
          <w:lang w:val="en-GB"/>
        </w:rPr>
        <w:t>s</w:t>
      </w:r>
      <w:r>
        <w:rPr>
          <w:b/>
          <w:bCs/>
          <w:sz w:val="28"/>
          <w:szCs w:val="28"/>
        </w:rPr>
        <w:t>ation Opportunities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Advertising: Partner with brands catering to older adults.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Memberships: Offer premium content or personali</w:t>
      </w:r>
      <w:r>
        <w:rPr>
          <w:rFonts w:hint="default"/>
          <w:sz w:val="28"/>
          <w:szCs w:val="28"/>
          <w:lang w:val="en-GB"/>
        </w:rPr>
        <w:t>s</w:t>
      </w:r>
      <w:r>
        <w:rPr>
          <w:sz w:val="28"/>
          <w:szCs w:val="28"/>
        </w:rPr>
        <w:t>ed coaching.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Affiliations: Collaborate with healthcare providers for resources and tools.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8. Actionable Recommendations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Website Redesign: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1. Use vibrant colo</w:t>
      </w:r>
      <w:r>
        <w:rPr>
          <w:rFonts w:hint="default"/>
          <w:sz w:val="28"/>
          <w:szCs w:val="28"/>
          <w:lang w:val="en-GB"/>
        </w:rPr>
        <w:t>u</w:t>
      </w:r>
      <w:r>
        <w:rPr>
          <w:sz w:val="28"/>
          <w:szCs w:val="28"/>
        </w:rPr>
        <w:t>rs and larger fonts for accessibility.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2. Incorporate multimedia like videos and infographics.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3. Optimize for mobile with a responsive framework.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Content Development: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1. Focus on trending topics in senior health and technology.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2. Introduce storytelling to create emotional connections.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SEO and Digital Marketing: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1. Target long-tail keywords for niche traffic.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2. Implement schema markup for better SERP visibility.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Community Engagement: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1. Add a forum for discussions.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2. Host live Q&amp;A sessions with experts.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Conclusion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Granhub.co.uk has a unique opportunity to establish itself as a leader in the senior engagement space. By moderni</w:t>
      </w:r>
      <w:r>
        <w:rPr>
          <w:rFonts w:hint="default"/>
          <w:sz w:val="28"/>
          <w:szCs w:val="28"/>
          <w:lang w:val="en-GB"/>
        </w:rPr>
        <w:t>s</w:t>
      </w:r>
      <w:r>
        <w:rPr>
          <w:sz w:val="28"/>
          <w:szCs w:val="28"/>
        </w:rPr>
        <w:t>ing its design, enhancing its content, and leveraging digital marketing, the website can achieve greater user engagement and moneti</w:t>
      </w:r>
      <w:r>
        <w:rPr>
          <w:rFonts w:hint="default"/>
          <w:sz w:val="28"/>
          <w:szCs w:val="28"/>
          <w:lang w:val="en-GB"/>
        </w:rPr>
        <w:t>s</w:t>
      </w:r>
      <w:bookmarkStart w:id="0" w:name="_GoBack"/>
      <w:bookmarkEnd w:id="0"/>
      <w:r>
        <w:rPr>
          <w:sz w:val="28"/>
          <w:szCs w:val="28"/>
        </w:rPr>
        <w:t>ation. This report provides a roadmap for sustainable growth and community impact.</w:t>
      </w:r>
      <w:r>
        <w:rPr>
          <w:sz w:val="28"/>
          <w:szCs w:val="28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DF5D92"/>
    <w:rsid w:val="48147151"/>
    <w:rsid w:val="4F8D73BA"/>
    <w:rsid w:val="6AA7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Sailwift Lyu</cp:lastModifiedBy>
  <dcterms:modified xsi:type="dcterms:W3CDTF">2024-12-01T19:05:23Z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2057-12.2.0.18911</vt:lpwstr>
  </property>
  <property fmtid="{D5CDD505-2E9C-101B-9397-08002B2CF9AE}" pid="3" name="ICV">
    <vt:lpwstr>CAB9DD3A975A4C14B02E3B6ABFAEA3AD_13</vt:lpwstr>
  </property>
</Properties>
</file>