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20C4" w14:textId="77777777" w:rsidR="00852C6F" w:rsidRPr="0091715E" w:rsidRDefault="0091715E">
      <w:pPr>
        <w:pStyle w:val="Title"/>
        <w:rPr>
          <w:rFonts w:ascii="Arial" w:hAnsi="Arial" w:cs="Arial"/>
          <w:color w:val="auto"/>
          <w:sz w:val="56"/>
          <w:szCs w:val="56"/>
        </w:rPr>
      </w:pPr>
      <w:r w:rsidRPr="0091715E">
        <w:rPr>
          <w:rFonts w:ascii="Arial" w:hAnsi="Arial" w:cs="Arial"/>
          <w:color w:val="auto"/>
          <w:sz w:val="56"/>
          <w:szCs w:val="56"/>
        </w:rPr>
        <w:t>Step 3: Conduct Manual Accessibility Testing - Detailed Guide</w:t>
      </w:r>
    </w:p>
    <w:p w14:paraId="0814E449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This document provides a comprehensive, step-by-step guide to manually test the accessibility of the Granhub website. It is tailored to be beginner-friendly, so anyone with basic </w:t>
      </w:r>
      <w:r w:rsidRPr="0091715E">
        <w:rPr>
          <w:rFonts w:ascii="Arial" w:hAnsi="Arial" w:cs="Arial"/>
          <w:sz w:val="24"/>
          <w:szCs w:val="24"/>
        </w:rPr>
        <w:t>computer skills can follow it.</w:t>
      </w:r>
    </w:p>
    <w:p w14:paraId="24867945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1. Preparation</w:t>
      </w:r>
    </w:p>
    <w:p w14:paraId="55E7211C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Use a desktop or laptop (Windows or macOS).</w:t>
      </w:r>
    </w:p>
    <w:p w14:paraId="1EEE0F3B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Use modern browsers such as Google Chrome, Firefox, or Safari.</w:t>
      </w:r>
    </w:p>
    <w:p w14:paraId="2DCB1F07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Ensure stable internet connection.</w:t>
      </w:r>
    </w:p>
    <w:p w14:paraId="64722C27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Install free screen readers: NVDA (Windows), VoiceOver (Mac), or ChromeVox (Chrome extension).</w:t>
      </w:r>
    </w:p>
    <w:p w14:paraId="0B14C17E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2. Keyboard Navigation Test</w:t>
      </w:r>
    </w:p>
    <w:p w14:paraId="364FB2C6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Goal: Ensure that all functions are accessible using a keyboard alone.</w:t>
      </w:r>
    </w:p>
    <w:p w14:paraId="2A8A3205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Steps:</w:t>
      </w:r>
    </w:p>
    <w:p w14:paraId="12ADA65D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1. Open the Granhub website in your browser.</w:t>
      </w:r>
    </w:p>
    <w:p w14:paraId="2AD3E845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2. Press the TAB key repeatedly to navigate forward through links, buttons, and form elements.</w:t>
      </w:r>
    </w:p>
    <w:p w14:paraId="1E827888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3. Use SHIFT + TAB to navigate backward.</w:t>
      </w:r>
    </w:p>
    <w:p w14:paraId="0E56CE9A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4. Use ENTER to activate links and buttons.</w:t>
      </w:r>
    </w:p>
    <w:p w14:paraId="3340B194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5. Use arrow keys for dropdowns or sliders.</w:t>
      </w:r>
    </w:p>
    <w:p w14:paraId="53E9471E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Check for:</w:t>
      </w:r>
    </w:p>
    <w:p w14:paraId="375A2743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Visible focus indicators (e.g., outlines around focused elements).</w:t>
      </w:r>
    </w:p>
    <w:p w14:paraId="18A0F542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Logical focus order that follows visual layout.</w:t>
      </w:r>
    </w:p>
    <w:p w14:paraId="71ED9620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All interactive elements are reachable via keyboard.</w:t>
      </w:r>
    </w:p>
    <w:p w14:paraId="42A54FD2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No keyboard traps (where focus gets stuck).</w:t>
      </w:r>
    </w:p>
    <w:p w14:paraId="5AF4116A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3. Screen Reader Testing</w:t>
      </w:r>
    </w:p>
    <w:p w14:paraId="604CFF73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Goal: Ensure the site is understandable when read by a screen reader.</w:t>
      </w:r>
    </w:p>
    <w:p w14:paraId="04F0C6DB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lastRenderedPageBreak/>
        <w:t>Steps:</w:t>
      </w:r>
    </w:p>
    <w:p w14:paraId="24097E80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1. Launch a screen reader (NVDA on Windows or VoiceOver on macOS).</w:t>
      </w:r>
    </w:p>
    <w:p w14:paraId="1B46BE28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2. Navigate to the homepage.</w:t>
      </w:r>
    </w:p>
    <w:p w14:paraId="03F9CD37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3. Use keyboard shortcuts to read:</w:t>
      </w:r>
    </w:p>
    <w:p w14:paraId="214271CD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   - NVDA: Press "NVDA key + down arrow" to read continuously.</w:t>
      </w:r>
    </w:p>
    <w:p w14:paraId="0D148F81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   - VoiceOver: Use "Control + Option + right arrow".</w:t>
      </w:r>
    </w:p>
    <w:p w14:paraId="68D20D05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4. Listen for:</w:t>
      </w:r>
    </w:p>
    <w:p w14:paraId="5D4A6BC1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- Logical </w:t>
      </w:r>
      <w:r w:rsidRPr="0091715E">
        <w:rPr>
          <w:rFonts w:ascii="Arial" w:hAnsi="Arial" w:cs="Arial"/>
          <w:sz w:val="24"/>
          <w:szCs w:val="24"/>
        </w:rPr>
        <w:t>reading order.</w:t>
      </w:r>
    </w:p>
    <w:p w14:paraId="0B14BD62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Correct and meaningful link and button labels.</w:t>
      </w:r>
    </w:p>
    <w:p w14:paraId="35B20C27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Image descriptions via alt text.</w:t>
      </w:r>
    </w:p>
    <w:p w14:paraId="0A890CD0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Headings used in correct order (H1 &gt; H2 &gt; H3).</w:t>
      </w:r>
    </w:p>
    <w:p w14:paraId="46BD3678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Proper label association with form fields.</w:t>
      </w:r>
    </w:p>
    <w:p w14:paraId="63DF6831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4. Forms and Input Fields</w:t>
      </w:r>
    </w:p>
    <w:p w14:paraId="0CAD0E66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Steps:</w:t>
      </w:r>
    </w:p>
    <w:p w14:paraId="660E166D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1. Navigate to any form (e.g., contact or checkout form).</w:t>
      </w:r>
    </w:p>
    <w:p w14:paraId="457F365A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2. Try filling out the form using the keyboard only.</w:t>
      </w:r>
    </w:p>
    <w:p w14:paraId="3C5503F8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3. Use the screen reader to read the form fields.</w:t>
      </w:r>
    </w:p>
    <w:p w14:paraId="248622CD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Check for:</w:t>
      </w:r>
    </w:p>
    <w:p w14:paraId="48F1E6EB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Each input has an associated label.</w:t>
      </w:r>
    </w:p>
    <w:p w14:paraId="0334940D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Required fields are announced clearly.</w:t>
      </w:r>
    </w:p>
    <w:p w14:paraId="13205F90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Error messages are accessible and descriptive.</w:t>
      </w:r>
    </w:p>
    <w:p w14:paraId="5BFECA90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Submit button is keyboard- and screen reader-accessible.</w:t>
      </w:r>
    </w:p>
    <w:p w14:paraId="58ADF072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5. Dynamic Content &amp; Pop-ups</w:t>
      </w:r>
    </w:p>
    <w:p w14:paraId="23EE221A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Steps:</w:t>
      </w:r>
    </w:p>
    <w:p w14:paraId="019F0D60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1. Trigger modals/pop-ups (e.g., login pop-up or tooltips).</w:t>
      </w:r>
    </w:p>
    <w:p w14:paraId="4DD0CBC1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2. Use keyboard to navigate inside the modal.</w:t>
      </w:r>
    </w:p>
    <w:p w14:paraId="5E258793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3. Check screen reader behavior when the modal opens.</w:t>
      </w:r>
    </w:p>
    <w:p w14:paraId="60CEFD40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Check for:</w:t>
      </w:r>
    </w:p>
    <w:p w14:paraId="7FD65AD6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Focus is trapped within the modal until closed.</w:t>
      </w:r>
    </w:p>
    <w:p w14:paraId="5D67B4BC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Modal content is read correctly by the screen reader.</w:t>
      </w:r>
    </w:p>
    <w:p w14:paraId="6E8D66D6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lastRenderedPageBreak/>
        <w:t>- Escape key or close button works via keyboard.</w:t>
      </w:r>
    </w:p>
    <w:p w14:paraId="41AF1814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6. Mobile Accessibility Checks</w:t>
      </w:r>
    </w:p>
    <w:p w14:paraId="753B8650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Steps:</w:t>
      </w:r>
    </w:p>
    <w:p w14:paraId="079C9D1B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1. Use a mobile device or </w:t>
      </w:r>
      <w:r w:rsidRPr="0091715E">
        <w:rPr>
          <w:rFonts w:ascii="Arial" w:hAnsi="Arial" w:cs="Arial"/>
          <w:sz w:val="24"/>
          <w:szCs w:val="24"/>
        </w:rPr>
        <w:t>emulator.</w:t>
      </w:r>
    </w:p>
    <w:p w14:paraId="1E43D9F8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2. Enable VoiceOver (iOS) or TalkBack (Android).</w:t>
      </w:r>
    </w:p>
    <w:p w14:paraId="2C0DCBAC" w14:textId="77777777" w:rsidR="00852C6F" w:rsidRPr="0091715E" w:rsidRDefault="0091715E">
      <w:pPr>
        <w:pStyle w:val="ListNumber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3. Use gestures to navigate:</w:t>
      </w:r>
    </w:p>
    <w:p w14:paraId="284B5163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Swipe right/left to move forward/backward.</w:t>
      </w:r>
    </w:p>
    <w:p w14:paraId="6C7E1CE0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Double-tap to activate an element.</w:t>
      </w:r>
    </w:p>
    <w:p w14:paraId="3D26BC61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Check for:</w:t>
      </w:r>
    </w:p>
    <w:p w14:paraId="1215AA96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Text is readable without zoom.</w:t>
      </w:r>
    </w:p>
    <w:p w14:paraId="643DEBB2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 xml:space="preserve">- All interactive elements are </w:t>
      </w:r>
      <w:r w:rsidRPr="0091715E">
        <w:rPr>
          <w:rFonts w:ascii="Arial" w:hAnsi="Arial" w:cs="Arial"/>
          <w:sz w:val="24"/>
          <w:szCs w:val="24"/>
        </w:rPr>
        <w:t>reachable.</w:t>
      </w:r>
    </w:p>
    <w:p w14:paraId="3687F623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No overlapping or cutoff content.</w:t>
      </w:r>
    </w:p>
    <w:p w14:paraId="18FA7AD4" w14:textId="77777777" w:rsidR="00852C6F" w:rsidRPr="0091715E" w:rsidRDefault="0091715E">
      <w:pPr>
        <w:pStyle w:val="Heading1"/>
        <w:rPr>
          <w:rFonts w:ascii="Arial" w:hAnsi="Arial" w:cs="Arial"/>
          <w:color w:val="auto"/>
          <w:sz w:val="32"/>
          <w:szCs w:val="32"/>
        </w:rPr>
      </w:pPr>
      <w:r w:rsidRPr="0091715E">
        <w:rPr>
          <w:rFonts w:ascii="Arial" w:hAnsi="Arial" w:cs="Arial"/>
          <w:color w:val="auto"/>
          <w:sz w:val="32"/>
          <w:szCs w:val="32"/>
        </w:rPr>
        <w:t>7. Recording Results</w:t>
      </w:r>
    </w:p>
    <w:p w14:paraId="5C46CFE3" w14:textId="77777777" w:rsidR="00852C6F" w:rsidRPr="0091715E" w:rsidRDefault="0091715E">
      <w:pPr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Use a spreadsheet or document to track findings. Include:</w:t>
      </w:r>
    </w:p>
    <w:p w14:paraId="23A20C23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Page URL</w:t>
      </w:r>
    </w:p>
    <w:p w14:paraId="1AB857EF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Description of issue</w:t>
      </w:r>
    </w:p>
    <w:p w14:paraId="2D122EA9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Screenshot (if applicable)</w:t>
      </w:r>
    </w:p>
    <w:p w14:paraId="2D94E422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WCAG guideline reference</w:t>
      </w:r>
    </w:p>
    <w:p w14:paraId="4400C4EB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Severity level (High/Medium/Low)</w:t>
      </w:r>
    </w:p>
    <w:p w14:paraId="6C8F39AB" w14:textId="77777777" w:rsidR="00852C6F" w:rsidRPr="0091715E" w:rsidRDefault="0091715E">
      <w:pPr>
        <w:pStyle w:val="ListBullet"/>
        <w:rPr>
          <w:rFonts w:ascii="Arial" w:hAnsi="Arial" w:cs="Arial"/>
          <w:sz w:val="24"/>
          <w:szCs w:val="24"/>
        </w:rPr>
      </w:pPr>
      <w:r w:rsidRPr="0091715E">
        <w:rPr>
          <w:rFonts w:ascii="Arial" w:hAnsi="Arial" w:cs="Arial"/>
          <w:sz w:val="24"/>
          <w:szCs w:val="24"/>
        </w:rPr>
        <w:t>- Suggested fix</w:t>
      </w:r>
    </w:p>
    <w:sectPr w:rsidR="00852C6F" w:rsidRPr="00917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028386">
    <w:abstractNumId w:val="8"/>
  </w:num>
  <w:num w:numId="2" w16cid:durableId="325136723">
    <w:abstractNumId w:val="6"/>
  </w:num>
  <w:num w:numId="3" w16cid:durableId="738937943">
    <w:abstractNumId w:val="5"/>
  </w:num>
  <w:num w:numId="4" w16cid:durableId="785469349">
    <w:abstractNumId w:val="4"/>
  </w:num>
  <w:num w:numId="5" w16cid:durableId="1743914198">
    <w:abstractNumId w:val="7"/>
  </w:num>
  <w:num w:numId="6" w16cid:durableId="803541425">
    <w:abstractNumId w:val="3"/>
  </w:num>
  <w:num w:numId="7" w16cid:durableId="2041394070">
    <w:abstractNumId w:val="2"/>
  </w:num>
  <w:num w:numId="8" w16cid:durableId="366026292">
    <w:abstractNumId w:val="1"/>
  </w:num>
  <w:num w:numId="9" w16cid:durableId="182014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C6F"/>
    <w:rsid w:val="008B0E5A"/>
    <w:rsid w:val="009171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83314-B55B-4267-8E1F-B4D04A5A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2013-12-23T23:15:00Z</dcterms:created>
  <dcterms:modified xsi:type="dcterms:W3CDTF">2025-05-21T20:24:00Z</dcterms:modified>
  <cp:category/>
</cp:coreProperties>
</file>