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0C9EC" w14:textId="257C1E7A" w:rsidR="00704A6E" w:rsidRDefault="00704A6E" w:rsidP="00704A6E">
      <w:pPr>
        <w:jc w:val="center"/>
        <w:rPr>
          <w:b/>
          <w:bCs/>
          <w:sz w:val="32"/>
          <w:szCs w:val="32"/>
        </w:rPr>
      </w:pPr>
      <w:r w:rsidRPr="00704A6E">
        <w:rPr>
          <w:b/>
          <w:bCs/>
          <w:sz w:val="32"/>
          <w:szCs w:val="32"/>
        </w:rPr>
        <w:t>Incident Management</w:t>
      </w:r>
    </w:p>
    <w:p w14:paraId="27C2AF02" w14:textId="77777777" w:rsidR="00704A6E" w:rsidRPr="00704A6E" w:rsidRDefault="00704A6E" w:rsidP="00704A6E">
      <w:pPr>
        <w:jc w:val="center"/>
        <w:rPr>
          <w:b/>
          <w:bCs/>
          <w:sz w:val="32"/>
          <w:szCs w:val="32"/>
        </w:rPr>
      </w:pPr>
    </w:p>
    <w:p w14:paraId="03CF2FC4" w14:textId="77777777" w:rsidR="00704A6E" w:rsidRPr="00704A6E" w:rsidRDefault="00704A6E" w:rsidP="00704A6E">
      <w:r w:rsidRPr="00704A6E">
        <w:t>Incident management refers to the process of responding to and resolving unplanned events (incidents) that affect the website’s availability, performance, or security. A strong incident management process helps mitigate the impact of these events and ensures the website is restored to normal functioning quickly.</w:t>
      </w:r>
    </w:p>
    <w:p w14:paraId="3E681B30" w14:textId="77777777" w:rsidR="00704A6E" w:rsidRPr="00704A6E" w:rsidRDefault="00704A6E" w:rsidP="00704A6E">
      <w:pPr>
        <w:rPr>
          <w:b/>
          <w:bCs/>
        </w:rPr>
      </w:pPr>
      <w:r w:rsidRPr="00704A6E">
        <w:rPr>
          <w:b/>
          <w:bCs/>
        </w:rPr>
        <w:t>Key Elements of Incident Management:</w:t>
      </w:r>
    </w:p>
    <w:p w14:paraId="3AE7E7FD" w14:textId="77777777" w:rsidR="00704A6E" w:rsidRPr="00704A6E" w:rsidRDefault="00704A6E" w:rsidP="00704A6E">
      <w:pPr>
        <w:rPr>
          <w:b/>
          <w:bCs/>
        </w:rPr>
      </w:pPr>
      <w:r w:rsidRPr="00704A6E">
        <w:rPr>
          <w:b/>
          <w:bCs/>
        </w:rPr>
        <w:t>A. Incident Detection and Monitoring</w:t>
      </w:r>
    </w:p>
    <w:p w14:paraId="6DBBAFCC" w14:textId="77777777" w:rsidR="00704A6E" w:rsidRPr="00704A6E" w:rsidRDefault="00704A6E" w:rsidP="00704A6E">
      <w:pPr>
        <w:numPr>
          <w:ilvl w:val="0"/>
          <w:numId w:val="7"/>
        </w:numPr>
      </w:pPr>
      <w:r w:rsidRPr="00704A6E">
        <w:rPr>
          <w:b/>
          <w:bCs/>
        </w:rPr>
        <w:t>Monitoring Tools:</w:t>
      </w:r>
      <w:r w:rsidRPr="00704A6E">
        <w:t xml:space="preserve"> Implement real-time monitoring solutions to detect issues early. Use tools like Nagios, Pingdom, Datadog, or Uptime Robot to monitor server uptime, website performance, security vulnerabilities, and user </w:t>
      </w:r>
      <w:proofErr w:type="spellStart"/>
      <w:r w:rsidRPr="00704A6E">
        <w:t>behavior</w:t>
      </w:r>
      <w:proofErr w:type="spellEnd"/>
      <w:r w:rsidRPr="00704A6E">
        <w:t>.</w:t>
      </w:r>
    </w:p>
    <w:p w14:paraId="54540B9C" w14:textId="77777777" w:rsidR="00704A6E" w:rsidRPr="00704A6E" w:rsidRDefault="00704A6E" w:rsidP="00704A6E">
      <w:pPr>
        <w:numPr>
          <w:ilvl w:val="0"/>
          <w:numId w:val="7"/>
        </w:numPr>
      </w:pPr>
      <w:r w:rsidRPr="00704A6E">
        <w:rPr>
          <w:b/>
          <w:bCs/>
        </w:rPr>
        <w:t>Alerting Systems:</w:t>
      </w:r>
      <w:r w:rsidRPr="00704A6E">
        <w:t xml:space="preserve"> Set up automated alerts (via email, SMS, or push notifications) for key personnel when incidents are detected. Alerts should be prioritized based on the severity of the incident (e.g., critical outages vs. minor slowdowns).</w:t>
      </w:r>
    </w:p>
    <w:p w14:paraId="374E4C18" w14:textId="77777777" w:rsidR="00704A6E" w:rsidRPr="00704A6E" w:rsidRDefault="00704A6E" w:rsidP="00704A6E">
      <w:pPr>
        <w:rPr>
          <w:b/>
          <w:bCs/>
        </w:rPr>
      </w:pPr>
      <w:r w:rsidRPr="00704A6E">
        <w:rPr>
          <w:b/>
          <w:bCs/>
        </w:rPr>
        <w:t>B. Incident Response Team</w:t>
      </w:r>
    </w:p>
    <w:p w14:paraId="51CA0830" w14:textId="77777777" w:rsidR="00704A6E" w:rsidRPr="00704A6E" w:rsidRDefault="00704A6E" w:rsidP="00704A6E">
      <w:pPr>
        <w:numPr>
          <w:ilvl w:val="0"/>
          <w:numId w:val="8"/>
        </w:numPr>
      </w:pPr>
      <w:r w:rsidRPr="00704A6E">
        <w:rPr>
          <w:b/>
          <w:bCs/>
        </w:rPr>
        <w:t>Designated Response Team:</w:t>
      </w:r>
      <w:r w:rsidRPr="00704A6E">
        <w:t xml:space="preserve"> Assign a dedicated incident response team responsible for troubleshooting and resolving incidents. This team should include IT staff, developers, security specialists, and management.</w:t>
      </w:r>
    </w:p>
    <w:p w14:paraId="4EA9009D" w14:textId="77777777" w:rsidR="00704A6E" w:rsidRPr="00704A6E" w:rsidRDefault="00704A6E" w:rsidP="00704A6E">
      <w:pPr>
        <w:numPr>
          <w:ilvl w:val="0"/>
          <w:numId w:val="8"/>
        </w:numPr>
      </w:pPr>
      <w:r w:rsidRPr="00704A6E">
        <w:rPr>
          <w:b/>
          <w:bCs/>
        </w:rPr>
        <w:t>Clear Roles and Responsibilities:</w:t>
      </w:r>
      <w:r w:rsidRPr="00704A6E">
        <w:t xml:space="preserve"> Ensure that each team member has a well-defined role in the incident response process. For instance, one person may be in charge of communications while another handles technical diagnostics.</w:t>
      </w:r>
    </w:p>
    <w:p w14:paraId="44896572" w14:textId="77777777" w:rsidR="00704A6E" w:rsidRPr="00704A6E" w:rsidRDefault="00704A6E" w:rsidP="00704A6E">
      <w:pPr>
        <w:numPr>
          <w:ilvl w:val="0"/>
          <w:numId w:val="8"/>
        </w:numPr>
      </w:pPr>
      <w:r w:rsidRPr="00704A6E">
        <w:rPr>
          <w:b/>
          <w:bCs/>
        </w:rPr>
        <w:t>Incident Commander:</w:t>
      </w:r>
      <w:r w:rsidRPr="00704A6E">
        <w:t xml:space="preserve"> Appoint an incident commander who leads the response and coordinates actions, keeping the team focused and ensuring communication is clear.</w:t>
      </w:r>
    </w:p>
    <w:p w14:paraId="66059B28" w14:textId="77777777" w:rsidR="00704A6E" w:rsidRPr="00704A6E" w:rsidRDefault="00704A6E" w:rsidP="00704A6E">
      <w:pPr>
        <w:rPr>
          <w:b/>
          <w:bCs/>
        </w:rPr>
      </w:pPr>
      <w:r w:rsidRPr="00704A6E">
        <w:rPr>
          <w:b/>
          <w:bCs/>
        </w:rPr>
        <w:t>C. Incident Classification and Prioritization</w:t>
      </w:r>
    </w:p>
    <w:p w14:paraId="001E3815" w14:textId="77777777" w:rsidR="00704A6E" w:rsidRPr="00704A6E" w:rsidRDefault="00704A6E" w:rsidP="00704A6E">
      <w:pPr>
        <w:numPr>
          <w:ilvl w:val="0"/>
          <w:numId w:val="9"/>
        </w:numPr>
      </w:pPr>
      <w:r w:rsidRPr="00704A6E">
        <w:rPr>
          <w:b/>
          <w:bCs/>
        </w:rPr>
        <w:t>Incident Classification:</w:t>
      </w:r>
      <w:r w:rsidRPr="00704A6E">
        <w:t xml:space="preserve"> Establish categories for incidents based on their severity. For example, incidents can be classified as:</w:t>
      </w:r>
    </w:p>
    <w:p w14:paraId="225A3C59" w14:textId="77777777" w:rsidR="00704A6E" w:rsidRPr="00704A6E" w:rsidRDefault="00704A6E" w:rsidP="00704A6E">
      <w:pPr>
        <w:numPr>
          <w:ilvl w:val="1"/>
          <w:numId w:val="9"/>
        </w:numPr>
      </w:pPr>
      <w:r w:rsidRPr="00704A6E">
        <w:rPr>
          <w:b/>
          <w:bCs/>
        </w:rPr>
        <w:t>Critical:</w:t>
      </w:r>
      <w:r w:rsidRPr="00704A6E">
        <w:t xml:space="preserve"> Total website downtime, major security breaches, or database corruption.</w:t>
      </w:r>
    </w:p>
    <w:p w14:paraId="7AC9D714" w14:textId="77777777" w:rsidR="00704A6E" w:rsidRPr="00704A6E" w:rsidRDefault="00704A6E" w:rsidP="00704A6E">
      <w:pPr>
        <w:numPr>
          <w:ilvl w:val="1"/>
          <w:numId w:val="9"/>
        </w:numPr>
      </w:pPr>
      <w:r w:rsidRPr="00704A6E">
        <w:rPr>
          <w:b/>
          <w:bCs/>
        </w:rPr>
        <w:t>High:</w:t>
      </w:r>
      <w:r w:rsidRPr="00704A6E">
        <w:t xml:space="preserve"> Performance degradation, partial outages, or significant feature malfunctions.</w:t>
      </w:r>
    </w:p>
    <w:p w14:paraId="2C4D240F" w14:textId="77777777" w:rsidR="00704A6E" w:rsidRPr="00704A6E" w:rsidRDefault="00704A6E" w:rsidP="00704A6E">
      <w:pPr>
        <w:numPr>
          <w:ilvl w:val="1"/>
          <w:numId w:val="9"/>
        </w:numPr>
      </w:pPr>
      <w:r w:rsidRPr="00704A6E">
        <w:rPr>
          <w:b/>
          <w:bCs/>
        </w:rPr>
        <w:t>Medium:</w:t>
      </w:r>
      <w:r w:rsidRPr="00704A6E">
        <w:t xml:space="preserve"> Minor performance issues, broken links, or minor feature glitches.</w:t>
      </w:r>
    </w:p>
    <w:p w14:paraId="266D2ECA" w14:textId="77777777" w:rsidR="00704A6E" w:rsidRPr="00704A6E" w:rsidRDefault="00704A6E" w:rsidP="00704A6E">
      <w:pPr>
        <w:numPr>
          <w:ilvl w:val="1"/>
          <w:numId w:val="9"/>
        </w:numPr>
      </w:pPr>
      <w:r w:rsidRPr="00704A6E">
        <w:rPr>
          <w:b/>
          <w:bCs/>
        </w:rPr>
        <w:t>Low:</w:t>
      </w:r>
      <w:r w:rsidRPr="00704A6E">
        <w:t xml:space="preserve"> Non-urgent issues such as typos or small UX bugs.</w:t>
      </w:r>
    </w:p>
    <w:p w14:paraId="45A8BEF8" w14:textId="77777777" w:rsidR="00704A6E" w:rsidRPr="00704A6E" w:rsidRDefault="00704A6E" w:rsidP="00704A6E">
      <w:pPr>
        <w:numPr>
          <w:ilvl w:val="0"/>
          <w:numId w:val="9"/>
        </w:numPr>
      </w:pPr>
      <w:r w:rsidRPr="00704A6E">
        <w:rPr>
          <w:b/>
          <w:bCs/>
        </w:rPr>
        <w:t>Prioritization:</w:t>
      </w:r>
      <w:r w:rsidRPr="00704A6E">
        <w:t xml:space="preserve"> Assign a priority level to incidents based on their impact on the business and users. High-priority incidents should be resolved first.</w:t>
      </w:r>
    </w:p>
    <w:p w14:paraId="75B303C9" w14:textId="77777777" w:rsidR="00704A6E" w:rsidRPr="00704A6E" w:rsidRDefault="00704A6E" w:rsidP="00704A6E">
      <w:pPr>
        <w:rPr>
          <w:b/>
          <w:bCs/>
        </w:rPr>
      </w:pPr>
      <w:r w:rsidRPr="00704A6E">
        <w:rPr>
          <w:b/>
          <w:bCs/>
        </w:rPr>
        <w:t>D. Root Cause Analysis (RCA)</w:t>
      </w:r>
    </w:p>
    <w:p w14:paraId="6FA53219" w14:textId="77777777" w:rsidR="00704A6E" w:rsidRPr="00704A6E" w:rsidRDefault="00704A6E" w:rsidP="00704A6E">
      <w:pPr>
        <w:numPr>
          <w:ilvl w:val="0"/>
          <w:numId w:val="10"/>
        </w:numPr>
      </w:pPr>
      <w:r w:rsidRPr="00704A6E">
        <w:rPr>
          <w:b/>
          <w:bCs/>
        </w:rPr>
        <w:t>Immediate Triage:</w:t>
      </w:r>
      <w:r w:rsidRPr="00704A6E">
        <w:t xml:space="preserve"> Upon detection, quickly assess the situation and implement immediate solutions to stabilize the website (e.g., restarting services, applying a temporary patch).</w:t>
      </w:r>
    </w:p>
    <w:p w14:paraId="2F7FE17E" w14:textId="77777777" w:rsidR="00704A6E" w:rsidRPr="00704A6E" w:rsidRDefault="00704A6E" w:rsidP="00704A6E">
      <w:pPr>
        <w:numPr>
          <w:ilvl w:val="0"/>
          <w:numId w:val="10"/>
        </w:numPr>
      </w:pPr>
      <w:r w:rsidRPr="00704A6E">
        <w:rPr>
          <w:b/>
          <w:bCs/>
        </w:rPr>
        <w:lastRenderedPageBreak/>
        <w:t>Root Cause Analysis (RCA):</w:t>
      </w:r>
      <w:r w:rsidRPr="00704A6E">
        <w:t xml:space="preserve"> After stabilization, perform a deep analysis to identify the root cause of the incident. For example, a site outage could be due to a misconfigured server, a failed update, or a DDoS attack.</w:t>
      </w:r>
    </w:p>
    <w:p w14:paraId="57FA74B7" w14:textId="77777777" w:rsidR="00704A6E" w:rsidRPr="00704A6E" w:rsidRDefault="00704A6E" w:rsidP="00704A6E">
      <w:pPr>
        <w:numPr>
          <w:ilvl w:val="0"/>
          <w:numId w:val="10"/>
        </w:numPr>
      </w:pPr>
      <w:r w:rsidRPr="00704A6E">
        <w:rPr>
          <w:b/>
          <w:bCs/>
        </w:rPr>
        <w:t>Documentation of RCA:</w:t>
      </w:r>
      <w:r w:rsidRPr="00704A6E">
        <w:t xml:space="preserve"> Document the root cause, along with steps taken to resolve the issue and lessons learned, to prevent recurrence of similar incidents.</w:t>
      </w:r>
    </w:p>
    <w:p w14:paraId="3E5C776F" w14:textId="77777777" w:rsidR="00704A6E" w:rsidRPr="00704A6E" w:rsidRDefault="00704A6E" w:rsidP="00704A6E">
      <w:pPr>
        <w:rPr>
          <w:b/>
          <w:bCs/>
        </w:rPr>
      </w:pPr>
      <w:r w:rsidRPr="00704A6E">
        <w:rPr>
          <w:b/>
          <w:bCs/>
        </w:rPr>
        <w:t>E. Incident Resolution and Escalation</w:t>
      </w:r>
    </w:p>
    <w:p w14:paraId="7C5EA6D3" w14:textId="77777777" w:rsidR="00704A6E" w:rsidRPr="00704A6E" w:rsidRDefault="00704A6E" w:rsidP="00704A6E">
      <w:pPr>
        <w:numPr>
          <w:ilvl w:val="0"/>
          <w:numId w:val="11"/>
        </w:numPr>
      </w:pPr>
      <w:r w:rsidRPr="00704A6E">
        <w:rPr>
          <w:b/>
          <w:bCs/>
        </w:rPr>
        <w:t>Incident Resolution:</w:t>
      </w:r>
      <w:r w:rsidRPr="00704A6E">
        <w:t xml:space="preserve"> The incident response team works through the predefined steps to resolve the issue, including patching vulnerabilities, restoring backups, or replacing hardware.</w:t>
      </w:r>
    </w:p>
    <w:p w14:paraId="5632F41F" w14:textId="77777777" w:rsidR="00704A6E" w:rsidRPr="00704A6E" w:rsidRDefault="00704A6E" w:rsidP="00704A6E">
      <w:pPr>
        <w:numPr>
          <w:ilvl w:val="0"/>
          <w:numId w:val="11"/>
        </w:numPr>
      </w:pPr>
      <w:r w:rsidRPr="00704A6E">
        <w:rPr>
          <w:b/>
          <w:bCs/>
        </w:rPr>
        <w:t>Escalation Protocol:</w:t>
      </w:r>
      <w:r w:rsidRPr="00704A6E">
        <w:t xml:space="preserve"> In case the incident is not resolved within a defined timeframe or exceeds the team’s capability, escalate it to higher-level experts or third-party vendors (e.g., hosting providers, cloud service partners).</w:t>
      </w:r>
    </w:p>
    <w:p w14:paraId="7BCC32AF" w14:textId="77777777" w:rsidR="00704A6E" w:rsidRPr="00704A6E" w:rsidRDefault="00704A6E" w:rsidP="00704A6E">
      <w:pPr>
        <w:rPr>
          <w:b/>
          <w:bCs/>
        </w:rPr>
      </w:pPr>
      <w:r w:rsidRPr="00704A6E">
        <w:rPr>
          <w:b/>
          <w:bCs/>
        </w:rPr>
        <w:t>F. Communication Plan</w:t>
      </w:r>
    </w:p>
    <w:p w14:paraId="63C15337" w14:textId="77777777" w:rsidR="00704A6E" w:rsidRPr="00704A6E" w:rsidRDefault="00704A6E" w:rsidP="00704A6E">
      <w:pPr>
        <w:numPr>
          <w:ilvl w:val="0"/>
          <w:numId w:val="12"/>
        </w:numPr>
      </w:pPr>
      <w:r w:rsidRPr="00704A6E">
        <w:rPr>
          <w:b/>
          <w:bCs/>
        </w:rPr>
        <w:t>Internal Communication:</w:t>
      </w:r>
      <w:r w:rsidRPr="00704A6E">
        <w:t xml:space="preserve"> Ensure constant communication within the incident response team, with clear updates on progress and actions being taken.</w:t>
      </w:r>
    </w:p>
    <w:p w14:paraId="0AA257B3" w14:textId="77777777" w:rsidR="00704A6E" w:rsidRPr="00704A6E" w:rsidRDefault="00704A6E" w:rsidP="00704A6E">
      <w:pPr>
        <w:numPr>
          <w:ilvl w:val="0"/>
          <w:numId w:val="12"/>
        </w:numPr>
      </w:pPr>
      <w:r w:rsidRPr="00704A6E">
        <w:rPr>
          <w:b/>
          <w:bCs/>
        </w:rPr>
        <w:t>Stakeholder Communication:</w:t>
      </w:r>
      <w:r w:rsidRPr="00704A6E">
        <w:t xml:space="preserve"> Keep stakeholders informed of the incident's status, expected resolution time, and any impact on users. For major incidents, issue public communication through appropriate channels (e.g., email, social media, status pages).</w:t>
      </w:r>
    </w:p>
    <w:p w14:paraId="110B2507" w14:textId="77777777" w:rsidR="00704A6E" w:rsidRPr="00704A6E" w:rsidRDefault="00704A6E" w:rsidP="00704A6E">
      <w:pPr>
        <w:numPr>
          <w:ilvl w:val="0"/>
          <w:numId w:val="12"/>
        </w:numPr>
      </w:pPr>
      <w:r w:rsidRPr="00704A6E">
        <w:rPr>
          <w:b/>
          <w:bCs/>
        </w:rPr>
        <w:t>Incident Reporting:</w:t>
      </w:r>
      <w:r w:rsidRPr="00704A6E">
        <w:t xml:space="preserve"> After resolving the incident, generate an incident report summarizing what happened, how it was resolved, the root cause, and recommended improvements.</w:t>
      </w:r>
    </w:p>
    <w:p w14:paraId="73983D74" w14:textId="77777777" w:rsidR="00704A6E" w:rsidRPr="00704A6E" w:rsidRDefault="00704A6E" w:rsidP="00704A6E">
      <w:pPr>
        <w:rPr>
          <w:b/>
          <w:bCs/>
        </w:rPr>
      </w:pPr>
      <w:r w:rsidRPr="00704A6E">
        <w:rPr>
          <w:b/>
          <w:bCs/>
        </w:rPr>
        <w:t>G. Post-Incident Review (PIR)</w:t>
      </w:r>
    </w:p>
    <w:p w14:paraId="327A8905" w14:textId="77777777" w:rsidR="00704A6E" w:rsidRPr="00704A6E" w:rsidRDefault="00704A6E" w:rsidP="00704A6E">
      <w:pPr>
        <w:numPr>
          <w:ilvl w:val="0"/>
          <w:numId w:val="13"/>
        </w:numPr>
      </w:pPr>
      <w:r w:rsidRPr="00704A6E">
        <w:rPr>
          <w:b/>
          <w:bCs/>
        </w:rPr>
        <w:t>Debriefing:</w:t>
      </w:r>
      <w:r w:rsidRPr="00704A6E">
        <w:t xml:space="preserve"> After the incident is resolved, hold a debriefing session with the response team. This post-incident review is used to discuss what went well, what could be improved, and what gaps were identified.</w:t>
      </w:r>
    </w:p>
    <w:p w14:paraId="21E764A7" w14:textId="77777777" w:rsidR="00704A6E" w:rsidRPr="00704A6E" w:rsidRDefault="00704A6E" w:rsidP="00704A6E">
      <w:pPr>
        <w:numPr>
          <w:ilvl w:val="0"/>
          <w:numId w:val="13"/>
        </w:numPr>
      </w:pPr>
      <w:r w:rsidRPr="00704A6E">
        <w:rPr>
          <w:b/>
          <w:bCs/>
        </w:rPr>
        <w:t>Improvement Plan:</w:t>
      </w:r>
      <w:r w:rsidRPr="00704A6E">
        <w:t xml:space="preserve"> Update incident management processes based on lessons learned. Implement new measures or updates to prevent similar incidents in the future.</w:t>
      </w:r>
    </w:p>
    <w:p w14:paraId="450D1A5B" w14:textId="77777777" w:rsidR="00704A6E" w:rsidRPr="00704A6E" w:rsidRDefault="00704A6E" w:rsidP="00704A6E">
      <w:pPr>
        <w:rPr>
          <w:b/>
          <w:bCs/>
        </w:rPr>
      </w:pPr>
      <w:r w:rsidRPr="00704A6E">
        <w:rPr>
          <w:b/>
          <w:bCs/>
        </w:rPr>
        <w:t>H. Continuous Improvement</w:t>
      </w:r>
    </w:p>
    <w:p w14:paraId="22B8FE09" w14:textId="77777777" w:rsidR="00704A6E" w:rsidRPr="00704A6E" w:rsidRDefault="00704A6E" w:rsidP="00704A6E">
      <w:pPr>
        <w:numPr>
          <w:ilvl w:val="0"/>
          <w:numId w:val="14"/>
        </w:numPr>
      </w:pPr>
      <w:r w:rsidRPr="00704A6E">
        <w:rPr>
          <w:b/>
          <w:bCs/>
        </w:rPr>
        <w:t>Refinement of Processes:</w:t>
      </w:r>
      <w:r w:rsidRPr="00704A6E">
        <w:t xml:space="preserve"> Continuously update the incident management process based on the evolving needs of the website and technology stack. This includes adding new monitoring tools, refining the escalation process, or adjusting RTO and RPO targets.</w:t>
      </w:r>
    </w:p>
    <w:p w14:paraId="2DF6651B" w14:textId="77777777" w:rsidR="00704A6E" w:rsidRPr="00704A6E" w:rsidRDefault="00704A6E" w:rsidP="00704A6E">
      <w:pPr>
        <w:numPr>
          <w:ilvl w:val="0"/>
          <w:numId w:val="14"/>
        </w:numPr>
      </w:pPr>
      <w:r w:rsidRPr="00704A6E">
        <w:rPr>
          <w:b/>
          <w:bCs/>
        </w:rPr>
        <w:t>Training:</w:t>
      </w:r>
      <w:r w:rsidRPr="00704A6E">
        <w:t xml:space="preserve"> Regularly train the response team and stakeholders on the latest incident response and disaster recovery procedures to keep everyone prepared for emergencies.</w:t>
      </w:r>
    </w:p>
    <w:p w14:paraId="60917B5F" w14:textId="77777777" w:rsidR="00704A6E" w:rsidRPr="00704A6E" w:rsidRDefault="00704A6E" w:rsidP="00704A6E">
      <w:r w:rsidRPr="00704A6E">
        <w:pict w14:anchorId="72886D9C">
          <v:rect id="_x0000_i1045" style="width:0;height:1.5pt" o:hralign="center" o:hrstd="t" o:hr="t" fillcolor="#a0a0a0" stroked="f"/>
        </w:pict>
      </w:r>
    </w:p>
    <w:p w14:paraId="4836DF0D" w14:textId="77777777" w:rsidR="00704A6E" w:rsidRPr="00704A6E" w:rsidRDefault="00704A6E" w:rsidP="00704A6E">
      <w:pPr>
        <w:rPr>
          <w:b/>
          <w:bCs/>
        </w:rPr>
      </w:pPr>
      <w:r w:rsidRPr="00704A6E">
        <w:rPr>
          <w:b/>
          <w:bCs/>
        </w:rPr>
        <w:t>Conclusion</w:t>
      </w:r>
    </w:p>
    <w:p w14:paraId="1E8ECC73" w14:textId="584ADA87" w:rsidR="00C22611" w:rsidRDefault="00704A6E">
      <w:r>
        <w:t>I</w:t>
      </w:r>
      <w:r w:rsidRPr="00704A6E">
        <w:t>ncident management are integral to ensuring a website's resilience and continuity. A</w:t>
      </w:r>
      <w:r>
        <w:t>n</w:t>
      </w:r>
      <w:r w:rsidRPr="00704A6E">
        <w:t xml:space="preserve"> efficient incident management process allows for rapid detection, response, and resolution of unexpected issues. </w:t>
      </w:r>
      <w:r>
        <w:t>These</w:t>
      </w:r>
      <w:r w:rsidRPr="00704A6E">
        <w:t xml:space="preserve"> practices help mitigate downtime, preserve business reputation, and maintain user trust, especially for live websites that handle critical data or business functions</w:t>
      </w:r>
      <w:r>
        <w:t>.</w:t>
      </w:r>
    </w:p>
    <w:sectPr w:rsidR="00C22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6079"/>
    <w:multiLevelType w:val="multilevel"/>
    <w:tmpl w:val="783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32740"/>
    <w:multiLevelType w:val="multilevel"/>
    <w:tmpl w:val="D274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0476"/>
    <w:multiLevelType w:val="multilevel"/>
    <w:tmpl w:val="AE68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D2F7C"/>
    <w:multiLevelType w:val="multilevel"/>
    <w:tmpl w:val="EE34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F1392"/>
    <w:multiLevelType w:val="multilevel"/>
    <w:tmpl w:val="DEB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62721"/>
    <w:multiLevelType w:val="multilevel"/>
    <w:tmpl w:val="933E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A2459"/>
    <w:multiLevelType w:val="multilevel"/>
    <w:tmpl w:val="3BF4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71112"/>
    <w:multiLevelType w:val="multilevel"/>
    <w:tmpl w:val="2DE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6026E"/>
    <w:multiLevelType w:val="multilevel"/>
    <w:tmpl w:val="DC16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87971"/>
    <w:multiLevelType w:val="multilevel"/>
    <w:tmpl w:val="6C0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2473B"/>
    <w:multiLevelType w:val="multilevel"/>
    <w:tmpl w:val="E67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70A5F"/>
    <w:multiLevelType w:val="multilevel"/>
    <w:tmpl w:val="1556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5029C"/>
    <w:multiLevelType w:val="multilevel"/>
    <w:tmpl w:val="B05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3293E"/>
    <w:multiLevelType w:val="multilevel"/>
    <w:tmpl w:val="D80E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5509">
    <w:abstractNumId w:val="9"/>
  </w:num>
  <w:num w:numId="2" w16cid:durableId="441848846">
    <w:abstractNumId w:val="6"/>
  </w:num>
  <w:num w:numId="3" w16cid:durableId="905797065">
    <w:abstractNumId w:val="13"/>
  </w:num>
  <w:num w:numId="4" w16cid:durableId="787897793">
    <w:abstractNumId w:val="3"/>
  </w:num>
  <w:num w:numId="5" w16cid:durableId="2070420631">
    <w:abstractNumId w:val="0"/>
  </w:num>
  <w:num w:numId="6" w16cid:durableId="1955287235">
    <w:abstractNumId w:val="10"/>
  </w:num>
  <w:num w:numId="7" w16cid:durableId="389424521">
    <w:abstractNumId w:val="2"/>
  </w:num>
  <w:num w:numId="8" w16cid:durableId="696468045">
    <w:abstractNumId w:val="4"/>
  </w:num>
  <w:num w:numId="9" w16cid:durableId="603996760">
    <w:abstractNumId w:val="5"/>
  </w:num>
  <w:num w:numId="10" w16cid:durableId="1945068452">
    <w:abstractNumId w:val="12"/>
  </w:num>
  <w:num w:numId="11" w16cid:durableId="22444554">
    <w:abstractNumId w:val="8"/>
  </w:num>
  <w:num w:numId="12" w16cid:durableId="1114013669">
    <w:abstractNumId w:val="1"/>
  </w:num>
  <w:num w:numId="13" w16cid:durableId="284508580">
    <w:abstractNumId w:val="7"/>
  </w:num>
  <w:num w:numId="14" w16cid:durableId="15435166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6E"/>
    <w:rsid w:val="00704A6E"/>
    <w:rsid w:val="00BD6D03"/>
    <w:rsid w:val="00C22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35ED"/>
  <w15:chartTrackingRefBased/>
  <w15:docId w15:val="{261EB83E-7B15-411C-8172-F09760A9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6078">
      <w:bodyDiv w:val="1"/>
      <w:marLeft w:val="0"/>
      <w:marRight w:val="0"/>
      <w:marTop w:val="0"/>
      <w:marBottom w:val="0"/>
      <w:divBdr>
        <w:top w:val="none" w:sz="0" w:space="0" w:color="auto"/>
        <w:left w:val="none" w:sz="0" w:space="0" w:color="auto"/>
        <w:bottom w:val="none" w:sz="0" w:space="0" w:color="auto"/>
        <w:right w:val="none" w:sz="0" w:space="0" w:color="auto"/>
      </w:divBdr>
      <w:divsChild>
        <w:div w:id="97606160">
          <w:marLeft w:val="0"/>
          <w:marRight w:val="0"/>
          <w:marTop w:val="0"/>
          <w:marBottom w:val="0"/>
          <w:divBdr>
            <w:top w:val="none" w:sz="0" w:space="0" w:color="auto"/>
            <w:left w:val="none" w:sz="0" w:space="0" w:color="auto"/>
            <w:bottom w:val="none" w:sz="0" w:space="0" w:color="auto"/>
            <w:right w:val="none" w:sz="0" w:space="0" w:color="auto"/>
          </w:divBdr>
          <w:divsChild>
            <w:div w:id="1406610131">
              <w:marLeft w:val="0"/>
              <w:marRight w:val="0"/>
              <w:marTop w:val="0"/>
              <w:marBottom w:val="0"/>
              <w:divBdr>
                <w:top w:val="none" w:sz="0" w:space="0" w:color="auto"/>
                <w:left w:val="none" w:sz="0" w:space="0" w:color="auto"/>
                <w:bottom w:val="none" w:sz="0" w:space="0" w:color="auto"/>
                <w:right w:val="none" w:sz="0" w:space="0" w:color="auto"/>
              </w:divBdr>
              <w:divsChild>
                <w:div w:id="460997429">
                  <w:marLeft w:val="0"/>
                  <w:marRight w:val="0"/>
                  <w:marTop w:val="0"/>
                  <w:marBottom w:val="0"/>
                  <w:divBdr>
                    <w:top w:val="none" w:sz="0" w:space="0" w:color="auto"/>
                    <w:left w:val="none" w:sz="0" w:space="0" w:color="auto"/>
                    <w:bottom w:val="none" w:sz="0" w:space="0" w:color="auto"/>
                    <w:right w:val="none" w:sz="0" w:space="0" w:color="auto"/>
                  </w:divBdr>
                  <w:divsChild>
                    <w:div w:id="3432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1044">
          <w:marLeft w:val="0"/>
          <w:marRight w:val="0"/>
          <w:marTop w:val="0"/>
          <w:marBottom w:val="0"/>
          <w:divBdr>
            <w:top w:val="none" w:sz="0" w:space="0" w:color="auto"/>
            <w:left w:val="none" w:sz="0" w:space="0" w:color="auto"/>
            <w:bottom w:val="none" w:sz="0" w:space="0" w:color="auto"/>
            <w:right w:val="none" w:sz="0" w:space="0" w:color="auto"/>
          </w:divBdr>
          <w:divsChild>
            <w:div w:id="428696906">
              <w:marLeft w:val="0"/>
              <w:marRight w:val="0"/>
              <w:marTop w:val="0"/>
              <w:marBottom w:val="0"/>
              <w:divBdr>
                <w:top w:val="none" w:sz="0" w:space="0" w:color="auto"/>
                <w:left w:val="none" w:sz="0" w:space="0" w:color="auto"/>
                <w:bottom w:val="none" w:sz="0" w:space="0" w:color="auto"/>
                <w:right w:val="none" w:sz="0" w:space="0" w:color="auto"/>
              </w:divBdr>
              <w:divsChild>
                <w:div w:id="774404422">
                  <w:marLeft w:val="0"/>
                  <w:marRight w:val="0"/>
                  <w:marTop w:val="0"/>
                  <w:marBottom w:val="0"/>
                  <w:divBdr>
                    <w:top w:val="none" w:sz="0" w:space="0" w:color="auto"/>
                    <w:left w:val="none" w:sz="0" w:space="0" w:color="auto"/>
                    <w:bottom w:val="none" w:sz="0" w:space="0" w:color="auto"/>
                    <w:right w:val="none" w:sz="0" w:space="0" w:color="auto"/>
                  </w:divBdr>
                  <w:divsChild>
                    <w:div w:id="9320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43515">
      <w:bodyDiv w:val="1"/>
      <w:marLeft w:val="0"/>
      <w:marRight w:val="0"/>
      <w:marTop w:val="0"/>
      <w:marBottom w:val="0"/>
      <w:divBdr>
        <w:top w:val="none" w:sz="0" w:space="0" w:color="auto"/>
        <w:left w:val="none" w:sz="0" w:space="0" w:color="auto"/>
        <w:bottom w:val="none" w:sz="0" w:space="0" w:color="auto"/>
        <w:right w:val="none" w:sz="0" w:space="0" w:color="auto"/>
      </w:divBdr>
      <w:divsChild>
        <w:div w:id="8071506">
          <w:marLeft w:val="0"/>
          <w:marRight w:val="0"/>
          <w:marTop w:val="0"/>
          <w:marBottom w:val="0"/>
          <w:divBdr>
            <w:top w:val="none" w:sz="0" w:space="0" w:color="auto"/>
            <w:left w:val="none" w:sz="0" w:space="0" w:color="auto"/>
            <w:bottom w:val="none" w:sz="0" w:space="0" w:color="auto"/>
            <w:right w:val="none" w:sz="0" w:space="0" w:color="auto"/>
          </w:divBdr>
          <w:divsChild>
            <w:div w:id="1289554911">
              <w:marLeft w:val="0"/>
              <w:marRight w:val="0"/>
              <w:marTop w:val="0"/>
              <w:marBottom w:val="0"/>
              <w:divBdr>
                <w:top w:val="none" w:sz="0" w:space="0" w:color="auto"/>
                <w:left w:val="none" w:sz="0" w:space="0" w:color="auto"/>
                <w:bottom w:val="none" w:sz="0" w:space="0" w:color="auto"/>
                <w:right w:val="none" w:sz="0" w:space="0" w:color="auto"/>
              </w:divBdr>
              <w:divsChild>
                <w:div w:id="1843814869">
                  <w:marLeft w:val="0"/>
                  <w:marRight w:val="0"/>
                  <w:marTop w:val="0"/>
                  <w:marBottom w:val="0"/>
                  <w:divBdr>
                    <w:top w:val="none" w:sz="0" w:space="0" w:color="auto"/>
                    <w:left w:val="none" w:sz="0" w:space="0" w:color="auto"/>
                    <w:bottom w:val="none" w:sz="0" w:space="0" w:color="auto"/>
                    <w:right w:val="none" w:sz="0" w:space="0" w:color="auto"/>
                  </w:divBdr>
                  <w:divsChild>
                    <w:div w:id="8955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8930">
          <w:marLeft w:val="0"/>
          <w:marRight w:val="0"/>
          <w:marTop w:val="0"/>
          <w:marBottom w:val="0"/>
          <w:divBdr>
            <w:top w:val="none" w:sz="0" w:space="0" w:color="auto"/>
            <w:left w:val="none" w:sz="0" w:space="0" w:color="auto"/>
            <w:bottom w:val="none" w:sz="0" w:space="0" w:color="auto"/>
            <w:right w:val="none" w:sz="0" w:space="0" w:color="auto"/>
          </w:divBdr>
          <w:divsChild>
            <w:div w:id="543753474">
              <w:marLeft w:val="0"/>
              <w:marRight w:val="0"/>
              <w:marTop w:val="0"/>
              <w:marBottom w:val="0"/>
              <w:divBdr>
                <w:top w:val="none" w:sz="0" w:space="0" w:color="auto"/>
                <w:left w:val="none" w:sz="0" w:space="0" w:color="auto"/>
                <w:bottom w:val="none" w:sz="0" w:space="0" w:color="auto"/>
                <w:right w:val="none" w:sz="0" w:space="0" w:color="auto"/>
              </w:divBdr>
              <w:divsChild>
                <w:div w:id="1491285010">
                  <w:marLeft w:val="0"/>
                  <w:marRight w:val="0"/>
                  <w:marTop w:val="0"/>
                  <w:marBottom w:val="0"/>
                  <w:divBdr>
                    <w:top w:val="none" w:sz="0" w:space="0" w:color="auto"/>
                    <w:left w:val="none" w:sz="0" w:space="0" w:color="auto"/>
                    <w:bottom w:val="none" w:sz="0" w:space="0" w:color="auto"/>
                    <w:right w:val="none" w:sz="0" w:space="0" w:color="auto"/>
                  </w:divBdr>
                  <w:divsChild>
                    <w:div w:id="9390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Budan saheb Peerwale</dc:creator>
  <cp:keywords/>
  <dc:description/>
  <cp:lastModifiedBy>Budan saheb Peerwale</cp:lastModifiedBy>
  <cp:revision>1</cp:revision>
  <dcterms:created xsi:type="dcterms:W3CDTF">2024-09-17T21:51:00Z</dcterms:created>
  <dcterms:modified xsi:type="dcterms:W3CDTF">2024-09-17T21:54:00Z</dcterms:modified>
</cp:coreProperties>
</file>