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Audit Guide for Granhub Website</w:t>
      </w:r>
    </w:p>
    <w:p>
      <w:pPr>
        <w:pStyle w:val="Heading1"/>
      </w:pPr>
      <w:r>
        <w:t>1. Define the Audit Scope and Objectives</w:t>
      </w:r>
    </w:p>
    <w:p>
      <w:r>
        <w:t>Key Pages and User Flows to Audit:</w:t>
      </w:r>
    </w:p>
    <w:p>
      <w:pPr>
        <w:pStyle w:val="ListBullet"/>
      </w:pPr>
      <w:r>
        <w:t>- Homepage</w:t>
      </w:r>
    </w:p>
    <w:p>
      <w:pPr>
        <w:pStyle w:val="ListBullet"/>
      </w:pPr>
      <w:r>
        <w:t>- Service Listings</w:t>
      </w:r>
    </w:p>
    <w:p>
      <w:pPr>
        <w:pStyle w:val="ListBullet"/>
      </w:pPr>
      <w:r>
        <w:t>- Booking and Checkout Processes</w:t>
      </w:r>
    </w:p>
    <w:p>
      <w:pPr>
        <w:pStyle w:val="ListBullet"/>
      </w:pPr>
      <w:r>
        <w:t>- User Account Management</w:t>
      </w:r>
    </w:p>
    <w:p>
      <w:pPr>
        <w:pStyle w:val="ListBullet"/>
      </w:pPr>
      <w:r>
        <w:t>- Contact and Support Pages</w:t>
      </w:r>
    </w:p>
    <w:p>
      <w:r>
        <w:t>Audit Goals:</w:t>
      </w:r>
    </w:p>
    <w:p>
      <w:pPr>
        <w:pStyle w:val="ListBullet"/>
      </w:pPr>
      <w:r>
        <w:t>- Achieve compliance with WCAG 2.2 Level AA standards.</w:t>
      </w:r>
    </w:p>
    <w:p>
      <w:pPr>
        <w:pStyle w:val="ListBullet"/>
      </w:pPr>
      <w:r>
        <w:t>- Ensure compatibility with assistive technologies.</w:t>
      </w:r>
    </w:p>
    <w:p>
      <w:pPr>
        <w:pStyle w:val="ListBullet"/>
      </w:pPr>
      <w:r>
        <w:t>- Enhance overall user experience for individuals with disabilities.</w:t>
      </w:r>
    </w:p>
    <w:p>
      <w:pPr>
        <w:pStyle w:val="Heading1"/>
      </w:pPr>
      <w:r>
        <w:t>2. Utilize Automated Testing Tools</w:t>
      </w:r>
    </w:p>
    <w:p>
      <w:r>
        <w:t>Recommended Tools:</w:t>
      </w:r>
    </w:p>
    <w:p>
      <w:pPr>
        <w:pStyle w:val="ListBullet"/>
      </w:pPr>
      <w:r>
        <w:t>- Accessibility Checker: Provides a free scan to identify WCAG and ADA compliance issues.</w:t>
      </w:r>
    </w:p>
    <w:p>
      <w:pPr>
        <w:pStyle w:val="ListBullet"/>
      </w:pPr>
      <w:r>
        <w:t>- WAVE: Offers visual feedback on accessibility issues directly within the browser.</w:t>
      </w:r>
    </w:p>
    <w:p>
      <w:pPr>
        <w:pStyle w:val="ListBullet"/>
      </w:pPr>
      <w:r>
        <w:t>- Siteimprove: Delivers real-time monitoring and reporting on accessibility metrics.</w:t>
      </w:r>
    </w:p>
    <w:p>
      <w:r>
        <w:t>Common Issues to Identify:</w:t>
      </w:r>
    </w:p>
    <w:p>
      <w:pPr>
        <w:pStyle w:val="ListBullet"/>
      </w:pPr>
      <w:r>
        <w:t>- Missing alternative text for images.</w:t>
      </w:r>
    </w:p>
    <w:p>
      <w:pPr>
        <w:pStyle w:val="ListBullet"/>
      </w:pPr>
      <w:r>
        <w:t>- Insufficient color contrast between text and backgrounds.</w:t>
      </w:r>
    </w:p>
    <w:p>
      <w:pPr>
        <w:pStyle w:val="ListBullet"/>
      </w:pPr>
      <w:r>
        <w:t>- Improper heading structures.</w:t>
      </w:r>
    </w:p>
    <w:p>
      <w:pPr>
        <w:pStyle w:val="ListBullet"/>
      </w:pPr>
      <w:r>
        <w:t>- Non-descriptive link texts.</w:t>
      </w:r>
    </w:p>
    <w:p>
      <w:pPr>
        <w:pStyle w:val="ListBullet"/>
      </w:pPr>
      <w:r>
        <w:t>- Form fields without associated labels.</w:t>
      </w:r>
    </w:p>
    <w:p>
      <w:pPr>
        <w:pStyle w:val="Heading1"/>
      </w:pPr>
      <w:r>
        <w:t>3. Conduct Manual Testing</w:t>
      </w:r>
    </w:p>
    <w:p>
      <w:r>
        <w:t>Automated tools can’t catch all issues. Manual testing is crucial for:</w:t>
      </w:r>
    </w:p>
    <w:p>
      <w:pPr>
        <w:pStyle w:val="ListBullet"/>
      </w:pPr>
      <w:r>
        <w:t>- Keyboard Navigation: Ensure all interactive elements are accessible via keyboard alone.</w:t>
      </w:r>
    </w:p>
    <w:p>
      <w:pPr>
        <w:pStyle w:val="ListBullet"/>
      </w:pPr>
      <w:r>
        <w:t>- Screen Reader Compatibility: Test using screen readers like NVDA or VoiceOver to verify content is read logically.</w:t>
      </w:r>
    </w:p>
    <w:p>
      <w:pPr>
        <w:pStyle w:val="ListBullet"/>
      </w:pPr>
      <w:r>
        <w:t>- Dynamic Content: Check that modals, dropdowns, and other dynamic elements are accessible.</w:t>
      </w:r>
    </w:p>
    <w:p>
      <w:r>
        <w:t>Best Practices:</w:t>
      </w:r>
    </w:p>
    <w:p>
      <w:pPr>
        <w:pStyle w:val="ListBullet"/>
      </w:pPr>
      <w:r>
        <w:t>- Test across multiple browsers and devices.</w:t>
      </w:r>
    </w:p>
    <w:p>
      <w:pPr>
        <w:pStyle w:val="ListBullet"/>
      </w:pPr>
      <w:r>
        <w:t>- Involve users with disabilities in the testing process for authentic feedback.</w:t>
      </w:r>
    </w:p>
    <w:p>
      <w:pPr>
        <w:pStyle w:val="Heading1"/>
      </w:pPr>
      <w:r>
        <w:t>4. Document Findings and Recommendations</w:t>
      </w:r>
    </w:p>
    <w:p>
      <w:r>
        <w:t>Create a detailed report that includes:</w:t>
      </w:r>
    </w:p>
    <w:p>
      <w:pPr>
        <w:pStyle w:val="ListBullet"/>
      </w:pPr>
      <w:r>
        <w:t>- Issue Description: What the problem is and where it’s located.</w:t>
      </w:r>
    </w:p>
    <w:p>
      <w:pPr>
        <w:pStyle w:val="ListBullet"/>
      </w:pPr>
      <w:r>
        <w:t>- Impact: How it affects users with disabilities.</w:t>
      </w:r>
    </w:p>
    <w:p>
      <w:pPr>
        <w:pStyle w:val="ListBullet"/>
      </w:pPr>
      <w:r>
        <w:t>- WCAG Reference: Specific guideline the issue violates.</w:t>
      </w:r>
    </w:p>
    <w:p>
      <w:pPr>
        <w:pStyle w:val="ListBullet"/>
      </w:pPr>
      <w:r>
        <w:t>- Suggested Fix: Recommended solution to address the issue.</w:t>
      </w:r>
    </w:p>
    <w:p>
      <w:r>
        <w:t>Example Entry:</w:t>
      </w:r>
    </w:p>
    <w:p>
      <w:pPr>
        <w:pStyle w:val="ListBullet"/>
      </w:pPr>
      <w:r>
        <w:t>- Issue: Image on the homepage lacks alternative text.</w:t>
      </w:r>
    </w:p>
    <w:p>
      <w:pPr>
        <w:pStyle w:val="ListBullet"/>
      </w:pPr>
      <w:r>
        <w:t>- Impact: Screen reader users can’t understand the image’s content.</w:t>
      </w:r>
    </w:p>
    <w:p>
      <w:pPr>
        <w:pStyle w:val="ListBullet"/>
      </w:pPr>
      <w:r>
        <w:t>- WCAG Reference: 1.1.1 Non-text Content.</w:t>
      </w:r>
    </w:p>
    <w:p>
      <w:pPr>
        <w:pStyle w:val="ListBullet"/>
      </w:pPr>
      <w:r>
        <w:t>- Suggested Fix: Add descriptive alt text to the image tag.</w:t>
      </w:r>
    </w:p>
    <w:p>
      <w:pPr>
        <w:pStyle w:val="Heading1"/>
      </w:pPr>
      <w:r>
        <w:t>5. Implement Remediation Strategies</w:t>
      </w:r>
    </w:p>
    <w:p>
      <w:r>
        <w:t>Prioritize Fixes:</w:t>
      </w:r>
    </w:p>
    <w:p>
      <w:pPr>
        <w:pStyle w:val="ListBullet"/>
      </w:pPr>
      <w:r>
        <w:t>- Address high-impact issues first, such as those affecting navigation and content comprehension.</w:t>
      </w:r>
    </w:p>
    <w:p>
      <w:pPr>
        <w:pStyle w:val="ListBullet"/>
      </w:pPr>
      <w:r>
        <w:t>- Plan for medium and low-impact issues subsequently.</w:t>
      </w:r>
    </w:p>
    <w:p>
      <w:r>
        <w:t>Development Considerations:</w:t>
      </w:r>
    </w:p>
    <w:p>
      <w:pPr>
        <w:pStyle w:val="ListBullet"/>
      </w:pPr>
      <w:r>
        <w:t>- Ensure semantic HTML is used appropriately.</w:t>
      </w:r>
    </w:p>
    <w:p>
      <w:pPr>
        <w:pStyle w:val="ListBullet"/>
      </w:pPr>
      <w:r>
        <w:t>- Implement ARIA roles where necessary.</w:t>
      </w:r>
    </w:p>
    <w:p>
      <w:pPr>
        <w:pStyle w:val="ListBullet"/>
      </w:pPr>
      <w:r>
        <w:t>- Maintain consistent navigation and layout structures.</w:t>
      </w:r>
    </w:p>
    <w:p>
      <w:pPr>
        <w:pStyle w:val="Heading1"/>
      </w:pPr>
      <w:r>
        <w:t>6. Establish Ongoing Accessibility Practices</w:t>
      </w:r>
    </w:p>
    <w:p>
      <w:r>
        <w:t>Continuous Monitoring:</w:t>
      </w:r>
    </w:p>
    <w:p>
      <w:pPr>
        <w:pStyle w:val="ListBullet"/>
      </w:pPr>
      <w:r>
        <w:t>- Schedule regular audits, especially after significant updates.</w:t>
      </w:r>
    </w:p>
    <w:p>
      <w:pPr>
        <w:pStyle w:val="ListBullet"/>
      </w:pPr>
      <w:r>
        <w:t>- Use tools like Siteimprove for ongoing accessibility tracking.</w:t>
      </w:r>
    </w:p>
    <w:p>
      <w:r>
        <w:t>Team Training:</w:t>
      </w:r>
    </w:p>
    <w:p>
      <w:pPr>
        <w:pStyle w:val="ListBullet"/>
      </w:pPr>
      <w:r>
        <w:t>- Educate developers, designers, and content creators on accessibility best practices.</w:t>
      </w:r>
    </w:p>
    <w:p>
      <w:pPr>
        <w:pStyle w:val="ListBullet"/>
      </w:pPr>
      <w:r>
        <w:t>- Stay updated with the latest WCAG guidelines and standards.</w:t>
      </w:r>
    </w:p>
    <w:p>
      <w:r>
        <w:t>Policy Development:</w:t>
      </w:r>
    </w:p>
    <w:p>
      <w:pPr>
        <w:pStyle w:val="ListBullet"/>
      </w:pPr>
      <w:r>
        <w:t>- Develop an accessibility statement outlining Granhub’s commitment and ongoing efforts.</w:t>
      </w:r>
    </w:p>
    <w:p>
      <w:pPr>
        <w:pStyle w:val="ListBullet"/>
      </w:pPr>
      <w:r>
        <w:t>- Incorporate accessibility checks into the development workflow.</w:t>
      </w:r>
    </w:p>
    <w:p>
      <w:pPr>
        <w:pStyle w:val="Heading1"/>
      </w:pPr>
      <w:r>
        <w:t>7. Additional Resources</w:t>
      </w:r>
    </w:p>
    <w:p>
      <w:pPr>
        <w:pStyle w:val="ListBullet"/>
      </w:pPr>
      <w:r>
        <w:t>- WCAG Guidelines: Comprehensive standards for web accessibility.</w:t>
      </w:r>
    </w:p>
    <w:p>
      <w:pPr>
        <w:pStyle w:val="ListBullet"/>
      </w:pPr>
      <w:r>
        <w:t>- BS 8878: British Standard for web accessibility strategy.</w:t>
      </w:r>
    </w:p>
    <w:p>
      <w:pPr>
        <w:pStyle w:val="ListBullet"/>
      </w:pPr>
      <w:r>
        <w:t>- PAS 78: Guide for commissioning accessible websites.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