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TPL-SWE3-001_SW 상세설계서 템플릿</w:t>
      </w:r>
    </w:p>
    <w:p>
      <w:r>
        <w:rPr>
          <w:rFonts w:ascii="맑은 고딕" w:hAnsi="맑은 고딕" w:eastAsia="맑은 고딕"/>
          <w:b w:val="0"/>
          <w:i w:val="0"/>
          <w:color w:val="404040"/>
          <w:sz w:val="22"/>
        </w:rPr>
        <w:t>프로젝트 공학 산출물 작성용 빈 양식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973"/>
      </w:tblGrid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템플릿 ID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TPL-SWE3-001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적용 프로세스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SWE.3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프로젝트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NGV — 전자식 차일드락 제어 SW (교육용 가상 OEM 시나리오, VJ-ECL-2026)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작성 문서 ID와 명칭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ENG-SWE3-001_SW 상세설계서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버전 및 베이스라인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v0.1 (Draft) / 베이스라인 미지정 — Phase 1 최초 작성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작성자와 검토자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작성: detailed-designer 서브에이전트 (요청자 dongjoon.han@synetics.kr) / 검토·승인: 확인 필요(미지정)</w:t>
            </w:r>
          </w:p>
        </w:tc>
      </w:tr>
    </w:tbl>
    <w:p/>
    <w:p>
      <w:pPr>
        <w:spacing w:before="200"/>
      </w:pPr>
      <w:r>
        <w:rPr>
          <w:rFonts w:ascii="맑은 고딕" w:hAnsi="맑은 고딕" w:eastAsia="맑은 고딕"/>
          <w:b w:val="0"/>
          <w:i w:val="0"/>
          <w:color w:val="595959"/>
          <w:sz w:val="17"/>
        </w:rPr>
        <w:t>본 자료는 SW 품질교육을 위한 교육용 샘플이며, 저작권은 Synetics에 있습니다. 교육 과정 안에서 열람, 복제 및 실습 사용을 허용합니다. 과정 밖 배포, 공개 또는 상업적 이용은 Synetics의 사전 서면 승인을 받아야 합니다. © 2026 Synetics. All rights reserved.</w:t>
      </w:r>
    </w:p>
    <w:p>
      <w:r>
        <w:br w:type="page"/>
      </w:r>
    </w:p>
    <w:p>
      <w:pPr>
        <w:pStyle w:val="Heading1"/>
      </w:pPr>
      <w:r>
        <w:t>문서 통제</w:t>
      </w:r>
    </w:p>
    <w:p>
      <w:pPr>
        <w:spacing w:after="160"/>
        <w:ind w:left="198" w:right="113"/>
      </w:pPr>
      <w:r>
        <w:t>본 절은 문서의 작성·검토·승인 책임과 적용 베이스라인을 식별한다. 아래 변경 이력과 작성/검토/승인 상태 표의 "실제 상태"는 시나리오상 상태이며, 실제 검토·승인 서명을 의미하지 않는다(ENG-SWE1-001/ENG-SWE2-001과 동일한 지위).</w:t>
      </w:r>
    </w:p>
    <w:p>
      <w:pPr>
        <w:pStyle w:val="Heading2"/>
      </w:pPr>
      <w:r>
        <w:t>변경 이력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Revision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변경일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작성 역할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변경 내용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검토 상태</w:t>
            </w:r>
          </w:p>
        </w:tc>
      </w:tr>
      <w:tr>
        <w:tc>
          <w:tcPr>
            <w:tcW w:type="dxa" w:w="19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0.1</w:t>
            </w:r>
          </w:p>
        </w:tc>
        <w:tc>
          <w:tcPr>
            <w:tcW w:type="dxa" w:w="19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2026-09-18</w:t>
            </w:r>
          </w:p>
        </w:tc>
        <w:tc>
          <w:tcPr>
            <w:tcW w:type="dxa" w:w="19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detailed-designer</w:t>
            </w:r>
          </w:p>
        </w:tc>
        <w:tc>
          <w:tcPr>
            <w:tcW w:type="dxa" w:w="19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Phase 1 최초 작성 — SWR-013/SWR-021을 구현하는 ARC-0001~0004, ARC-0009에 대한 완전 상세설계(IU-0001~0004, IU-0009: 함수 계약/알고리즘/상태전이/오류처리), 확장 골격 ARC-0005~0008에 대한 최소 상세설계(IU-0005~0008: 인터페이스/게이트/패스스루). 평가주기 tick(50ms), 부팅 초기 확정 출력(LOCK/LOCK), sensor_fault 필드 자체 INVALID 시 기본값(fail-safe TRUE 대체), DEGRADED↔FAULT 즉시 재판정(히스테리시스 미적용), DEGRADED 정보성 상태(출력 미제약) 확정.</w:t>
            </w:r>
          </w:p>
        </w:tc>
        <w:tc>
          <w:tcPr>
            <w:tcW w:type="dxa" w:w="19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초안(검토 미실시)</w:t>
            </w:r>
          </w:p>
        </w:tc>
      </w:tr>
    </w:tbl>
    <w:p>
      <w:pPr>
        <w:pStyle w:val="Heading2"/>
      </w:pPr>
      <w:r>
        <w:t>작성 검토 승인 상태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구분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역할 또는 성명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상태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일자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증거 위치</w:t>
            </w:r>
          </w:p>
        </w:tc>
      </w:tr>
      <w:tr>
        <w:tc>
          <w:tcPr>
            <w:tcW w:type="dxa" w:w="19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작성</w:t>
            </w:r>
          </w:p>
        </w:tc>
        <w:tc>
          <w:tcPr>
            <w:tcW w:type="dxa" w:w="19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detailed-designer 서브에이전트</w:t>
            </w:r>
          </w:p>
        </w:tc>
        <w:tc>
          <w:tcPr>
            <w:tcW w:type="dxa" w:w="19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완료(초안)</w:t>
            </w:r>
          </w:p>
        </w:tc>
        <w:tc>
          <w:tcPr>
            <w:tcW w:type="dxa" w:w="19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2026-09-18</w:t>
            </w:r>
          </w:p>
        </w:tc>
        <w:tc>
          <w:tcPr>
            <w:tcW w:type="dxa" w:w="19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본 문서 변경 이력(0.1)</w:t>
            </w:r>
          </w:p>
        </w:tc>
      </w:tr>
      <w:tr>
        <w:tc>
          <w:tcPr>
            <w:tcW w:type="dxa" w:w="1972"/>
          </w:tcPr>
          <w:p>
            <w:r>
              <w:t>기술 검토</w:t>
            </w:r>
          </w:p>
        </w:tc>
        <w:tc>
          <w:tcPr>
            <w:tcW w:type="dxa" w:w="1972"/>
          </w:tcPr>
          <w:p>
            <w:r>
              <w:t>확인 필요(미지정)</w:t>
            </w:r>
          </w:p>
        </w:tc>
        <w:tc>
          <w:tcPr>
            <w:tcW w:type="dxa" w:w="1972"/>
          </w:tcPr>
          <w:p>
            <w:r>
              <w:t>미실시</w:t>
            </w:r>
          </w:p>
        </w:tc>
        <w:tc>
          <w:tcPr>
            <w:tcW w:type="dxa" w:w="1972"/>
          </w:tcPr>
          <w:p>
            <w:r>
              <w:t>-</w:t>
            </w:r>
          </w:p>
        </w:tc>
        <w:tc>
          <w:tcPr>
            <w:tcW w:type="dxa" w:w="1972"/>
          </w:tcPr>
          <w:p>
            <w:r>
              <w:t>-</w:t>
            </w:r>
          </w:p>
        </w:tc>
      </w:tr>
      <w:tr>
        <w:tc>
          <w:tcPr>
            <w:tcW w:type="dxa" w:w="1972"/>
          </w:tcPr>
          <w:p>
            <w:r>
              <w:t>품질 확인</w:t>
            </w:r>
          </w:p>
        </w:tc>
        <w:tc>
          <w:tcPr>
            <w:tcW w:type="dxa" w:w="1972"/>
          </w:tcPr>
          <w:p>
            <w:r>
              <w:t>확인 필요(미지정)</w:t>
            </w:r>
          </w:p>
        </w:tc>
        <w:tc>
          <w:tcPr>
            <w:tcW w:type="dxa" w:w="1972"/>
          </w:tcPr>
          <w:p>
            <w:r>
              <w:t>미실시</w:t>
            </w:r>
          </w:p>
        </w:tc>
        <w:tc>
          <w:tcPr>
            <w:tcW w:type="dxa" w:w="1972"/>
          </w:tcPr>
          <w:p>
            <w:r>
              <w:t>-</w:t>
            </w:r>
          </w:p>
        </w:tc>
        <w:tc>
          <w:tcPr>
            <w:tcW w:type="dxa" w:w="1972"/>
          </w:tcPr>
          <w:p>
            <w:r>
              <w:t>-</w:t>
            </w:r>
          </w:p>
        </w:tc>
      </w:tr>
      <w:tr>
        <w:tc>
          <w:tcPr>
            <w:tcW w:type="dxa" w:w="1972"/>
          </w:tcPr>
          <w:p>
            <w:r>
              <w:t>승인</w:t>
            </w:r>
          </w:p>
        </w:tc>
        <w:tc>
          <w:tcPr>
            <w:tcW w:type="dxa" w:w="1972"/>
          </w:tcPr>
          <w:p>
            <w:r>
              <w:t>확인 필요(미지정)</w:t>
            </w:r>
          </w:p>
        </w:tc>
        <w:tc>
          <w:tcPr>
            <w:tcW w:type="dxa" w:w="1972"/>
          </w:tcPr>
          <w:p>
            <w:r>
              <w:t>미승인</w:t>
            </w:r>
          </w:p>
        </w:tc>
        <w:tc>
          <w:tcPr>
            <w:tcW w:type="dxa" w:w="1972"/>
          </w:tcPr>
          <w:p>
            <w:r>
              <w:t>-</w:t>
            </w:r>
          </w:p>
        </w:tc>
        <w:tc>
          <w:tcPr>
            <w:tcW w:type="dxa" w:w="1972"/>
          </w:tcPr>
          <w:p>
            <w:r>
              <w:t>-</w:t>
            </w:r>
          </w:p>
        </w:tc>
      </w:tr>
    </w:tbl>
    <w:p>
      <w:pPr>
        <w:pStyle w:val="Heading2"/>
      </w:pPr>
      <w:r>
        <w:t>목차</w:t>
      </w:r>
    </w:p>
    <w:p>
      <w:pPr>
        <w:spacing w:after="160"/>
        <w:ind w:left="198" w:right="113"/>
      </w:pPr>
      <w:r>
        <w:t>작성 안내를 실제 내용으로 대체함: 본 편집 절차는 Word 자동 목차 필드를 생성하지 않는다. 아래는 수동으로 나열한 목차이며, 배포 전 Word에서 자동 목차 필드로 교체하고 페이지 번호를 확인할 것을 권고한다(ENG-SWE2-001과 동일한 관례).</w:t>
      </w:r>
    </w:p>
    <w:p>
      <w:pPr>
        <w:pStyle w:val="Heading1"/>
      </w:pPr>
      <w:r>
        <w:t>1. 목적 및 적용범위</w:t>
      </w:r>
    </w:p>
    <w:p>
      <w:pPr>
        <w:spacing w:after="160"/>
        <w:ind w:left="198" w:right="113"/>
      </w:pPr>
      <w:r>
        <w:t>본 문서는 ENG-SWE1-001_SW 요구사항 명세서(SWR-013, SWR-021)와 ENG-SWE2-001_SW 아키텍처 설계서(ARC-0001~ARC-0009, IF-0001~IF-0012)를 입력으로 하여, NGV 프로젝트 Phase 1 "안전 커널 + 아키텍처 기초" 범위의 소프트웨어 상세설계를 SWE.3(소프트웨어 상세설계 및 단위 구현) 수준에서 정의한다. ARC-0001~ARC-0009를 구현 단위(IU-0001~IU-0009)로 분해하고, 함수 계약·알고리즘·상태전이·오류처리를 정의하며, ENG-SWE2-001에서 "확인 필요"로 이월된 사항(평가주기 tick 값, 부팅 초기 확정 출력 기본값, sensor_fault 필드 자체 INVALID 시 기본값, DEGRADED↔FAULT 회귀 히스테리시스, DEGRADED가 출력 결정에 미치는 영향)을 이번 단계에서 확정하거나 근거와 함께 재확인한다.</w:t>
      </w:r>
    </w:p>
    <w:p>
      <w:pPr>
        <w:pStyle w:val="Heading2"/>
      </w:pPr>
      <w:r>
        <w:t>1.1 목적</w:t>
      </w:r>
    </w:p>
    <w:p>
      <w:pPr>
        <w:spacing w:after="160"/>
        <w:ind w:left="198" w:right="113"/>
      </w:pPr>
      <w:r>
        <w:t>SWE.4(단위 시험) 단계에서 TDD(Red-Green-Refactor)로 곧바로 구현·검증할 수 있는, 모호함 없는 함수 계약과 검증 가능한 알고리즘/상태전이/오류처리를 제공하는 것을 목적으로 한다. 기대 결과는 (1) 각 구현 단위가 아키텍처 4장의 단일 책임 원칙을 그대로 승계, (2) 안전 관련 단위(ARC-0001~0004, ARC-0009, 모두 ASIL B)에 대한 완전한 함수 계약(입력/출력/사전조건/사후조건/부작용/예외/시간 제약), (3) ENG-TRC-001과 양방향 추적 가능한 상세설계 기준선, (4) CLAUDE.md에서 확정된 코딩 표준(Python 3.12, 품질 지표)과 즉시 정합되는 설계이다.</w:t>
      </w:r>
    </w:p>
    <w:p>
      <w:pPr>
        <w:pStyle w:val="Heading2"/>
      </w:pPr>
      <w:r>
        <w:t>1.2 적용범위</w:t>
      </w:r>
    </w:p>
    <w:p>
      <w:pPr>
        <w:spacing w:after="160"/>
        <w:ind w:left="198" w:right="113"/>
      </w:pPr>
      <w:r>
        <w:t>적용 대상: NGV 전자식 차일드락 제어 SW, Python 3.12 기반 PC/SIL 참조 구현. 적용 생명주기 단계: SWE.3 소프트웨어 상세설계 (및 후속 SWE.4 단위 구현/검증 준비). 이번 개정(Phase 1)의 상세설계 범위는 ENG-SWE2-001의 ARC-0001~ARC-0009 전체(9개 컴포넌트)이며, 사용자 지침에 따라 깊이를 차등 적용한다.</w:t>
      </w:r>
    </w:p>
    <w:p>
      <w:r>
        <w:t xml:space="preserve">(1) 완전 상세설계 — SWR-013/SWR-021을 실제로 구현하는 ARC-0001(입력 검증 어댑터), ARC-0002(Freshness 모니터), ARC-0003(상태 관리자), ARC-0004(출력 유지 액추에이터), ARC-0009(오케스트레이터): 완전한 함수 계약, 알고리즘, 상태전이 상세, 오류/방어 동작을 정의한다.</w:t>
      </w:r>
    </w:p>
    <w:p>
      <w:r>
        <w:t xml:space="preserve">(2) 최소 상세설계 — 향후 Phase 공통 확장 골격인 ARC-0005(Command Arbiter), ARC-0006(출력 액추에이터 어댑터), ARC-0007(표시/경고 어댑터), ARC-0008(결정 로거 스텁): 인터페이스와 최소 동작(게이트 또는 패스스루)만 정의하며, 완전한 로직은 이후 Phase에서 채운다(13장 구현 경계 참조).</w:t>
      </w:r>
    </w:p>
    <w:p>
      <w:pPr>
        <w:pStyle w:val="Heading2"/>
      </w:pPr>
      <w:r>
        <w:t>1.3 적용 경계</w:t>
      </w:r>
    </w:p>
    <w:p>
      <w:pPr>
        <w:spacing w:after="160"/>
        <w:ind w:left="198" w:right="113"/>
      </w:pPr>
      <w:r>
        <w:t>포함: ARC-0001~ARC-0009의 구현 단위 분해(IU-0001~IU-0009), 공통 자료형, 핵심 함수 계약, 핵심 알고리즘, 정책 의사결정표, 상태전이 상세, 오류/방어 동작, 코딩/검증 규칙(CLAUDE.md 인용), 단위-요구사항-단위시험 추적성. 아울러 아키텍처 단계에서 이월된 다음 확인 필요 사항을 이번 상세설계에서 확정한다: 평가주기 tick 값(6장), ARC-0004 부팅 시 초기 확정 출력 기본값(8장), sensor_fault 필드 자체 INVALID 시 기본값(10장), DEGRADED↔FAULT 회귀 히스테리시스(8장), DEGRADED가 출력 결정에 미치는 영향(8장).</w:t>
      </w:r>
    </w:p>
    <w:p>
      <w:r>
        <w:t xml:space="preserve">제외: 실제 소스코드 구현(coding 서브에이전트·tdd 스킬 담당), 단위시험 케이스 자체 작성(SWE.4), ARC-0005의 개별 우선순위 규칙 구현체(Phase 2~4), ARC-0006/0007의 실제 통신 프로토콜(CAN/LIN, HTTP 물리 구현), ARC-0008의 실제 저장/재생 로직(Phase 5), OEM-FR-002/007 등 Phase 1 요구사항 명세서 범위 밖 기능.</w:t>
      </w:r>
    </w:p>
    <w:p>
      <w:r>
        <w:t xml:space="preserve">외부 경계: HARA/ASIL 도출, ISO 26262 Part 3, HW/ECU, HIL, 실차 검증은 ENG-SWE1-001/ENG-SWE2-001과 동일하게 범위 밖이다.</w:t>
      </w:r>
    </w:p>
    <w:p>
      <w:pPr>
        <w:pStyle w:val="Heading1"/>
      </w:pPr>
      <w:r>
        <w:t>2. 모듈 분해</w:t>
      </w:r>
    </w:p>
    <w:p>
      <w:pPr>
        <w:spacing w:after="160"/>
        <w:ind w:left="198" w:right="113"/>
      </w:pPr>
      <w:r>
        <w:t>ENG-SWE2-001의 ARC-0001~ARC-0009는 각각 1개의 구현 단위(IU-NNNN)로 1:1 분해한다 — 아키텍처 4장에서 이미 기능적 응집(단일 책임)으로 분해되어 있어 추가 세분화가 필요하지 않다고 판단했다(각 컴포넌트가 이미 하나의 명확한 클래스/모듈 책임 단위이므로). 공통 자료형(4장)은 별도 IU를 부여하지 않고 ngv/domain 패키지의 데이터 클래스/열거형으로 관리한다(코드 단위이지만 값 객체이므로 함수 계약 대상이 아님).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</w:tcPr>
          <w:p>
            <w:r/>
            <w:r>
              <w:rPr>
                <w:b/>
              </w:rPr>
              <w:t>구현 단위 ID</w:t>
            </w:r>
          </w:p>
        </w:tc>
        <w:tc>
          <w:tcPr>
            <w:tcW w:type="dxa" w:w="1972"/>
          </w:tcPr>
          <w:p>
            <w:r/>
            <w:r>
              <w:rPr>
                <w:b/>
              </w:rPr>
              <w:t>책임</w:t>
            </w:r>
          </w:p>
        </w:tc>
        <w:tc>
          <w:tcPr>
            <w:tcW w:type="dxa" w:w="1972"/>
          </w:tcPr>
          <w:p>
            <w:r/>
            <w:r>
              <w:rPr>
                <w:b/>
              </w:rPr>
              <w:t>소스 위치</w:t>
            </w:r>
          </w:p>
        </w:tc>
        <w:tc>
          <w:tcPr>
            <w:tcW w:type="dxa" w:w="1972"/>
          </w:tcPr>
          <w:p>
            <w:r/>
            <w:r>
              <w:rPr>
                <w:b/>
              </w:rPr>
              <w:t>대응 아키텍처 요소</w:t>
            </w:r>
          </w:p>
        </w:tc>
        <w:tc>
          <w:tcPr>
            <w:tcW w:type="dxa" w:w="1972"/>
          </w:tcPr>
          <w:p>
            <w:r/>
            <w:r>
              <w:rPr>
                <w:b/>
              </w:rPr>
              <w:t>상세설계 깊이</w:t>
            </w:r>
          </w:p>
        </w:tc>
      </w:tr>
      <w:tr>
        <w:tc>
          <w:tcPr>
            <w:tcW w:type="dxa" w:w="1972"/>
          </w:tcPr>
          <w:p>
            <w:r>
              <w:t>IU-0001</w:t>
            </w:r>
          </w:p>
        </w:tc>
        <w:tc>
          <w:tcPr>
            <w:tcW w:type="dxa" w:w="1972"/>
          </w:tcPr>
          <w:p>
            <w:r>
              <w:t>원시 Vehicle 입력(OEM-IF-001/009)의 형식·범위 검증 및 정규화(NormalizedSafetyInput 생성)</w:t>
            </w:r>
          </w:p>
        </w:tc>
        <w:tc>
          <w:tcPr>
            <w:tcW w:type="dxa" w:w="1972"/>
          </w:tcPr>
          <w:p>
            <w:r>
              <w:t>ngv/adapters/input_validation_adapter.py</w:t>
            </w:r>
          </w:p>
        </w:tc>
        <w:tc>
          <w:tcPr>
            <w:tcW w:type="dxa" w:w="1972"/>
          </w:tcPr>
          <w:p>
            <w:r>
              <w:t>ARC-0001</w:t>
            </w:r>
          </w:p>
        </w:tc>
        <w:tc>
          <w:tcPr>
            <w:tcW w:type="dxa" w:w="1972"/>
          </w:tcPr>
          <w:p>
            <w:r>
              <w:t>완전</w:t>
            </w:r>
          </w:p>
        </w:tc>
      </w:tr>
      <w:tr>
        <w:tc>
          <w:tcPr>
            <w:tcW w:type="dxa" w:w="1972"/>
          </w:tcPr>
          <w:p>
            <w:r>
              <w:t>IU-0002</w:t>
            </w:r>
          </w:p>
        </w:tc>
        <w:tc>
          <w:tcPr>
            <w:tcW w:type="dxa" w:w="1972"/>
          </w:tcPr>
          <w:p>
            <w:r>
              <w:t>freshness(최신성) 판정 — 경과시간 계산과 200ms 임계 비교</w:t>
            </w:r>
          </w:p>
        </w:tc>
        <w:tc>
          <w:tcPr>
            <w:tcW w:type="dxa" w:w="1972"/>
          </w:tcPr>
          <w:p>
            <w:r>
              <w:t>ngv/core/freshness_monitor.py</w:t>
            </w:r>
          </w:p>
        </w:tc>
        <w:tc>
          <w:tcPr>
            <w:tcW w:type="dxa" w:w="1972"/>
          </w:tcPr>
          <w:p>
            <w:r>
              <w:t>ARC-0002</w:t>
            </w:r>
          </w:p>
        </w:tc>
        <w:tc>
          <w:tcPr>
            <w:tcW w:type="dxa" w:w="1972"/>
          </w:tcPr>
          <w:p>
            <w:r>
              <w:t>완전</w:t>
            </w:r>
          </w:p>
        </w:tc>
      </w:tr>
      <w:tr>
        <w:tc>
          <w:tcPr>
            <w:tcW w:type="dxa" w:w="1972"/>
          </w:tcPr>
          <w:p>
            <w:r>
              <w:t>IU-0003</w:t>
            </w:r>
          </w:p>
        </w:tc>
        <w:tc>
          <w:tcPr>
            <w:tcW w:type="dxa" w:w="1972"/>
          </w:tcPr>
          <w:p>
            <w:r>
              <w:t>NORMAL/DEGRADED/FAULT 상태 판정 및 경고코드 생성(FAULT 우선)</w:t>
            </w:r>
          </w:p>
        </w:tc>
        <w:tc>
          <w:tcPr>
            <w:tcW w:type="dxa" w:w="1972"/>
          </w:tcPr>
          <w:p>
            <w:r>
              <w:t>ngv/core/state_manager.py</w:t>
            </w:r>
          </w:p>
        </w:tc>
        <w:tc>
          <w:tcPr>
            <w:tcW w:type="dxa" w:w="1972"/>
          </w:tcPr>
          <w:p>
            <w:r>
              <w:t>ARC-0003</w:t>
            </w:r>
          </w:p>
        </w:tc>
        <w:tc>
          <w:tcPr>
            <w:tcW w:type="dxa" w:w="1972"/>
          </w:tcPr>
          <w:p>
            <w:r>
              <w:t>완전</w:t>
            </w:r>
          </w:p>
        </w:tc>
      </w:tr>
      <w:tr>
        <w:tc>
          <w:tcPr>
            <w:tcW w:type="dxa" w:w="1972"/>
          </w:tcPr>
          <w:p>
            <w:r>
              <w:t>IU-0004</w:t>
            </w:r>
          </w:p>
        </w:tc>
        <w:tc>
          <w:tcPr>
            <w:tcW w:type="dxa" w:w="1972"/>
          </w:tcPr>
          <w:p>
            <w:r>
              <w:t>출력 고정(fail-freeze) — FAULT 시 직전 확정값 유지, 그 외 후보값 확정</w:t>
            </w:r>
          </w:p>
        </w:tc>
        <w:tc>
          <w:tcPr>
            <w:tcW w:type="dxa" w:w="1972"/>
          </w:tcPr>
          <w:p>
            <w:r>
              <w:t>ngv/core/output_hold_actuator.py</w:t>
            </w:r>
          </w:p>
        </w:tc>
        <w:tc>
          <w:tcPr>
            <w:tcW w:type="dxa" w:w="1972"/>
          </w:tcPr>
          <w:p>
            <w:r>
              <w:t>ARC-0004</w:t>
            </w:r>
          </w:p>
        </w:tc>
        <w:tc>
          <w:tcPr>
            <w:tcW w:type="dxa" w:w="1972"/>
          </w:tcPr>
          <w:p>
            <w:r>
              <w:t>완전</w:t>
            </w:r>
          </w:p>
        </w:tc>
      </w:tr>
      <w:tr>
        <w:tc>
          <w:tcPr>
            <w:tcW w:type="dxa" w:w="1972"/>
          </w:tcPr>
          <w:p>
            <w:r>
              <w:t>IU-0005</w:t>
            </w:r>
          </w:p>
        </w:tc>
        <w:tc>
          <w:tcPr>
            <w:tcW w:type="dxa" w:w="1972"/>
          </w:tcPr>
          <w:p>
            <w:r>
              <w:t>상태/입력유효성 게이트(Phase 1) + 우선순위 규칙 체인 확장점(Phase 2~4 예정)</w:t>
            </w:r>
          </w:p>
        </w:tc>
        <w:tc>
          <w:tcPr>
            <w:tcW w:type="dxa" w:w="1972"/>
          </w:tcPr>
          <w:p>
            <w:r>
              <w:t>ngv/core/command_arbiter.py</w:t>
            </w:r>
          </w:p>
        </w:tc>
        <w:tc>
          <w:tcPr>
            <w:tcW w:type="dxa" w:w="1972"/>
          </w:tcPr>
          <w:p>
            <w:r>
              <w:t>ARC-0005</w:t>
            </w:r>
          </w:p>
        </w:tc>
        <w:tc>
          <w:tcPr>
            <w:tcW w:type="dxa" w:w="1972"/>
          </w:tcPr>
          <w:p>
            <w:r>
              <w:t>최소(게이트만)</w:t>
            </w:r>
          </w:p>
        </w:tc>
      </w:tr>
      <w:tr>
        <w:tc>
          <w:tcPr>
            <w:tcW w:type="dxa" w:w="1972"/>
          </w:tcPr>
          <w:p>
            <w:r>
              <w:t>IU-0006</w:t>
            </w:r>
          </w:p>
        </w:tc>
        <w:tc>
          <w:tcPr>
            <w:tcW w:type="dxa" w:w="1972"/>
          </w:tcPr>
          <w:p>
            <w:r>
              <w:t>확정 출력의 OEM-IF-005 형식 변환/발행(패스스루)</w:t>
            </w:r>
          </w:p>
        </w:tc>
        <w:tc>
          <w:tcPr>
            <w:tcW w:type="dxa" w:w="1972"/>
          </w:tcPr>
          <w:p>
            <w:r>
              <w:t>ngv/adapters/output_actuator_adapter.py</w:t>
            </w:r>
          </w:p>
        </w:tc>
        <w:tc>
          <w:tcPr>
            <w:tcW w:type="dxa" w:w="1972"/>
          </w:tcPr>
          <w:p>
            <w:r>
              <w:t>ARC-0006</w:t>
            </w:r>
          </w:p>
        </w:tc>
        <w:tc>
          <w:tcPr>
            <w:tcW w:type="dxa" w:w="1972"/>
          </w:tcPr>
          <w:p>
            <w:r>
              <w:t>최소(패스스루)</w:t>
            </w:r>
          </w:p>
        </w:tc>
      </w:tr>
      <w:tr>
        <w:tc>
          <w:tcPr>
            <w:tcW w:type="dxa" w:w="1972"/>
          </w:tcPr>
          <w:p>
            <w:r>
              <w:t>IU-0007</w:t>
            </w:r>
          </w:p>
        </w:tc>
        <w:tc>
          <w:tcPr>
            <w:tcW w:type="dxa" w:w="1972"/>
          </w:tcPr>
          <w:p>
            <w:r>
              <w:t>상태/경고코드의 OEM-IF-006 형식 변환/발행(패스스루)</w:t>
            </w:r>
          </w:p>
        </w:tc>
        <w:tc>
          <w:tcPr>
            <w:tcW w:type="dxa" w:w="1972"/>
          </w:tcPr>
          <w:p>
            <w:r>
              <w:t>ngv/adapters/notification_adapter.py</w:t>
            </w:r>
          </w:p>
        </w:tc>
        <w:tc>
          <w:tcPr>
            <w:tcW w:type="dxa" w:w="1972"/>
          </w:tcPr>
          <w:p>
            <w:r>
              <w:t>ARC-0007</w:t>
            </w:r>
          </w:p>
        </w:tc>
        <w:tc>
          <w:tcPr>
            <w:tcW w:type="dxa" w:w="1972"/>
          </w:tcPr>
          <w:p>
            <w:r>
              <w:t>최소(패스스루)</w:t>
            </w:r>
          </w:p>
        </w:tc>
      </w:tr>
      <w:tr>
        <w:tc>
          <w:tcPr>
            <w:tcW w:type="dxa" w:w="1972"/>
          </w:tcPr>
          <w:p>
            <w:r>
              <w:t>IU-0008</w:t>
            </w:r>
          </w:p>
        </w:tc>
        <w:tc>
          <w:tcPr>
            <w:tcW w:type="dxa" w:w="1972"/>
          </w:tcPr>
          <w:p>
            <w:r>
              <w:t>결정 로그 기록 포트 제공(Phase 1: no-op 스텁, Phase 5에서 구현 예정)</w:t>
            </w:r>
          </w:p>
        </w:tc>
        <w:tc>
          <w:tcPr>
            <w:tcW w:type="dxa" w:w="1972"/>
          </w:tcPr>
          <w:p>
            <w:r>
              <w:t>ngv/adapters/decision_logger_stub.py</w:t>
            </w:r>
          </w:p>
        </w:tc>
        <w:tc>
          <w:tcPr>
            <w:tcW w:type="dxa" w:w="1972"/>
          </w:tcPr>
          <w:p>
            <w:r>
              <w:t>ARC-0008</w:t>
            </w:r>
          </w:p>
        </w:tc>
        <w:tc>
          <w:tcPr>
            <w:tcW w:type="dxa" w:w="1972"/>
          </w:tcPr>
          <w:p>
            <w:r>
              <w:t>최소(no-op)</w:t>
            </w:r>
          </w:p>
        </w:tc>
      </w:tr>
      <w:tr>
        <w:tc>
          <w:tcPr>
            <w:tcW w:type="dxa" w:w="1972"/>
          </w:tcPr>
          <w:p>
            <w:r>
              <w:t>IU-0009</w:t>
            </w:r>
          </w:p>
        </w:tc>
        <w:tc>
          <w:tcPr>
            <w:tcW w:type="dxa" w:w="1972"/>
          </w:tcPr>
          <w:p>
            <w:r>
              <w:t>평가주기 조율 — 고정 순서로 IU-0001~0008 호출, 예외 시 안전 상태 강제</w:t>
            </w:r>
          </w:p>
        </w:tc>
        <w:tc>
          <w:tcPr>
            <w:tcW w:type="dxa" w:w="1972"/>
          </w:tcPr>
          <w:p>
            <w:r>
              <w:t>ngv/app/safety_kernel_orchestrator.py</w:t>
            </w:r>
          </w:p>
        </w:tc>
        <w:tc>
          <w:tcPr>
            <w:tcW w:type="dxa" w:w="1972"/>
          </w:tcPr>
          <w:p>
            <w:r>
              <w:t>ARC-0009</w:t>
            </w:r>
          </w:p>
        </w:tc>
        <w:tc>
          <w:tcPr>
            <w:tcW w:type="dxa" w:w="1972"/>
          </w:tcPr>
          <w:p>
            <w:r>
              <w:t>완전</w:t>
            </w:r>
          </w:p>
        </w:tc>
      </w:tr>
    </w:tbl>
    <w:p>
      <w:r>
        <w:t xml:space="preserve">패키지 구조: ngv/domain(공통 자료형·열거형, 4장), ngv/core(ARC-0002~0005 core 도메인), ngv/adapters(ARC-0001/0006/0007/0008 어댑터), ngv/app(ARC-0009 오케스트레이터/합성근 관련 모듈). 이 패키지 경계는 ENG-SWE2-001 3장의 헥사고날 경계(외부/어댑터/core)와 1:1 대응한다.</w:t>
      </w:r>
    </w:p>
    <w:p>
      <w:pPr>
        <w:pStyle w:val="Heading1"/>
      </w:pPr>
      <w:r>
        <w:t>3. 상세 호출관계</w:t>
      </w:r>
    </w:p>
    <w:p>
      <w:r>
        <w:t xml:space="preserve">매 평가주기(EVALUATION_TICK_S=0.050s, 6장에서 근거 확정)마다 제어 루프 드라이버(13장, ARC/IU 미할당 인프라)가 IU-0001.handleCycle(rawCycleInput, nowS)를 호출한다. ENG-SWE2-001 3.2절의 허용된 의존 방향(ARC-0001→ARC-0009, ARC-0009→{ARC-0002,...,ARC-0008})과 6.1절/7장 시나리오에 따라, IU-0001이 원시 입력을 직접 검증·정규화한 뒤 스스로 IU-0009.evaluateCycle(normalizedInput, nowS)을 호출한다 — 즉 IU-0009는 원시 입력이 아니라 이미 검증된 NormalizedSafetyInput을 매개변수로 받는다(5장 IU-0009.evaluateCycle 계약 참조). IU-0009 내부 호출 순서는 ENG-SWE2-001 11장 통합 순서와 동일하게 고정되며, 다음과 같다(IU-0009는 자신이 호출받은 뒤 IU-0002~0008만 호출하는 허브이며, IU-0001은 IU-0009의 상류에서 호출을 시작하는 1차 어댑터다 — IU-0001~0008은 서로 호출하지 않는다).</w:t>
      </w:r>
    </w:p>
    <w:p>
      <w:r>
        <w:t xml:space="preserve">IU-0001.handleCycle(rawCycleInput, nowS)</w:t>
      </w:r>
    </w:p>
    <w:p>
      <w:r>
        <w:t xml:space="preserve">  1) normalizeCycle(rawCycleInput) : NormalizedSafetyInput (자체 호출, IU-0001 내부)</w:t>
      </w:r>
    </w:p>
    <w:p>
      <w:r>
        <w:t xml:space="preserve">  2) -&gt; IU-0009.evaluateCycle(normalizedInput, nowS) : CycleResult</w:t>
      </w:r>
    </w:p>
    <w:p>
      <w:r>
        <w:t xml:space="preserve">       2-1) -&gt; IU-0002.evaluate(normalized.sourceTimestampField, nowS) : FreshnessResult</w:t>
      </w:r>
    </w:p>
    <w:p>
      <w:r>
        <w:t xml:space="preserve">       2-2) -&gt; IU-0003.evaluate(freshnessResult, normalized.sensorFaultField, nowS) : StateResult</w:t>
      </w:r>
    </w:p>
    <w:p>
      <w:r>
        <w:t xml:space="preserve">       2-3) -&gt; IU-0005.arbitrate(stateResult, inputValid, candidateCommands=[]) : ArbitrationResult</w:t>
      </w:r>
    </w:p>
    <w:p>
      <w:r>
        <w:t xml:space="preserve">       2-4) -&gt; IU-0004.confirm(arbitrationResult, stateResult) : ConfirmedOutput</w:t>
      </w:r>
    </w:p>
    <w:p>
      <w:r>
        <w:t xml:space="preserve">       2-5) -&gt; IU-0006.publish(confirmedOutput) : PublishResult</w:t>
      </w:r>
    </w:p>
    <w:p>
      <w:r>
        <w:t xml:space="preserve">       2-6) -&gt; IU-0007.publishWarning(stateResult) : PublishResult</w:t>
      </w:r>
    </w:p>
    <w:p>
      <w:r>
        <w:t xml:space="preserve">       2-7) -&gt; IU-0008.log(decisionLogEntry) : None (no-op)</w:t>
      </w:r>
    </w:p>
    <w:p>
      <w:r>
        <w:t xml:space="preserve">데이터 흐름: RawCycleInput -&gt; (IU-0001 내부) NormalizedSafetyInput -&gt; (IU-0009 진입) -&gt; FreshnessResult -&gt; StateResult -&gt; ArbitrationResult -&gt; ConfirmedOutput -&gt; (PublishResult x2, DecisionLogEntry). freshness 판정(2-1)은 state 판정(2-2)의 입력이므로 반드시 이 순서로 호출해야 한다(2-2가 2-1 결과에 의존).</w:t>
      </w:r>
    </w:p>
    <w:p>
      <w:r>
        <w:t xml:space="preserve">예외 처리 경로: IU-0001.normalizeCycle()은 5장 계약상 예외를 던지지 않는다(방어적 전면 어댑터). IU-0009.evaluateCycle() 내부 2-1~2-4단계(freshness~출력확정, 판정 핵심 경로) 중 예외가 발생하면 10장 정책에 따라 IU-0009가 이를 포착해 StateResult를 FAULT로 강제 구성한 뒤 2-5~2-7단계를 안전 경로로 계속 진행하며, 예외를 IU-0001에도 전파하지 않는다(IU-0009 자체가 "항상 CycleResult를 반환하고 예외를 던지지 않는다"는 계약을 가지므로, 이를 호출하는 IU-0001.handleCycle() 역시 전이적으로 예외를 던지지 않는다). 2-5~2-7단계(발행/로깅, QM 어댑터)의 예외는 별도로 포착해 2-1~2-4단계에서 이미 확정된 안전 출력에 영향을 주지 않는다.</w:t>
      </w:r>
    </w:p>
    <w:p>
      <w:r>
        <w:t xml:space="preserve">Mermaid 시퀀스 다이어그램 초안(본 환경 렌더러 없음, ENG-SWE2-001과 동일 관례로 소스 형태 수록, 확정본은 ENG-SWE3-002 drawio에 반영):</w:t>
      </w:r>
    </w:p>
    <w:p>
      <w:r>
        <w:t xml:space="preserve">sequenceDiagram</w:t>
      </w:r>
    </w:p>
    <w:p>
      <w:r>
        <w:t xml:space="preserve">  participant D as 제어루프 드라이버</w:t>
      </w:r>
    </w:p>
    <w:p>
      <w:r>
        <w:t xml:space="preserve">  participant U1 as IU-0001</w:t>
      </w:r>
    </w:p>
    <w:p>
      <w:r>
        <w:t xml:space="preserve">  participant U9 as IU-0009</w:t>
      </w:r>
    </w:p>
    <w:p>
      <w:r>
        <w:t xml:space="preserve">  participant U2 as IU-0002</w:t>
      </w:r>
    </w:p>
    <w:p>
      <w:r>
        <w:t xml:space="preserve">  participant U3 as IU-0003</w:t>
      </w:r>
    </w:p>
    <w:p>
      <w:r>
        <w:t xml:space="preserve">  participant U5 as IU-0005</w:t>
      </w:r>
    </w:p>
    <w:p>
      <w:r>
        <w:t xml:space="preserve">  participant U4 as IU-0004</w:t>
      </w:r>
    </w:p>
    <w:p>
      <w:r>
        <w:t xml:space="preserve">  participant U6 as IU-0006</w:t>
      </w:r>
    </w:p>
    <w:p>
      <w:r>
        <w:t xml:space="preserve">  participant U7 as IU-0007</w:t>
      </w:r>
    </w:p>
    <w:p>
      <w:r>
        <w:t xml:space="preserve">  participant U8 as IU-0008</w:t>
      </w:r>
    </w:p>
    <w:p>
      <w:r>
        <w:t xml:space="preserve">  D-&gt;&gt;U1: handleCycle(rawCycleInput, nowS)</w:t>
      </w:r>
    </w:p>
    <w:p>
      <w:r>
        <w:t xml:space="preserve">  U1-&gt;&gt;U1: normalizeCycle(rawCycleInput)</w:t>
      </w:r>
    </w:p>
    <w:p>
      <w:r>
        <w:t xml:space="preserve">  U1-&gt;&gt;U9: evaluateCycle(normalizedInput, nowS)</w:t>
      </w:r>
    </w:p>
    <w:p>
      <w:r>
        <w:t xml:space="preserve">  U9-&gt;&gt;U2: evaluate(sourceTimestampField, nowS)</w:t>
      </w:r>
    </w:p>
    <w:p>
      <w:r>
        <w:t xml:space="preserve">  U2--&gt;&gt;U9: FreshnessResult</w:t>
      </w:r>
    </w:p>
    <w:p>
      <w:r>
        <w:t xml:space="preserve">  U9-&gt;&gt;U3: evaluate(freshnessResult, sensorFaultField, nowS)</w:t>
      </w:r>
    </w:p>
    <w:p>
      <w:r>
        <w:t xml:space="preserve">  U3--&gt;&gt;U9: StateResult</w:t>
      </w:r>
    </w:p>
    <w:p>
      <w:r>
        <w:t xml:space="preserve">  U9-&gt;&gt;U5: arbitrate(stateResult, inputValid, [])</w:t>
      </w:r>
    </w:p>
    <w:p>
      <w:r>
        <w:t xml:space="preserve">  U5--&gt;&gt;U9: ArbitrationResult</w:t>
      </w:r>
    </w:p>
    <w:p>
      <w:r>
        <w:t xml:space="preserve">  U9-&gt;&gt;U4: confirm(arbitrationResult, stateResult)</w:t>
      </w:r>
    </w:p>
    <w:p>
      <w:r>
        <w:t xml:space="preserve">  U4--&gt;&gt;U9: ConfirmedOutput</w:t>
      </w:r>
    </w:p>
    <w:p>
      <w:r>
        <w:t xml:space="preserve">  U9-&gt;&gt;U6: publish(confirmedOutput)</w:t>
      </w:r>
    </w:p>
    <w:p>
      <w:r>
        <w:t xml:space="preserve">  U9-&gt;&gt;U7: publishWarning(stateResult)</w:t>
      </w:r>
    </w:p>
    <w:p>
      <w:r>
        <w:t xml:space="preserve">  U9-&gt;&gt;U8: log(decisionLogEntry)</w:t>
      </w:r>
    </w:p>
    <w:p>
      <w:r>
        <w:t xml:space="preserve">  U9--&gt;&gt;U1: CycleResult</w:t>
      </w:r>
    </w:p>
    <w:p>
      <w:pPr>
        <w:pStyle w:val="Heading1"/>
      </w:pPr>
      <w:r>
        <w:t>4. 공통 자료형</w:t>
      </w:r>
    </w:p>
    <w:p>
      <w:pPr>
        <w:spacing w:after="160"/>
        <w:ind w:left="198" w:right="113"/>
      </w:pPr>
      <w:r>
        <w:t>아래 자료형은 ngv/domain 패키지에서 Python dataclass(불변은 frozen=True) 또는 Enum으로 구현한다. 모든 시간 값의 단위는 초(s)이며, ENG-SWE1-001/ENG-SWE2-001의 OEM 원문 단위(source_timestamp_s)와 일치시킨다. 직렬화 규칙: 이번 Phase는 프로세스 내부 함수 호출만 사용하므로(ENG-SWE2-001 13장) JSON 등 외부 직렬화 형식은 정의하지 않는다 — OEM 외부 형식(OEM-IF-003/005/006) 변환은 IU-0006/IU-0007의 payload(dict)로 한정한다.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</w:tcPr>
          <w:p>
            <w:r/>
            <w:r>
              <w:rPr>
                <w:b/>
              </w:rPr>
              <w:t>이름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구조/필드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단위/범위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불변조건(invariant)</w:t>
            </w:r>
          </w:p>
        </w:tc>
      </w:tr>
      <w:tr>
        <w:tc>
          <w:tcPr>
            <w:tcW w:type="dxa" w:w="2464"/>
          </w:tcPr>
          <w:p>
            <w:r>
              <w:t>RawCycleInput</w:t>
            </w:r>
          </w:p>
        </w:tc>
        <w:tc>
          <w:tcPr>
            <w:tcW w:type="dxa" w:w="2464"/>
          </w:tcPr>
          <w:p>
            <w:r>
              <w:t>rawSourceTimestamp: Any, rawIgnitionOn: Any, rawSensorFault: Any</w:t>
            </w:r>
          </w:p>
        </w:tc>
        <w:tc>
          <w:tcPr>
            <w:tcW w:type="dxa" w:w="2464"/>
          </w:tcPr>
          <w:p>
            <w:r>
              <w:t>타입 미검증(외부 원시값)</w:t>
            </w:r>
          </w:p>
        </w:tc>
        <w:tc>
          <w:tcPr>
            <w:tcW w:type="dxa" w:w="2464"/>
          </w:tcPr>
          <w:p>
            <w:r>
              <w:t>없음(검증 전 원시 데이터)</w:t>
            </w:r>
          </w:p>
        </w:tc>
      </w:tr>
      <w:tr>
        <w:tc>
          <w:tcPr>
            <w:tcW w:type="dxa" w:w="2464"/>
          </w:tcPr>
          <w:p>
            <w:r>
              <w:t>FieldValidationResult[T]</w:t>
            </w:r>
          </w:p>
        </w:tc>
        <w:tc>
          <w:tcPr>
            <w:tcW w:type="dxa" w:w="2464"/>
          </w:tcPr>
          <w:p>
            <w:r>
              <w:t>value: Optional[T], valid: bool, rawValue: Any, errorReason: Optional[str]</w:t>
            </w:r>
          </w:p>
        </w:tc>
        <w:tc>
          <w:tcPr>
            <w:tcW w:type="dxa" w:w="2464"/>
          </w:tcPr>
          <w:p>
            <w:r>
              <w:t>제네릭 래퍼</w:t>
            </w:r>
          </w:p>
        </w:tc>
        <w:tc>
          <w:tcPr>
            <w:tcW w:type="dxa" w:w="2464"/>
          </w:tcPr>
          <w:p>
            <w:r>
              <w:t>valid=True ⇒ value is not None; valid=False ⇒ errorReason is not None(비공백)</w:t>
            </w:r>
          </w:p>
        </w:tc>
      </w:tr>
      <w:tr>
        <w:tc>
          <w:tcPr>
            <w:tcW w:type="dxa" w:w="2464"/>
          </w:tcPr>
          <w:p>
            <w:r>
              <w:t>NormalizedSafetyInput</w:t>
            </w:r>
          </w:p>
        </w:tc>
        <w:tc>
          <w:tcPr>
            <w:tcW w:type="dxa" w:w="2464"/>
          </w:tcPr>
          <w:p>
            <w:r>
              <w:t>sourceTimestampField: FieldValidationResult[float], ignitionOnField: FieldValidationResult[bool], sensorFaultField: FieldValidationResult[bool]</w:t>
            </w:r>
          </w:p>
        </w:tc>
        <w:tc>
          <w:tcPr>
            <w:tcW w:type="dxa" w:w="2464"/>
          </w:tcPr>
          <w:p>
            <w:r>
              <w:t>s/bool/bool</w:t>
            </w:r>
          </w:p>
        </w:tc>
        <w:tc>
          <w:tcPr>
            <w:tcW w:type="dxa" w:w="2464"/>
          </w:tcPr>
          <w:p>
            <w:r>
              <w:t>sensorFaultField.value는 항상 not None(10장 fail-safe 대체 규칙에 의해 보장, sensorFaultField.valid=False라도 value는 대체값 True를 가짐)</w:t>
            </w:r>
          </w:p>
        </w:tc>
      </w:tr>
      <w:tr>
        <w:tc>
          <w:tcPr>
            <w:tcW w:type="dxa" w:w="2464"/>
          </w:tcPr>
          <w:p>
            <w:r>
              <w:t>FreshnessResult</w:t>
            </w:r>
          </w:p>
        </w:tc>
        <w:tc>
          <w:tcPr>
            <w:tcW w:type="dxa" w:w="2464"/>
          </w:tcPr>
          <w:p>
            <w:r>
              <w:t>stale: bool, elapsedS: float, detectedAtS: float</w:t>
            </w:r>
          </w:p>
        </w:tc>
        <w:tc>
          <w:tcPr>
            <w:tcW w:type="dxa" w:w="2464"/>
          </w:tcPr>
          <w:p>
            <w:r>
              <w:t>s(초)</w:t>
            </w:r>
          </w:p>
        </w:tc>
        <w:tc>
          <w:tcPr>
            <w:tcW w:type="dxa" w:w="2464"/>
          </w:tcPr>
          <w:p>
            <w:r>
              <w:t>elapsedS &gt;= 0.0 또는 math.inf(최초 유효 표본 수신 전 부팅 상태 한정 sentinel)</w:t>
            </w:r>
          </w:p>
        </w:tc>
      </w:tr>
      <w:tr>
        <w:tc>
          <w:tcPr>
            <w:tcW w:type="dxa" w:w="2464"/>
          </w:tcPr>
          <w:p>
            <w:r>
              <w:t>SystemState(Enum)</w:t>
            </w:r>
          </w:p>
        </w:tc>
        <w:tc>
          <w:tcPr>
            <w:tcW w:type="dxa" w:w="2464"/>
          </w:tcPr>
          <w:p>
            <w:r>
              <w:t>NORMAL, DEGRADED, FAULT</w:t>
            </w:r>
          </w:p>
        </w:tc>
        <w:tc>
          <w:tcPr>
            <w:tcW w:type="dxa" w:w="2464"/>
          </w:tcPr>
          <w:p>
            <w:r>
              <w:t>열거형</w:t>
            </w:r>
          </w:p>
        </w:tc>
        <w:tc>
          <w:tcPr>
            <w:tcW w:type="dxa" w:w="2464"/>
          </w:tcPr>
          <w:p>
            <w:r>
              <w:t>상호 배타(동시에 두 값을 가질 수 없음)</w:t>
            </w:r>
          </w:p>
        </w:tc>
      </w:tr>
      <w:tr>
        <w:tc>
          <w:tcPr>
            <w:tcW w:type="dxa" w:w="2464"/>
          </w:tcPr>
          <w:p>
            <w:r>
              <w:t>StateResult</w:t>
            </w:r>
          </w:p>
        </w:tc>
        <w:tc>
          <w:tcPr>
            <w:tcW w:type="dxa" w:w="2464"/>
          </w:tcPr>
          <w:p>
            <w:r>
              <w:t>state: SystemState, changedToFault: bool, warningReasonCode: Optional[str]</w:t>
            </w:r>
          </w:p>
        </w:tc>
        <w:tc>
          <w:tcPr>
            <w:tcW w:type="dxa" w:w="2464"/>
          </w:tcPr>
          <w:p>
            <w:r>
              <w:t>-</w:t>
            </w:r>
          </w:p>
        </w:tc>
        <w:tc>
          <w:tcPr>
            <w:tcW w:type="dxa" w:w="2464"/>
          </w:tcPr>
          <w:p>
            <w:r>
              <w:t>state==FAULT ⟺ warningReasonCode is not None (FAULT면 반드시 경고코드 존재, 그 외 상태는 None)</w:t>
            </w:r>
          </w:p>
        </w:tc>
      </w:tr>
      <w:tr>
        <w:tc>
          <w:tcPr>
            <w:tcW w:type="dxa" w:w="2464"/>
          </w:tcPr>
          <w:p>
            <w:r>
              <w:t>LockCommand(Enum)</w:t>
            </w:r>
          </w:p>
        </w:tc>
        <w:tc>
          <w:tcPr>
            <w:tcW w:type="dxa" w:w="2464"/>
          </w:tcPr>
          <w:p>
            <w:r>
              <w:t>LOCK, RELEASE</w:t>
            </w:r>
          </w:p>
        </w:tc>
        <w:tc>
          <w:tcPr>
            <w:tcW w:type="dxa" w:w="2464"/>
          </w:tcPr>
          <w:p>
            <w:r>
              <w:t>열거형(OEM-IF-005 대응)</w:t>
            </w:r>
          </w:p>
        </w:tc>
        <w:tc>
          <w:tcPr>
            <w:tcW w:type="dxa" w:w="2464"/>
          </w:tcPr>
          <w:p>
            <w:r>
              <w:t>-</w:t>
            </w:r>
          </w:p>
        </w:tc>
      </w:tr>
      <w:tr>
        <w:tc>
          <w:tcPr>
            <w:tcW w:type="dxa" w:w="2464"/>
          </w:tcPr>
          <w:p>
            <w:r>
              <w:t>ArbitrationCommand(Enum)</w:t>
            </w:r>
          </w:p>
        </w:tc>
        <w:tc>
          <w:tcPr>
            <w:tcW w:type="dxa" w:w="2464"/>
          </w:tcPr>
          <w:p>
            <w:r>
              <w:t>LOCK, RELEASE, NO_CHANGE</w:t>
            </w:r>
          </w:p>
        </w:tc>
        <w:tc>
          <w:tcPr>
            <w:tcW w:type="dxa" w:w="2464"/>
          </w:tcPr>
          <w:p>
            <w:r>
              <w:t>열거형</w:t>
            </w:r>
          </w:p>
        </w:tc>
        <w:tc>
          <w:tcPr>
            <w:tcW w:type="dxa" w:w="2464"/>
          </w:tcPr>
          <w:p>
            <w:r>
              <w:t>-</w:t>
            </w:r>
          </w:p>
        </w:tc>
      </w:tr>
      <w:tr>
        <w:tc>
          <w:tcPr>
            <w:tcW w:type="dxa" w:w="2464"/>
          </w:tcPr>
          <w:p>
            <w:r>
              <w:t>ArbitrationResult</w:t>
            </w:r>
          </w:p>
        </w:tc>
        <w:tc>
          <w:tcPr>
            <w:tcW w:type="dxa" w:w="2464"/>
          </w:tcPr>
          <w:p>
            <w:r>
              <w:t>leftCommand/rightCommand: ArbitrationCommand, blocked: bool, blockReason: Optional[str]</w:t>
            </w:r>
          </w:p>
        </w:tc>
        <w:tc>
          <w:tcPr>
            <w:tcW w:type="dxa" w:w="2464"/>
          </w:tcPr>
          <w:p>
            <w:r>
              <w:t>-</w:t>
            </w:r>
          </w:p>
        </w:tc>
        <w:tc>
          <w:tcPr>
            <w:tcW w:type="dxa" w:w="2464"/>
          </w:tcPr>
          <w:p>
            <w:r>
              <w:t>blocked=True ⇒ leftCommand==NO_CHANGE and rightCommand==NO_CHANGE</w:t>
            </w:r>
          </w:p>
        </w:tc>
      </w:tr>
      <w:tr>
        <w:tc>
          <w:tcPr>
            <w:tcW w:type="dxa" w:w="2464"/>
          </w:tcPr>
          <w:p>
            <w:r>
              <w:t>ConfirmedOutput</w:t>
            </w:r>
          </w:p>
        </w:tc>
        <w:tc>
          <w:tcPr>
            <w:tcW w:type="dxa" w:w="2464"/>
          </w:tcPr>
          <w:p>
            <w:r>
              <w:t>left: LockCommand, right: LockCommand</w:t>
            </w:r>
          </w:p>
        </w:tc>
        <w:tc>
          <w:tcPr>
            <w:tcW w:type="dxa" w:w="2464"/>
          </w:tcPr>
          <w:p>
            <w:r>
              <w:t>-</w:t>
            </w:r>
          </w:p>
        </w:tc>
        <w:tc>
          <w:tcPr>
            <w:tcW w:type="dxa" w:w="2464"/>
          </w:tcPr>
          <w:p>
            <w:r>
              <w:t>불변(frozen) 값 객체 — 생성 후 필드 변경 불가</w:t>
            </w:r>
          </w:p>
        </w:tc>
      </w:tr>
      <w:tr>
        <w:tc>
          <w:tcPr>
            <w:tcW w:type="dxa" w:w="2464"/>
          </w:tcPr>
          <w:p>
            <w:r>
              <w:t>PublishResult</w:t>
            </w:r>
          </w:p>
        </w:tc>
        <w:tc>
          <w:tcPr>
            <w:tcW w:type="dxa" w:w="2464"/>
          </w:tcPr>
          <w:p>
            <w:r>
              <w:t>success: bool, payload: dict, errorReason: Optional[str]</w:t>
            </w:r>
          </w:p>
        </w:tc>
        <w:tc>
          <w:tcPr>
            <w:tcW w:type="dxa" w:w="2464"/>
          </w:tcPr>
          <w:p>
            <w:r>
              <w:t>-</w:t>
            </w:r>
          </w:p>
        </w:tc>
        <w:tc>
          <w:tcPr>
            <w:tcW w:type="dxa" w:w="2464"/>
          </w:tcPr>
          <w:p>
            <w:r>
              <w:t>Phase 1은 실제 I/O 없음(스텁) — success는 항상 True, errorReason은 항상 None(13장 구현 경계)</w:t>
            </w:r>
          </w:p>
        </w:tc>
      </w:tr>
      <w:tr>
        <w:tc>
          <w:tcPr>
            <w:tcW w:type="dxa" w:w="2464"/>
          </w:tcPr>
          <w:p>
            <w:r>
              <w:t>DecisionLogEntry</w:t>
            </w:r>
          </w:p>
        </w:tc>
        <w:tc>
          <w:tcPr>
            <w:tcW w:type="dxa" w:w="2464"/>
          </w:tcPr>
          <w:p>
            <w:r>
              <w:t>cycleId: int, nowS: float, state: SystemState, confirmedOutput: ConfirmedOutput, blocked: bool, blockReason: Optional[str]</w:t>
            </w:r>
          </w:p>
        </w:tc>
        <w:tc>
          <w:tcPr>
            <w:tcW w:type="dxa" w:w="2464"/>
          </w:tcPr>
          <w:p>
            <w:r>
              <w:t>-</w:t>
            </w:r>
          </w:p>
        </w:tc>
        <w:tc>
          <w:tcPr>
            <w:tcW w:type="dxa" w:w="2464"/>
          </w:tcPr>
          <w:p>
            <w:r>
              <w:t>Phase 1 미사용(IU-0008 no-op) — Phase 5에서 실제 사용</w:t>
            </w:r>
          </w:p>
        </w:tc>
      </w:tr>
      <w:tr>
        <w:tc>
          <w:tcPr>
            <w:tcW w:type="dxa" w:w="2464"/>
          </w:tcPr>
          <w:p>
            <w:r>
              <w:t>CycleResult</w:t>
            </w:r>
          </w:p>
        </w:tc>
        <w:tc>
          <w:tcPr>
            <w:tcW w:type="dxa" w:w="2464"/>
          </w:tcPr>
          <w:p>
            <w:r>
              <w:t>confirmedOutput: ConfirmedOutput, stateResult: StateResult, errorOccurred: bool</w:t>
            </w:r>
          </w:p>
        </w:tc>
        <w:tc>
          <w:tcPr>
            <w:tcW w:type="dxa" w:w="2464"/>
          </w:tcPr>
          <w:p>
            <w:r>
              <w:t>-</w:t>
            </w:r>
          </w:p>
        </w:tc>
        <w:tc>
          <w:tcPr>
            <w:tcW w:type="dxa" w:w="2464"/>
          </w:tcPr>
          <w:p>
            <w:r>
              <w:t>IU-0009.evaluateCycle()의 반환값 — 시험 하네스/합성근 관찰용</w:t>
            </w:r>
          </w:p>
        </w:tc>
      </w:tr>
    </w:tbl>
    <w:p>
      <w:r>
        <w:t xml:space="preserve">상수(Constants, ngv/domain/constants.py):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</w:tcPr>
          <w:p>
            <w:r/>
            <w:r>
              <w:rPr>
                <w:b/>
              </w:rPr>
              <w:t>이름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값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단위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근거</w:t>
            </w:r>
          </w:p>
        </w:tc>
      </w:tr>
      <w:tr>
        <w:tc>
          <w:tcPr>
            <w:tcW w:type="dxa" w:w="2464"/>
          </w:tcPr>
          <w:p>
            <w:r>
              <w:t>FRESHNESS_STALE_THRESHOLD_S</w:t>
            </w:r>
          </w:p>
        </w:tc>
        <w:tc>
          <w:tcPr>
            <w:tcW w:type="dxa" w:w="2464"/>
          </w:tcPr>
          <w:p>
            <w:r>
              <w:t>0.200</w:t>
            </w:r>
          </w:p>
        </w:tc>
        <w:tc>
          <w:tcPr>
            <w:tcW w:type="dxa" w:w="2464"/>
          </w:tcPr>
          <w:p>
            <w:r>
              <w:t>s</w:t>
            </w:r>
          </w:p>
        </w:tc>
        <w:tc>
          <w:tcPr>
            <w:tcW w:type="dxa" w:w="2464"/>
          </w:tcPr>
          <w:p>
            <w:r>
              <w:t>SWR-013(a) 원문 수치(200ms), 변경 불가(요구사항 직접 인용)</w:t>
            </w:r>
          </w:p>
        </w:tc>
      </w:tr>
      <w:tr>
        <w:tc>
          <w:tcPr>
            <w:tcW w:type="dxa" w:w="2464"/>
          </w:tcPr>
          <w:p>
            <w:r>
              <w:t>FRESHNESS_DETECTION_BUDGET_S</w:t>
            </w:r>
          </w:p>
        </w:tc>
        <w:tc>
          <w:tcPr>
            <w:tcW w:type="dxa" w:w="2464"/>
          </w:tcPr>
          <w:p>
            <w:r>
              <w:t>0.100</w:t>
            </w:r>
          </w:p>
        </w:tc>
        <w:tc>
          <w:tcPr>
            <w:tcW w:type="dxa" w:w="2464"/>
          </w:tcPr>
          <w:p>
            <w:r>
              <w:t>s</w:t>
            </w:r>
          </w:p>
        </w:tc>
        <w:tc>
          <w:tcPr>
            <w:tcW w:type="dxa" w:w="2464"/>
          </w:tcPr>
          <w:p>
            <w:r>
              <w:t>SWR-013(a) 원문 수치(100ms 이내 전이) — 이 상수 자체가 코드에서 판단에 쓰이지는 않으며 EVALUATION_TICK_S 선정 근거로만 사용(6장)</w:t>
            </w:r>
          </w:p>
        </w:tc>
      </w:tr>
      <w:tr>
        <w:tc>
          <w:tcPr>
            <w:tcW w:type="dxa" w:w="2464"/>
          </w:tcPr>
          <w:p>
            <w:r>
              <w:t>EVALUATION_TICK_S</w:t>
            </w:r>
          </w:p>
        </w:tc>
        <w:tc>
          <w:tcPr>
            <w:tcW w:type="dxa" w:w="2464"/>
          </w:tcPr>
          <w:p>
            <w:r>
              <w:t>0.050</w:t>
            </w:r>
          </w:p>
        </w:tc>
        <w:tc>
          <w:tcPr>
            <w:tcW w:type="dxa" w:w="2464"/>
          </w:tcPr>
          <w:p>
            <w:r>
              <w:t>s</w:t>
            </w:r>
          </w:p>
        </w:tc>
        <w:tc>
          <w:tcPr>
            <w:tcW w:type="dxa" w:w="2464"/>
          </w:tcPr>
          <w:p>
            <w:r>
              <w:t>신규 확정(6장 근거) — 100ms 마감시한 대비 2배 여유</w:t>
            </w:r>
          </w:p>
        </w:tc>
      </w:tr>
      <w:tr>
        <w:tc>
          <w:tcPr>
            <w:tcW w:type="dxa" w:w="2464"/>
          </w:tcPr>
          <w:p>
            <w:r>
              <w:t>BOOT_DEFAULT_LOCK_COMMAND</w:t>
            </w:r>
          </w:p>
        </w:tc>
        <w:tc>
          <w:tcPr>
            <w:tcW w:type="dxa" w:w="2464"/>
          </w:tcPr>
          <w:p>
            <w:r>
              <w:t>LockCommand.LOCK</w:t>
            </w:r>
          </w:p>
        </w:tc>
        <w:tc>
          <w:tcPr>
            <w:tcW w:type="dxa" w:w="2464"/>
          </w:tcPr>
          <w:p>
            <w:r>
              <w:t>-</w:t>
            </w:r>
          </w:p>
        </w:tc>
        <w:tc>
          <w:tcPr>
            <w:tcW w:type="dxa" w:w="2464"/>
          </w:tcPr>
          <w:p>
            <w:r>
              <w:t>신규 확정(8장 근거) — 부팅 시 안전측 기본값</w:t>
            </w:r>
          </w:p>
        </w:tc>
      </w:tr>
      <w:tr>
        <w:tc>
          <w:tcPr>
            <w:tcW w:type="dxa" w:w="2464"/>
          </w:tcPr>
          <w:p>
            <w:r>
              <w:t>SENSOR_FAULT_FAILSAFE_SUBSTITUTE_VALUE</w:t>
            </w:r>
          </w:p>
        </w:tc>
        <w:tc>
          <w:tcPr>
            <w:tcW w:type="dxa" w:w="2464"/>
          </w:tcPr>
          <w:p>
            <w:r>
              <w:t>True</w:t>
            </w:r>
          </w:p>
        </w:tc>
        <w:tc>
          <w:tcPr>
            <w:tcW w:type="dxa" w:w="2464"/>
          </w:tcPr>
          <w:p>
            <w:r>
              <w:t>-</w:t>
            </w:r>
          </w:p>
        </w:tc>
        <w:tc>
          <w:tcPr>
            <w:tcW w:type="dxa" w:w="2464"/>
          </w:tcPr>
          <w:p>
            <w:r>
              <w:t>신규 확정(10장 근거) — sensor_fault 필드 자체 INVALID 시 대체값</w:t>
            </w:r>
          </w:p>
        </w:tc>
      </w:tr>
    </w:tbl>
    <w:p>
      <w:r>
        <w:t xml:space="preserve">경고코드 카탈로그(WarningReasonCode) — OEM-IF-006 reason_code의 실제 코드 카탈로그가 OEM 원문에 없어 확인 필요 상태임(ENG-SWE1-001 8장 갭 5). 카탈로그 확정 전까지 이번 상세설계는 SW 자체 정의 문자열 2종을 "정의된 타입의 비공백 값"(ENG-SWE1-001 SWR-021 검증방안 완화 기준)으로 사용한다: "SENSOR_FAULT_DETECTED"(정상 수신된 sensor_fault=TRUE), "SENSOR_FAULT_INPUT_INVALID"(sensor_fault 필드 자체가 INVALID여서 10장 fail-safe 대체가 적용된 경우 — 진단 구분을 위해 별도 코드 부여). OEM 카탈로그가 확정되면 이 두 값을 교체해야 한다(확인 필요, 갭으로 유지).</w:t>
      </w:r>
    </w:p>
    <w:p>
      <w:pPr>
        <w:pStyle w:val="Heading1"/>
      </w:pPr>
      <w:r>
        <w:t>5. 핵심 함수 계약</w:t>
      </w:r>
    </w:p>
    <w:p>
      <w:pPr>
        <w:spacing w:after="160"/>
        <w:ind w:left="198" w:right="113"/>
      </w:pPr>
      <w:r>
        <w:rPr>
          <w:b/>
        </w:rPr>
        <w:t>함수 ID는 design-schema.md의 체계에 따라 IU-NNNN.함수명으로 표기한다. 안전 관련 단위(IU-0001~0004, IU-0009, ASIL B)는 완전한 계약(입력/출력/사전조건/사후조건/부작용/예외/시간 제약)을, 확장 골격 단위(IU-0005~0008)는 Phase 1 최소 동작 계약을 기술한다.</w:t>
      </w:r>
    </w:p>
    <w:p>
      <w:r>
        <w:rPr>
          <w:b/>
        </w:rPr>
        <w:t xml:space="preserve">IU-0001 (ARC-0001 입력 검증 어댑터)</w:t>
      </w:r>
    </w:p>
    <w:p>
      <w:r>
        <w:rPr>
          <w:b/>
        </w:rPr>
        <w:t xml:space="preserve">IU-0001.normalizeCycle(rawInput, nowS) -&gt; NormalizedSafetyInput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rawInput: RawCycleInput(형식 미검증 원시값). nowS: float, 초 단위 현재 평가주기 시각(IU-0009가 전달하는 단조 시계)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NormalizedSafetyInput — 3개 필드 모두 FieldValidationResult로 래핑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rawInput is not None. nowS는 finite float이며 0.0 이상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반환값의 sourceTimestampField/ignitionOnField/sensorFaultField 각각 valid 여부가 결정됨. sensorFaultField.value는 항상 not None(applySensorFaultFailSafe 적용 결과)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없음(순수 함수 — 내부 상태 없음)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예외를 던지지 않는다(전면 어댑터의 방어적 계약). 형식/범위 오류는 반환값의 valid=False로 표현(SWR-013b)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tick(50ms) 내 완료. O(1) 계산이며 구체적 실측 상한(ms)은 SWE.4 단위시험에서 확인(확인 필요)</w:t>
            </w:r>
          </w:p>
        </w:tc>
      </w:tr>
    </w:tbl>
    <w:p>
      <w:r>
        <w:rPr>
          <w:b/>
        </w:rPr>
        <w:t xml:space="preserve">IU-0001.validateTimestampField(rawValue) -&gt; FieldValidationResult[float]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rawValue: Any(원시 source_timestamp_s)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FieldValidationResult[float]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없음(모든 타입 허용 — 방어적 입력)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rawValue가 float/int로 변환 가능하고 finite이며 0.0 이상이면 valid=True, value=float(rawValue). 그 외(None/문자열/NaN/Infinity/음수 등)는 valid=False, value=None, errorReason ∈ {"MISSING","TYPE_ERROR","OUT_OF_RANGE"}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없음(타입 변환 실패는 내부에서 포착해 valid=False로 변환 — 예외를 외부로 전파하지 않음)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O(1)</w:t>
            </w:r>
          </w:p>
        </w:tc>
      </w:tr>
    </w:tbl>
    <w:p>
      <w:r>
        <w:rPr>
          <w:i/>
        </w:rPr>
        <w:t xml:space="preserve">비고: source_timestamp_s의 상한값과 단조성 검사는 OEM 원문(OEM-IF-001) 미기재로 확인 필요 상태이다(ENG-SWE1-001 8장 갭 2 승계). 이번 상세설계는 "음수 또는 비유한(NaN·Infinity) 거부"만 최소 범위 검사로 채택한다 — 시각값은 물리적으로 음수일 수 없고 NaN/Infinity는 명백한 계측·직렬화 오류이므로, OEM 수치 체계를 임의로 발명하지 않고도 방어적으로 거부 가능한 최소 조건이다. 상한값·단조성 조건은 OEM-SWR-001 갱신 시 이 함수에 추가한다(확인 필요로 유지).</w:t>
      </w:r>
    </w:p>
    <w:p>
      <w:r>
        <w:rPr>
          <w:b/>
        </w:rPr>
        <w:t xml:space="preserve">IU-0001.validateBooleanField(rawValue, fieldName) -&gt; FieldValidationResult[bool]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rawValue: Any. fieldName: str("ignition_on"|"sensor_fault", 오류 메시지 식별용)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FieldValidationResult[bool]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fieldName은 3자 이상 비공백 문자열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rawValue가 정확히 bool 타입(isinstance(rawValue, bool))이면 valid=True, value=rawValue. 그 외는 valid=False, errorReason="MISSING"(None) 또는 "TYPE_ERROR"(그 외)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O(1)</w:t>
            </w:r>
          </w:p>
        </w:tc>
      </w:tr>
    </w:tbl>
    <w:p>
      <w:r>
        <w:rPr>
          <w:i/>
        </w:rPr>
        <w:t xml:space="preserve">비고: 엄격한 타입 검사를 사용하며 1/0, "True" 문자열 등 truthy 암묵적 변환을 허용하지 않는다 — SWR-013(b) "형식 오류"의 취지(안전 입력을 관대하게 해석하지 않음)에 부합.</w:t>
      </w:r>
    </w:p>
    <w:p>
      <w:r>
        <w:rPr>
          <w:b/>
        </w:rPr>
        <w:t xml:space="preserve">IU-0001.applySensorFaultFailSafe(fieldResult) -&gt; FieldValidationResult[bool]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fieldResult: FieldValidationResult[bool](validateBooleanField(rawSensorFault, "sensor_fault") 반환값)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FieldValidationResult[bool] — valid=True면 그대로 반환. valid=False면 value를 SENSOR_FAULT_FAILSAFE_SUBSTITUTE_VALUE(True)로 대체한 새 결과(valid=False·errorReason은 유지, value=True) 반환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fieldResult is not None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반환값.value는 항상 not None(NormalizedSafetyInput.sensorFaultField 불변조건의 근거 지점)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O(1)</w:t>
            </w:r>
          </w:p>
        </w:tc>
      </w:tr>
    </w:tbl>
    <w:p>
      <w:r>
        <w:rPr>
          <w:i/>
        </w:rPr>
        <w:t xml:space="preserve">설계 결정(10장과 연결): sensor_fault 필드 자체를 신뢰할 수 없을 때(형식 오류/누락) "고장 없음"으로 낙관 해석하지 않고 "고장 있음"으로 비관 해석해 FAULT 경로(fail-freeze)로 안전측 전환한다. OEM-SWR-001에 이 경우의 처리 규칙이 명시되어 있지 않아(ENG-SWE1-001 8장 갭 1 승계) 상세설계 단계의 공학적 판단으로 확정하며, 근거는 ISO 26262 방어적 구현 원칙(신뢰 불가 입력에 대해서는 최악을 가정)이다 — 확인 필요로 표시하지 않고 확정하되, 안전 책임자 검토 시 재확인을 권고한다.</w:t>
      </w:r>
    </w:p>
    <w:p>
      <w:r>
        <w:rPr>
          <w:b/>
        </w:rPr>
        <w:t xml:space="preserve">IU-0002 (ARC-0002 Freshness 모니터)</w:t>
      </w:r>
    </w:p>
    <w:p>
      <w:r>
        <w:rPr>
          <w:b/>
        </w:rPr>
        <w:t xml:space="preserve">IU-0001.handleCycle(rawCycleInput, nowS) -&gt; CycleResult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rawCycleInput: RawCycleInput(형식 미검증 원시값). nowS: float, 초 단위 현재 평가주기 시각(제어 루프 드라이버가 전달하는 단조 시계)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CycleResult(IU-0009.evaluateCycle()의 반환값을 그대로 전달)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rawCycleInput is not None. nowS는 finite float이며 0.0 이상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normalizeCycle(rawCycleInput)로 NormalizedSafetyInput을 생성한 뒤, IU-0009.evaluateCycle(normalizedInput, nowS)을 정확히 1회 호출하고 그 반환값을 그대로 반환한다 — ENG-SWE2-001 3.2절의 의존 방향(ARC-0001→ARC-0009)과 6.1절 IF-0005 계약("ARC-0001이 검증 완료 후 evaluateCycle을 호출")을 그대로 구현하는 진입점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IU-0009(및 그 하위 IU-0002~0008)의 내부 상태가 evaluateCycle() 호출을 통해 갱신됨(IU-0001 자신은 상태를 갖지 않음)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예외를 던지지 않는다 — normalizeCycle()이 예외를 던지지 않고(5장), IU-0009.evaluateCycle() 또한 예외를 던지지 않는 계약(아래 참조)이므로 handleCycle()도 전이적으로 예외를 던지지 않는다(합성 가능한 방어적 계약)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tick(50ms) 내 완료 — normalizeCycle()의 O(1) 처리 + evaluateCycle()의 시간 제약(아래 참조)</w:t>
            </w:r>
          </w:p>
        </w:tc>
      </w:tr>
    </w:tbl>
    <w:p>
      <w:r>
        <w:rPr>
          <w:i/>
        </w:rPr>
        <w:t xml:space="preserve">이 함수가 제어 루프 드라이버(13장)로부터 호출되는 유일한 최상위 진입점이다 — 3장 호출관계 참조.</w:t>
      </w:r>
    </w:p>
    <w:p>
      <w:r>
        <w:rPr>
          <w:b/>
        </w:rPr>
        <w:t xml:space="preserve">IU-0002.evaluate(sourceTimestampField, nowS) -&gt; FreshnessResult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sourceTimestampField: FieldValidationResult[float]. nowS: float(단조 증가, 초)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FreshnessResult{stale, elapsedS, detectedAtS}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nowS는 이전 호출의 nowS 이상(단조 증가 — 호출자 IU-0009가 보장). sourceTimestampField is not None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sourceTimestampField.valid=True이면 내부 lastValidTimestampS를 그 value로 갱신 후 elapsedS=nowS-lastValidTimestampS 계산. 유효 표본을 받은 적이 없으면 elapsedS=math.inf, stale=True. stale = elapsedS &gt; FRESHNESS_STALE_THRESHOLD_S(0.200)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인스턴스 내부 상태(lastValidTimestampS) 갱신(캡슐화, IU-0002 단독 소유)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없음 — 사전조건 위반 시에도 방어적으로 stale=True 반환(엄격 예외 방식으로 바꿀지는 SWE.4에서 재확인, 확인 필요)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O(1), tick(50ms) 내 완료. 매 tick 호출되므로 실제 200ms 초과 시점 이후 최대 EVALUATION_TICK_S(50ms) 이내에 stale=True가 관측됨(6장 근거) — SWR-013(a)의 100ms 이내 요구를 만족(2배 여유)</w:t>
            </w:r>
          </w:p>
        </w:tc>
      </w:tr>
    </w:tbl>
    <w:p>
      <w:r>
        <w:rPr>
          <w:b/>
        </w:rPr>
        <w:t xml:space="preserve">IU-0002.reset() -&gt; None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lastValidTimestampS = None(부팅/재시작 시 "유효 표본 없음" 상태로 복귀 — 다음 evaluate() 호출까지 stale=True로 간주되는 fail-safe 부팅 기본값, 8장 근거)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내부 상태 초기화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O(1)</w:t>
            </w:r>
          </w:p>
        </w:tc>
      </w:tr>
    </w:tbl>
    <w:p>
      <w:r>
        <w:rPr>
          <w:b/>
        </w:rPr>
        <w:t xml:space="preserve">IU-0003 (ARC-0003 상태 관리자)</w:t>
      </w:r>
    </w:p>
    <w:p>
      <w:r>
        <w:rPr>
          <w:b/>
        </w:rPr>
        <w:t xml:space="preserve">IU-0003.evaluate(freshnessResult, sensorFaultField, nowS) -&gt; StateResult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freshnessResult: FreshnessResult. sensorFaultField: FieldValidationResult[bool](IU-0001에서 fail-safe 대체가 이미 적용된 값). nowS: float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StateResult{state, changedToFault, warningReasonCode}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freshnessResult is not None. sensorFaultField.value is not None(IU-0001 사후조건에 의해 보장됨)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7장 결정표에 따라 state 결정(faultFlag=sensorFaultField.value가 staleFlag=freshnessResult.stale보다 항상 우선). changedToFault=(state==FAULT and 직전 내부 상태!=FAULT). state==FAULT면 warningReasonCode는 sensorFaultField.valid에 따라 "SENSOR_FAULT_DETECTED" 또는 "SENSOR_FAULT_INPUT_INVALID"; state!=FAULT면 warningReasonCode=None. 반환 후 내부 상태가 새 state로 갱신됨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인스턴스 내부 상태(currentState) 갱신(단일 진실 공급원, IU-0003 단독 소유)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sensorFaultField.value is None이면 ValueError("IU-0003: sensorFaultField.value must not be None") — 상위 계약(IU-0001 사후조건) 위반을 검출하는 방어적 예외. IU-0009가 10장 정책에 따라 포착함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O(1), tick 내 완료</w:t>
            </w:r>
          </w:p>
        </w:tc>
      </w:tr>
    </w:tbl>
    <w:p>
      <w:r>
        <w:rPr>
          <w:b/>
        </w:rPr>
        <w:t xml:space="preserve">IU-0003.reset() -&gt; None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currentState = SystemState.NORMAL(8장 근거 — 신호 미수신 시점의 중립 초기값)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내부 상태 초기화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O(1)</w:t>
            </w:r>
          </w:p>
        </w:tc>
      </w:tr>
    </w:tbl>
    <w:p>
      <w:r>
        <w:rPr>
          <w:b/>
        </w:rPr>
        <w:t xml:space="preserve">IU-0004 (ARC-0004 출력 유지 액추에이터)</w:t>
      </w:r>
    </w:p>
    <w:p>
      <w:r>
        <w:rPr>
          <w:b/>
        </w:rPr>
        <w:t xml:space="preserve">IU-0004.confirm(arbitrationResult, stateResult) -&gt; ConfirmedOutput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arbitrationResult: ArbitrationResult. stateResult: StateResult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ConfirmedOutput{left, right}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arbitrationResult is not None. stateResult is not None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stateResult.state==FAULT이면 반환값은 직전 confirm()/reset()에서 확정된 값과 동일(fail-freeze, SWR-021a). 그 외에는 leftCommand/rightCommand를 해석해 확정: LOCK-&gt;LOCK, RELEASE-&gt;RELEASE, NO_CHANGE-&gt;직전 확정값 유지(해당 축만)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state!=FAULT일 때만 내부 상태(lastConfirmedOutput) 갱신. state==FAULT일 때는 내부 상태를 변경하지 않음(고정 자체가 핵심 계약)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O(1), tick 내 완료</w:t>
            </w:r>
          </w:p>
        </w:tc>
      </w:tr>
    </w:tbl>
    <w:p>
      <w:r>
        <w:rPr>
          <w:i/>
        </w:rPr>
        <w:t xml:space="preserve">안전 메커니즘 연관: ISO 26262 fail-freeze 패턴(고장 시 마지막 안전 출력 유지) — ENG-SWE2-001 9장 ARC-0004 서술과 동일하며, ARC-0003이 산출한 state를 그대로 게이트 조건으로 사용해 두 컴포넌트의 책임을 분리한다(상태 판정=IU-0003, 출력 고정=IU-0004).</w:t>
      </w:r>
    </w:p>
    <w:p>
      <w:r>
        <w:rPr>
          <w:b/>
        </w:rPr>
        <w:t xml:space="preserve">IU-0004.reset() -&gt; None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lastConfirmedOutput = ConfirmedOutput(left=BOOT_DEFAULT_LOCK_COMMAND, right=BOOT_DEFAULT_LOCK_COMMAND) = (LOCK, LOCK) (8장 근거)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내부 상태 초기화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O(1)</w:t>
            </w:r>
          </w:p>
        </w:tc>
      </w:tr>
    </w:tbl>
    <w:p>
      <w:r>
        <w:rPr>
          <w:b/>
        </w:rPr>
        <w:t xml:space="preserve">IU-0004.getLastConfirmedOutput() -&gt; ConfirmedOutput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현재 내부에 보관된 확정값(읽기 전용 접근자 — 시험/로깅 목적)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없음(reset() 또는 최초 생성 이후 항상 유효한 값 보유)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반환값은 마지막 confirm()/reset() 호출 결과와 동일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없음(읽기 전용)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O(1)</w:t>
            </w:r>
          </w:p>
        </w:tc>
      </w:tr>
    </w:tbl>
    <w:p>
      <w:r>
        <w:rPr>
          <w:b/>
        </w:rPr>
        <w:t xml:space="preserve">IU-0005~IU-0008 (확장 골격 — Phase 1 최소 계약)</w:t>
      </w:r>
    </w:p>
    <w:p>
      <w:r>
        <w:rPr>
          <w:b/>
        </w:rPr>
        <w:t xml:space="preserve">IU-0005.arbitrate(stateResult, inputValid, candidateCommands=[]) -&gt; ArbitrationResult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stateResult: StateResult. inputValid: bool(7장 결정표 D 참조). candidateCommands: list(Phase1은 항상 빈 리스트로 호출됨)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ArbitrationResult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stateResult is not None. candidateCommands가 비어있지 않으면 Phase1 범위 밖(아래 예외 참조)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state==FAULT 또는 inputValid==False이면 blocked=True, leftCommand=rightCommand=NO_CHANGE, blockReason∈{"STATE_FAULT","INPUT_INVALID"}. 그 외는 blocked=False, blockReason=None, leftCommand=rightCommand=NO_CHANGE(Phase1은 규칙 체인이 비어 있어 항상 NO_CHANGE)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candidateCommands가 비어있지 않으면 NotImplementedError("Command Arbiter 우선순위 규칙 체인은 Phase 2 이후 구현 예정") — Phase1 구현 경계(13장) 위반을 조기에 검출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O(1)</w:t>
            </w:r>
          </w:p>
        </w:tc>
      </w:tr>
    </w:tbl>
    <w:p>
      <w:r>
        <w:rPr>
          <w:i/>
        </w:rPr>
        <w:t xml:space="preserve">Phase 1 범위 밖: 우선순위 규칙 체인(Strategy/Chain of Responsibility, ENG-SWE2-001 2.4절)의 개별 규칙 구현체는 이후 Phase에서 candidateCommands를 채우고 이 함수 내부에 규칙 순회 로직을 추가하는 방식으로 확장한다(Arbiter 자체 로직 수정 없이 확장 — OCP).</w:t>
      </w:r>
    </w:p>
    <w:p>
      <w:r>
        <w:rPr>
          <w:b/>
        </w:rPr>
        <w:t xml:space="preserve">IU-0006.publish(confirmedOutput) -&gt; PublishResult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confirmedOutput: ConfirmedOutput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PublishResult{success, payload, errorReason}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confirmedOutput is not None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confirmedOutput.left/right(LockCommand)를 OEM-IF-005 문자열("LOCK"/"RELEASE")로 값 변형 없이 변환해 payload={"lock_left":.., "lock_right":..}로 반환(패스스루 — ENG-SWE2-001 9장 FFI 근거 구현)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Phase1은 실제 I/O 없음(스텁)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없음(Phase1). 실제 통신 실패 처리는 13장 구현 경계 — 확인 필요로 이후 Phase에서 정의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O(1)</w:t>
            </w:r>
          </w:p>
        </w:tc>
      </w:tr>
    </w:tbl>
    <w:p>
      <w:r>
        <w:rPr>
          <w:b/>
        </w:rPr>
        <w:t xml:space="preserve">IU-0007.publishWarning(stateResult) -&gt; PublishResult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stateResult: StateResult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PublishResult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stateResult is not None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stateResult.state/warningReasonCode를 OEM-IF-006의 state/reason_code 필드로 변환(패스스루). priority_reason/input_validity 필드는 Phase1 범위 밖이므로 payload에 포함하지 않음(확인 필요, 13장)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Phase1은 실제 I/O 없음(스텁)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없음(Phase1). 직렬화 실패 시 HTTP 500 처리(OEM-IF-006 정의)는 실제 Web 어댑터 구현 시점(이후 Phase)으로 이월 — 확인 필요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O(1)</w:t>
            </w:r>
          </w:p>
        </w:tc>
      </w:tr>
    </w:tbl>
    <w:p>
      <w:r>
        <w:rPr>
          <w:b/>
        </w:rPr>
        <w:t xml:space="preserve">IU-0008.log(entry) -&gt; None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entry: DecisionLogEntry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없음(Phase1은 no-op — 입력을 검증·저장하지 않음)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없음(Phase1)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없음(Phase1 오류 계약 없음, ENG-SWE2-001 4장과 동일)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O(1), 성능에 영향 없어야 함</w:t>
            </w:r>
          </w:p>
        </w:tc>
      </w:tr>
    </w:tbl>
    <w:p>
      <w:r>
        <w:rPr>
          <w:b/>
        </w:rPr>
        <w:t xml:space="preserve">IU-0009 (ARC-0009 안전 커널 평가 오케스트레이터)</w:t>
      </w:r>
    </w:p>
    <w:p>
      <w:r>
        <w:rPr>
          <w:b/>
        </w:rPr>
        <w:t>IU-0009.evaluateCycle(normalizedInput, nowS) -&gt; CycleResult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>
              <w:rPr>
                <w:b/>
              </w:rPr>
            </w:r>
            <w: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normalizedInput: NormalizedSafetyInput(IU-0001.normalizeCycle()이 생성한 검증 완료 입력 — ENG-SWE2-001 IF-0005 계약과 일치). nowS: float(단조 증가, 초)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CycleResult{confirmedOutput, stateResult, errorOccurred}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normalizedInput is not None. nowS는 직전 호출의 nowS 이상(단조)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정상 경로: IU-0002~0008을 3장 고정 순서로 정확히 1회씩 호출하고 CycleResult.errorOccurred=False 반환. 2-1~2-4단계(freshness~출력확정) 중 예외 발생 시: StateResult를 FAULT로 강제 구성(warningReasonCode="ORCHESTRATION_ERROR")해 IU-0004.confirm()을 fail-freeze 경로로 호출하고 CycleResult.errorOccurred=True를 반환(예외를 호출자 IU-0001에 전파하지 않음). 2-5~2-7단계(발행/로깅) 예외는 개별 포착되어 2-1~2-4단계에서 이미 확정된 안전 출력에 영향을 주지 않음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IU-0002~0008 각각의 내부 상태를 순서대로 갱신(각 단위 자신이 소유). 외부 발행(publish/publishWarning/log 호출)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외부로 전파하지 않는다(방어적 최상위 경계 — 이 계약 덕분에 IU-0001.handleCycle()도 전이적으로 예외를 던지지 않는다). 10장 참조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전체 실행시간은 EVALUATION_TICK_S(50ms) 이내 완료가 목표(연성 제약). 실제 감시·강제(워치독 타이머 등)는 이번 Phase 범위 밖이며 확인 필요로 유지(13장)</w:t>
            </w:r>
          </w:p>
        </w:tc>
      </w:tr>
    </w:tbl>
    <w:p>
      <w:r>
        <w:rPr>
          <w:b/>
        </w:rPr>
        <w:t xml:space="preserve">IU-0009.reset() -&gt; None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내용</w:t>
            </w:r>
          </w:p>
        </w:tc>
      </w:tr>
      <w:tr>
        <w:tc>
          <w:tcPr>
            <w:tcW w:type="dxa" w:w="4929"/>
          </w:tcPr>
          <w:p>
            <w:r>
              <w:t>입력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출력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사전조건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사후조건</w:t>
            </w:r>
          </w:p>
        </w:tc>
        <w:tc>
          <w:tcPr>
            <w:tcW w:type="dxa" w:w="4929"/>
          </w:tcPr>
          <w:p>
            <w:r>
              <w:t>IU-0002/IU-0003/IU-0004의 reset()을 각각 1회 호출(순서 무관) — 전체 시스템이 부팅 기본값(freshness=유효표본없음, state=NORMAL, output=(LOCK,LOCK))으로 복귀</w:t>
            </w:r>
          </w:p>
        </w:tc>
      </w:tr>
      <w:tr>
        <w:tc>
          <w:tcPr>
            <w:tcW w:type="dxa" w:w="4929"/>
          </w:tcPr>
          <w:p>
            <w:r>
              <w:t>부작용</w:t>
            </w:r>
          </w:p>
        </w:tc>
        <w:tc>
          <w:tcPr>
            <w:tcW w:type="dxa" w:w="4929"/>
          </w:tcPr>
          <w:p>
            <w:r>
              <w:t>하위 단위 상태 전체 초기화</w:t>
            </w:r>
          </w:p>
        </w:tc>
      </w:tr>
      <w:tr>
        <w:tc>
          <w:tcPr>
            <w:tcW w:type="dxa" w:w="4929"/>
          </w:tcPr>
          <w:p>
            <w:r>
              <w:t>예외/오류</w:t>
            </w:r>
          </w:p>
        </w:tc>
        <w:tc>
          <w:tcPr>
            <w:tcW w:type="dxa" w:w="4929"/>
          </w:tcPr>
          <w:p>
            <w:r>
              <w:t>없음</w:t>
            </w:r>
          </w:p>
        </w:tc>
      </w:tr>
      <w:tr>
        <w:tc>
          <w:tcPr>
            <w:tcW w:type="dxa" w:w="4929"/>
          </w:tcPr>
          <w:p>
            <w:r>
              <w:t>시간 제약</w:t>
            </w:r>
          </w:p>
        </w:tc>
        <w:tc>
          <w:tcPr>
            <w:tcW w:type="dxa" w:w="4929"/>
          </w:tcPr>
          <w:p>
            <w:r>
              <w:t>O(1)</w:t>
            </w:r>
          </w:p>
        </w:tc>
      </w:tr>
    </w:tbl>
    <w:p>
      <w:pPr>
        <w:pStyle w:val="Heading1"/>
      </w:pPr>
      <w:r>
        <w:t>6. 핵심 알고리즘</w:t>
      </w:r>
    </w:p>
    <w:p>
      <w:pPr>
        <w:spacing w:after="160"/>
        <w:ind w:left="198" w:right="113"/>
      </w:pPr>
      <w:r>
        <w:rPr>
          <w:b/>
        </w:rPr>
        <w:t>6.1 평가주기(tick) 값 확정 — ENG-SWE2-001 10장/13장 이월 확인 필요 사항</w:t>
      </w:r>
    </w:p>
    <w:p>
      <w:r>
        <w:t xml:space="preserve">EVALUATION_TICK_S = 0.050초(50ms, 20Hz)로 확정한다.</w:t>
      </w:r>
    </w:p>
    <w:p>
      <w:r>
        <w:t xml:space="preserve">근거(최악 시나리오 분석): freshness 워치독(IU-0002)은 매 tick마다 호출된다. source_timestamp_s가 갱신을 멈춘 시점부터 정확히 FRESHNESS_STALE_THRESHOLD_S(200ms)가 경과하는 실제 순간은 tick 경계와 무관하게 임의 시점에 발생할 수 있다. 가장 늦게 검출되는 경우는 그 순간이 어느 tick 호출 직후에 발생하는 경우이며, 이때 다음 evaluate() 호출까지 최대 EVALUATION_TICK_S가 추가로 경과한 뒤에야 stale=True가 산출된다. 따라서 검출 지연 상한 = EVALUATION_TICK_S(처리 자체는 IU-0002.evaluate()가 O(1) 순수 계산이므로 처리 시간은 무시 가능한 수준으로 가정, 확인 필요: 실제 처리 시간은 SWE.4/SWE.5 타이밍 시험으로 실측). tick=50ms일 때 검출 지연 상한은 50ms로, SWR-013(a)의 100ms 마감시한 대비 2배의 여유(margin)를 가진다. 더 짧은 tick(예: 20ms)은 여유를 늘리지만 CPU 사용량이 늘고, 더 긴 tick(예: 90ms)은 마감시한에 근접해 여유가 부족하다 — 50ms는 PC/SIL 참조 구현(단일 프로세스, 결정론적 고정 시계)에서 처리 여유와 검증 용이성의 균형점으로 채택한다.</w:t>
      </w:r>
    </w:p>
    <w:p>
      <w:r>
        <w:rPr>
          <w:i/>
        </w:rPr>
        <w:t xml:space="preserve">이 값은 OEM 원문에 없는 SW 자체 설계 결정이며(ENG-SWE1-001 8장 갭에는 해당하지 않음 — SWR-013 자체는 200ms/100ms만 요구하고 구현 tick은 SW 재량), 확인 필요 표시 없이 확정한다. 다만 실제 처리 시간이 무시 가능하다는 가정은 SWE.4/SWE.5의 타이밍 시험으로 검증해야 한다(확인 필요로 유지).</w:t>
      </w:r>
    </w:p>
    <w:p>
      <w:r>
        <w:rPr>
          <w:b/>
        </w:rPr>
        <w:t xml:space="preserve">6.2 IU-0001.normalizeCycle 알고리즘</w:t>
      </w:r>
    </w:p>
    <w:p>
      <w:r>
        <w:t xml:space="preserve">flowchart TD</w:t>
      </w:r>
    </w:p>
    <w:p>
      <w:r>
        <w:t xml:space="preserve">  Start([normalizeCycle 진입]) --&gt; V1[validateTimestampField(rawSourceTimestamp)]</w:t>
      </w:r>
    </w:p>
    <w:p>
      <w:r>
        <w:t xml:space="preserve">  V1 --&gt; V2[validateBooleanField(rawIgnitionOn, ignition_on)]</w:t>
      </w:r>
    </w:p>
    <w:p>
      <w:r>
        <w:t xml:space="preserve">  V2 --&gt; V3[validateBooleanField(rawSensorFault, sensor_fault)]</w:t>
      </w:r>
    </w:p>
    <w:p>
      <w:r>
        <w:t xml:space="preserve">  V3 --&gt; V4[applySensorFaultFailSafe(sensorFaultResult)]</w:t>
      </w:r>
    </w:p>
    <w:p>
      <w:r>
        <w:t xml:space="preserve">  V4 --&gt; End([NormalizedSafetyInput 반환])</w:t>
      </w:r>
    </w:p>
    <w:p>
      <w:r>
        <w:t xml:space="preserve">판단 조건(각 검증 함수 내부, 5장 계약과 동일): source_timestamp_s는 finite·0.0 이상이면 valid; ignition_on/sensor_fault는 엄격한 bool 타입이면 valid. 세 필드는 서로 독립적으로 검증되며 (한 필드의 오류가 다른 필드 검증에 영향을 주지 않음), sensor_fault만 검증 후 fail-safe 대체 단계를 추가로 거친다.</w:t>
      </w:r>
    </w:p>
    <w:p>
      <w:r>
        <w:rPr>
          <w:b/>
        </w:rPr>
        <w:t xml:space="preserve">6.2b IU-0001.handleCycle 알고리즘(정규화 이후 오케스트레이터 호출)</w:t>
      </w:r>
    </w:p>
    <w:p>
      <w:r>
        <w:t xml:space="preserve">flowchart TD</w:t>
      </w:r>
    </w:p>
    <w:p>
      <w:r>
        <w:t xml:space="preserve">  Start([handleCycle 진입]) --&gt; N[normalizeCycle(rawCycleInput) 호출]</w:t>
      </w:r>
    </w:p>
    <w:p>
      <w:r>
        <w:t xml:space="preserve">  N --&gt; C[IU-0009.evaluateCycle(normalizedInput, nowS) 호출]</w:t>
      </w:r>
    </w:p>
    <w:p>
      <w:r>
        <w:t xml:space="preserve">  C --&gt; End([CycleResult 반환])</w:t>
      </w:r>
    </w:p>
    <w:p>
      <w:r>
        <w:rPr>
          <w:i/>
        </w:rPr>
        <w:t xml:space="preserve">판단 조건 없음(선형 위임) — IU-0001은 자신이 정규화한 입력을 그대로 IU-0009에 전달할 뿐, 그 이후의 판정 로직에는 관여하지 않는다(단일 책임 유지, ENG-SWE2-001 2.2절).</w:t>
      </w:r>
    </w:p>
    <w:p>
      <w:r>
        <w:rPr>
          <w:b/>
        </w:rPr>
        <w:t xml:space="preserve">6.3 IU-0002.evaluate(freshness) 알고리즘</w:t>
      </w:r>
    </w:p>
    <w:p>
      <w:r>
        <w:t xml:space="preserve">flowchart TD</w:t>
      </w:r>
    </w:p>
    <w:p>
      <w:r>
        <w:t xml:space="preserve">  Start([evaluate 진입]) --&gt; Q1{sourceTimestampField.valid?}</w:t>
      </w:r>
    </w:p>
    <w:p>
      <w:r>
        <w:t xml:space="preserve">  Q1 -- 예 --&gt; U1[lastValidTimestampS = sourceTimestampField.value]</w:t>
      </w:r>
    </w:p>
    <w:p>
      <w:r>
        <w:t xml:space="preserve">  Q1 -- 아니오 --&gt; Q2</w:t>
      </w:r>
    </w:p>
    <w:p>
      <w:r>
        <w:t xml:space="preserve">  U1 --&gt; Q2{lastValidTimestampS is None?}</w:t>
      </w:r>
    </w:p>
    <w:p>
      <w:r>
        <w:t xml:space="preserve">  Q2 -- 예(유효 표본 없음, 부팅 직후) --&gt; E1[elapsedS = math.inf]</w:t>
      </w:r>
    </w:p>
    <w:p>
      <w:r>
        <w:t xml:space="preserve">  Q2 -- 아니오 --&gt; E2[elapsedS = nowS - lastValidTimestampS]</w:t>
      </w:r>
    </w:p>
    <w:p>
      <w:r>
        <w:t xml:space="preserve">  E1 --&gt; C1{elapsedS &gt; 0.200?}</w:t>
      </w:r>
    </w:p>
    <w:p>
      <w:r>
        <w:t xml:space="preserve">  E2 --&gt; C1</w:t>
      </w:r>
    </w:p>
    <w:p>
      <w:r>
        <w:t xml:space="preserve">  C1 -- 예 --&gt; S1[stale = True]</w:t>
      </w:r>
    </w:p>
    <w:p>
      <w:r>
        <w:t xml:space="preserve">  C1 -- 아니오 --&gt; S2[stale = False]</w:t>
      </w:r>
    </w:p>
    <w:p>
      <w:r>
        <w:t xml:space="preserve">  S1 --&gt; End([FreshnessResult 반환])</w:t>
      </w:r>
    </w:p>
    <w:p>
      <w:r>
        <w:t xml:space="preserve">  S2 --&gt; End</w:t>
      </w:r>
    </w:p>
    <w:p>
      <w:r>
        <w:t xml:space="preserve">경계값 근거: 0.200(FRESHNESS_STALE_THRESHOLD_S)은 SWR-013(a) 원문 수치를 그대로 인용(임의 변경 금지, ENG-SWE1-001 2.2절 일관성 규칙). 비교 연산자는 "초과(&gt;)"이며 "이상(&gt;=)"이 아니다 — SWR-013(a) 원문 "200ms를 초과하여 경과하면"의 문언을 그대로 반영.</w:t>
      </w:r>
    </w:p>
    <w:p>
      <w:r>
        <w:rPr>
          <w:b/>
        </w:rPr>
        <w:t xml:space="preserve">6.4 IU-0003.evaluate(state) 알고리즘</w:t>
      </w:r>
    </w:p>
    <w:p>
      <w:r>
        <w:t xml:space="preserve">flowchart TD</w:t>
      </w:r>
    </w:p>
    <w:p>
      <w:r>
        <w:t xml:space="preserve">  Start([evaluate 진입]) --&gt; G0{sensorFaultField.value is None?}</w:t>
      </w:r>
    </w:p>
    <w:p>
      <w:r>
        <w:t xml:space="preserve">  G0 -- 예 --&gt; Err[ValueError 발생(계약 위반)]</w:t>
      </w:r>
    </w:p>
    <w:p>
      <w:r>
        <w:t xml:space="preserve">  G0 -- 아니오 --&gt; Q1{faultFlag = sensorFaultField.value == True?}</w:t>
      </w:r>
    </w:p>
    <w:p>
      <w:r>
        <w:t xml:space="preserve">  Q1 -- 예 --&gt; NS[newState = FAULT]</w:t>
      </w:r>
    </w:p>
    <w:p>
      <w:r>
        <w:t xml:space="preserve">  Q1 -- 아니오 --&gt; Q2{staleFlag = freshnessResult.stale == True?}</w:t>
      </w:r>
    </w:p>
    <w:p>
      <w:r>
        <w:t xml:space="preserve">  Q2 -- 예 --&gt; ND[newState = DEGRADED]</w:t>
      </w:r>
    </w:p>
    <w:p>
      <w:r>
        <w:t xml:space="preserve">  Q2 -- 아니오 --&gt; NN[newState = NORMAL]</w:t>
      </w:r>
    </w:p>
    <w:p>
      <w:r>
        <w:t xml:space="preserve">  NS --&gt; R1[changedToFault = (newState==FAULT and currentState!=FAULT)]</w:t>
      </w:r>
    </w:p>
    <w:p>
      <w:r>
        <w:t xml:space="preserve">  ND --&gt; R1</w:t>
      </w:r>
    </w:p>
    <w:p>
      <w:r>
        <w:t xml:space="preserve">  NN --&gt; R1</w:t>
      </w:r>
    </w:p>
    <w:p>
      <w:r>
        <w:t xml:space="preserve">  R1 --&gt; Q3{newState == FAULT?}</w:t>
      </w:r>
    </w:p>
    <w:p>
      <w:r>
        <w:t xml:space="preserve">  Q3 -- 예 --&gt; RC[warningReasonCode = sensorFaultField.valid ? SENSOR_FAULT_DETECTED : SENSOR_FAULT_INPUT_INVALID]</w:t>
      </w:r>
    </w:p>
    <w:p>
      <w:r>
        <w:t xml:space="preserve">  Q3 -- 아니오 --&gt; RN[warningReasonCode = None]</w:t>
      </w:r>
    </w:p>
    <w:p>
      <w:r>
        <w:t xml:space="preserve">  RC --&gt; U[currentState = newState] --&gt; End([StateResult 반환])</w:t>
      </w:r>
    </w:p>
    <w:p>
      <w:r>
        <w:t xml:space="preserve">  RN --&gt; U</w:t>
      </w:r>
    </w:p>
    <w:p>
      <w:r>
        <w:t xml:space="preserve">판단 조건과 우선순위(7장 결정표 A와 동일): faultFlag가 True이면 staleFlag 값과 무관하게 항상 FAULT(ENG-SWE2-001 8장에서 확정된 "FAULT가 DEGRADED보다 우선" 원칙을 알고리즘으로 구현).</w:t>
      </w:r>
    </w:p>
    <w:p>
      <w:r>
        <w:rPr>
          <w:b/>
        </w:rPr>
        <w:t xml:space="preserve">6.5 IU-0004.confirm 알고리즘</w:t>
      </w:r>
    </w:p>
    <w:p>
      <w:r>
        <w:t xml:space="preserve">flowchart TD</w:t>
      </w:r>
    </w:p>
    <w:p>
      <w:r>
        <w:t xml:space="preserve">  Start([confirm 진입]) --&gt; Q1{stateResult.state == FAULT?}</w:t>
      </w:r>
    </w:p>
    <w:p>
      <w:r>
        <w:t xml:space="preserve">  Q1 -- 예 --&gt; H[output = lastConfirmedOutput (변경 없음)]</w:t>
      </w:r>
    </w:p>
    <w:p>
      <w:r>
        <w:t xml:space="preserve">  Q1 -- 아니오 --&gt; L{leftCommand}</w:t>
      </w:r>
    </w:p>
    <w:p>
      <w:r>
        <w:t xml:space="preserve">  L -- LOCK --&gt; L1[newLeft = LOCK]</w:t>
      </w:r>
    </w:p>
    <w:p>
      <w:r>
        <w:t xml:space="preserve">  L -- RELEASE --&gt; L2[newLeft = RELEASE]</w:t>
      </w:r>
    </w:p>
    <w:p>
      <w:r>
        <w:t xml:space="preserve">  L -- NO_CHANGE --&gt; L3[newLeft = lastConfirmedOutput.left]</w:t>
      </w:r>
    </w:p>
    <w:p>
      <w:r>
        <w:t xml:space="preserve">  Q1 -- 아니오 --&gt; R{rightCommand}</w:t>
      </w:r>
    </w:p>
    <w:p>
      <w:r>
        <w:t xml:space="preserve">  R -- LOCK --&gt; R1[newRight = LOCK]</w:t>
      </w:r>
    </w:p>
    <w:p>
      <w:r>
        <w:t xml:space="preserve">  R -- RELEASE --&gt; R2[newRight = RELEASE]</w:t>
      </w:r>
    </w:p>
    <w:p>
      <w:r>
        <w:t xml:space="preserve">  R -- NO_CHANGE --&gt; R3[newRight = lastConfirmedOutput.right]</w:t>
      </w:r>
    </w:p>
    <w:p>
      <w:r>
        <w:t xml:space="preserve">  L1 --&gt; U[lastConfirmedOutput = ConfirmedOutput(newLeft,newRight)]</w:t>
      </w:r>
    </w:p>
    <w:p>
      <w:r>
        <w:t xml:space="preserve">  L2 --&gt; U</w:t>
      </w:r>
    </w:p>
    <w:p>
      <w:r>
        <w:t xml:space="preserve">  L3 --&gt; U</w:t>
      </w:r>
    </w:p>
    <w:p>
      <w:r>
        <w:t xml:space="preserve">  R1 --&gt; U</w:t>
      </w:r>
    </w:p>
    <w:p>
      <w:r>
        <w:t xml:space="preserve">  R2 --&gt; U</w:t>
      </w:r>
    </w:p>
    <w:p>
      <w:r>
        <w:t xml:space="preserve">  R3 --&gt; U</w:t>
      </w:r>
    </w:p>
    <w:p>
      <w:r>
        <w:t xml:space="preserve">  U --&gt; End([output 반환])</w:t>
      </w:r>
    </w:p>
    <w:p>
      <w:r>
        <w:t xml:space="preserve">  H --&gt; End</w:t>
      </w:r>
    </w:p>
    <w:p>
      <w:r>
        <w:t xml:space="preserve">판단 조건: state==FAULT 확인이 leftCommand/rightCommand 해석보다 항상 먼저 이뤄지며, FAULT이면 좌/우 커맨드 값을 아예 읽지 않고 직전 확정값을 그대로 반환한다(SWR-021a fail-freeze의 알고리즘 구현).</w:t>
      </w:r>
    </w:p>
    <w:p>
      <w:r>
        <w:rPr>
          <w:b/>
        </w:rPr>
        <w:t xml:space="preserve">6.6 IU-0009.evaluateCycle 알고리즘(예외 처리 포함)</w:t>
      </w:r>
    </w:p>
    <w:p>
      <w:r>
        <w:t xml:space="preserve">flowchart TD</w:t>
      </w:r>
    </w:p>
    <w:p>
      <w:r>
        <w:t xml:space="preserve">  Start([evaluateCycle 진입: normalizedInput 수신]) --&gt; Try{2-1~2-4단계 실행: freshness/state/arbitrate/confirm}</w:t>
      </w:r>
    </w:p>
    <w:p>
      <w:r>
        <w:t xml:space="preserve">  Try -- 성공 --&gt; Ok[errorOccurred = False]</w:t>
      </w:r>
    </w:p>
    <w:p>
      <w:r>
        <w:t xml:space="preserve">  Try -- 예외 --&gt; Catch[stateResult = FAULT로 강제 구성(reason=ORCHESTRATION_ERROR)]</w:t>
      </w:r>
    </w:p>
    <w:p>
      <w:r>
        <w:t xml:space="preserve">  Catch --&gt; ForceConfirm[IU-0004.confirm(blocked ArbitrationResult, 강제 FAULT StateResult)]</w:t>
      </w:r>
    </w:p>
    <w:p>
      <w:r>
        <w:t xml:space="preserve">  ForceConfirm --&gt; Flag[errorOccurred = True]</w:t>
      </w:r>
    </w:p>
    <w:p>
      <w:r>
        <w:t xml:space="preserve">  Ok --&gt; Pub{2-5~2-7단계 실행: publish/publishWarning/log}</w:t>
      </w:r>
    </w:p>
    <w:p>
      <w:r>
        <w:t xml:space="preserve">  Flag --&gt; Pub</w:t>
      </w:r>
    </w:p>
    <w:p>
      <w:r>
        <w:t xml:space="preserve">  Pub -- 개별 예외 발생 --&gt; Ignore[해당 단계만 건너뛰고 계속(2-1~2-4단계 결과에는 영향 없음)]</w:t>
      </w:r>
    </w:p>
    <w:p>
      <w:r>
        <w:t xml:space="preserve">  Pub -- 성공 --&gt; Ret([CycleResult 반환])</w:t>
      </w:r>
    </w:p>
    <w:p>
      <w:r>
        <w:t xml:space="preserve">  Ignore --&gt; Ret</w:t>
      </w:r>
    </w:p>
    <w:p>
      <w:r>
        <w:t>설계 결정(10장과 연결, ENG-SWE2-001 4장 "하위 컴포넌트 호출 실패 시 처리 정책 확인 필요" 항목을 이번 상세설계에서 확정): 2-1~2-4단계(freshness부터 출력 확정까지, 안전 판정의 핵심 경로)에서 예상치 못한 예외가 발생하면 정상적인 판정을 신뢰할 수 없으므로 즉시 FAULT로 강제 전환해 fail-freeze를 적용한다 — "판정 로직 자체가 실패하면 가장 보수적인 안전 상태로 전환한다"는 ISO 26262 방어적 설계 원칙의 적용이다. 2-5~2-7단계(외부 발행/로깅, QM 어댑터)는 이미 확정된 안전 출력에 영향을 주지 않으므로 개별적으로 격리해 예외를 삼키고 계속 진행한다 — 발행 실패가 판정을 무효화하지 않도록 한다. IU-0001(정규화)은 evaluateCycle() 호출 이전 단계이며 자체 계약상 예외를 던지지 않으므로(5장) 이 try/except 범위에 포함되지 않는다.</w:t>
      </w:r>
    </w:p>
    <w:p>
      <w:pPr>
        <w:pStyle w:val="Heading1"/>
      </w:pPr>
      <w:r>
        <w:t>7. 정책 의사결정표</w:t>
      </w:r>
    </w:p>
    <w:p>
      <w:pPr>
        <w:spacing w:after="160"/>
        <w:ind w:left="198" w:right="113"/>
      </w:pPr>
      <w:r>
        <w:rPr>
          <w:b/>
        </w:rPr>
        <w:t>결정표 A — IU-0003 상태 판정(faultFlag, staleFlag)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</w:tcPr>
          <w:p>
            <w:r/>
            <w:r>
              <w:rPr>
                <w:b/>
              </w:rPr>
              <w:t>faultFlag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staleFlag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우선순위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기대 동작(state)</w:t>
            </w:r>
          </w:p>
        </w:tc>
      </w:tr>
      <w:tr>
        <w:tc>
          <w:tcPr>
            <w:tcW w:type="dxa" w:w="2464"/>
          </w:tcPr>
          <w:p>
            <w:r>
              <w:t>True</w:t>
            </w:r>
          </w:p>
        </w:tc>
        <w:tc>
          <w:tcPr>
            <w:tcW w:type="dxa" w:w="2464"/>
          </w:tcPr>
          <w:p>
            <w:r>
              <w:t>True</w:t>
            </w:r>
          </w:p>
        </w:tc>
        <w:tc>
          <w:tcPr>
            <w:tcW w:type="dxa" w:w="2464"/>
          </w:tcPr>
          <w:p>
            <w:r>
              <w:t>FAULT 우선(SWR-021b)</w:t>
            </w:r>
          </w:p>
        </w:tc>
        <w:tc>
          <w:tcPr>
            <w:tcW w:type="dxa" w:w="2464"/>
          </w:tcPr>
          <w:p>
            <w:r>
              <w:t>FAULT</w:t>
            </w:r>
          </w:p>
        </w:tc>
      </w:tr>
      <w:tr>
        <w:tc>
          <w:tcPr>
            <w:tcW w:type="dxa" w:w="2464"/>
          </w:tcPr>
          <w:p>
            <w:r>
              <w:t>True</w:t>
            </w:r>
          </w:p>
        </w:tc>
        <w:tc>
          <w:tcPr>
            <w:tcW w:type="dxa" w:w="2464"/>
          </w:tcPr>
          <w:p>
            <w:r>
              <w:t>False</w:t>
            </w:r>
          </w:p>
        </w:tc>
        <w:tc>
          <w:tcPr>
            <w:tcW w:type="dxa" w:w="2464"/>
          </w:tcPr>
          <w:p>
            <w:r>
              <w:t>-</w:t>
            </w:r>
          </w:p>
        </w:tc>
        <w:tc>
          <w:tcPr>
            <w:tcW w:type="dxa" w:w="2464"/>
          </w:tcPr>
          <w:p>
            <w:r>
              <w:t>FAULT</w:t>
            </w:r>
          </w:p>
        </w:tc>
      </w:tr>
      <w:tr>
        <w:tc>
          <w:tcPr>
            <w:tcW w:type="dxa" w:w="2464"/>
          </w:tcPr>
          <w:p>
            <w:r>
              <w:t>False</w:t>
            </w:r>
          </w:p>
        </w:tc>
        <w:tc>
          <w:tcPr>
            <w:tcW w:type="dxa" w:w="2464"/>
          </w:tcPr>
          <w:p>
            <w:r>
              <w:t>True</w:t>
            </w:r>
          </w:p>
        </w:tc>
        <w:tc>
          <w:tcPr>
            <w:tcW w:type="dxa" w:w="2464"/>
          </w:tcPr>
          <w:p>
            <w:r>
              <w:t>-</w:t>
            </w:r>
          </w:p>
        </w:tc>
        <w:tc>
          <w:tcPr>
            <w:tcW w:type="dxa" w:w="2464"/>
          </w:tcPr>
          <w:p>
            <w:r>
              <w:t>DEGRADED</w:t>
            </w:r>
          </w:p>
        </w:tc>
      </w:tr>
      <w:tr>
        <w:tc>
          <w:tcPr>
            <w:tcW w:type="dxa" w:w="2464"/>
          </w:tcPr>
          <w:p>
            <w:r>
              <w:t>False</w:t>
            </w:r>
          </w:p>
        </w:tc>
        <w:tc>
          <w:tcPr>
            <w:tcW w:type="dxa" w:w="2464"/>
          </w:tcPr>
          <w:p>
            <w:r>
              <w:t>False</w:t>
            </w:r>
          </w:p>
        </w:tc>
        <w:tc>
          <w:tcPr>
            <w:tcW w:type="dxa" w:w="2464"/>
          </w:tcPr>
          <w:p>
            <w:r>
              <w:t>-</w:t>
            </w:r>
          </w:p>
        </w:tc>
        <w:tc>
          <w:tcPr>
            <w:tcW w:type="dxa" w:w="2464"/>
          </w:tcPr>
          <w:p>
            <w:r>
              <w:t>NORMAL</w:t>
            </w:r>
          </w:p>
        </w:tc>
      </w:tr>
    </w:tbl>
    <w:p>
      <w:r>
        <w:rPr>
          <w:i/>
        </w:rPr>
        <w:t xml:space="preserve">충돌 해결 규칙: faultFlag=True와 staleFlag=True가 동시 성립하면 FAULT가 DEGRADED보다 항상 우선한다(ENG-SWE2-001 8장에서 확정, SWR-021b 근거 — sensor_fault는 명시적 고장 신호이고 FAULT의 대응 동작(fail-freeze+경고코드)이 DEGRADED가 내포하는 "입력을 믿을 수 없음" 우려까지 안전하게 포괄).</w:t>
      </w:r>
    </w:p>
    <w:p>
      <w:r>
        <w:rPr>
          <w:b/>
        </w:rPr>
        <w:t xml:space="preserve">결정표 B — IU-0004 출력 확정(state, arbitrationResult.blocked, leftCommand/rightCommand)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blocked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leftCommand/rightCommand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기대 동작</w:t>
            </w:r>
          </w:p>
        </w:tc>
      </w:tr>
      <w:tr>
        <w:tc>
          <w:tcPr>
            <w:tcW w:type="dxa" w:w="2464"/>
          </w:tcPr>
          <w:p>
            <w:r>
              <w:t>FAULT</w:t>
            </w:r>
          </w:p>
        </w:tc>
        <w:tc>
          <w:tcPr>
            <w:tcW w:type="dxa" w:w="2464"/>
          </w:tcPr>
          <w:p>
            <w:r>
              <w:t>무관</w:t>
            </w:r>
          </w:p>
        </w:tc>
        <w:tc>
          <w:tcPr>
            <w:tcW w:type="dxa" w:w="2464"/>
          </w:tcPr>
          <w:p>
            <w:r>
              <w:t>무관</w:t>
            </w:r>
          </w:p>
        </w:tc>
        <w:tc>
          <w:tcPr>
            <w:tcW w:type="dxa" w:w="2464"/>
          </w:tcPr>
          <w:p>
            <w:r>
              <w:t>최우선 — 직전 확정값 유지(fail-freeze, SWR-021a)</w:t>
            </w:r>
          </w:p>
        </w:tc>
      </w:tr>
      <w:tr>
        <w:tc>
          <w:tcPr>
            <w:tcW w:type="dxa" w:w="2464"/>
          </w:tcPr>
          <w:p>
            <w:r>
              <w:t>NORMAL 또는 DEGRADED</w:t>
            </w:r>
          </w:p>
        </w:tc>
        <w:tc>
          <w:tcPr>
            <w:tcW w:type="dxa" w:w="2464"/>
          </w:tcPr>
          <w:p>
            <w:r>
              <w:t>True</w:t>
            </w:r>
          </w:p>
        </w:tc>
        <w:tc>
          <w:tcPr>
            <w:tcW w:type="dxa" w:w="2464"/>
          </w:tcPr>
          <w:p>
            <w:r>
              <w:t>무관</w:t>
            </w:r>
          </w:p>
        </w:tc>
        <w:tc>
          <w:tcPr>
            <w:tcW w:type="dxa" w:w="2464"/>
          </w:tcPr>
          <w:p>
            <w:r>
              <w:t>신규 후보 없음(NO_CHANGE) — 직전 확정값 유지</w:t>
            </w:r>
          </w:p>
        </w:tc>
      </w:tr>
      <w:tr>
        <w:tc>
          <w:tcPr>
            <w:tcW w:type="dxa" w:w="2464"/>
          </w:tcPr>
          <w:p>
            <w:r>
              <w:t>NORMAL 또는 DEGRADED</w:t>
            </w:r>
          </w:p>
        </w:tc>
        <w:tc>
          <w:tcPr>
            <w:tcW w:type="dxa" w:w="2464"/>
          </w:tcPr>
          <w:p>
            <w:r>
              <w:t>False</w:t>
            </w:r>
          </w:p>
        </w:tc>
        <w:tc>
          <w:tcPr>
            <w:tcW w:type="dxa" w:w="2464"/>
          </w:tcPr>
          <w:p>
            <w:r>
              <w:t>LOCK/RELEASE</w:t>
            </w:r>
          </w:p>
        </w:tc>
        <w:tc>
          <w:tcPr>
            <w:tcW w:type="dxa" w:w="2464"/>
          </w:tcPr>
          <w:p>
            <w:r>
              <w:t>후보 커맨드 적용, 새 값 확정</w:t>
            </w:r>
          </w:p>
        </w:tc>
      </w:tr>
    </w:tbl>
    <w:p>
      <w:r>
        <w:rPr>
          <w:i/>
        </w:rPr>
        <w:t xml:space="preserve">충돌 해결 규칙: state==FAULT 조건이 항상 최우선이며, 이 조건이 성립하면 blocked/leftCommand/rightCommand 값 자체를 읽지 않는다(6.5절 알고리즘과 일치).</w:t>
      </w:r>
    </w:p>
    <w:p>
      <w:r>
        <w:rPr>
          <w:b/>
        </w:rPr>
        <w:t xml:space="preserve">결정표 C — IU-0001 필드별 검증/처리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</w:tcPr>
          <w:p>
            <w:r/>
            <w:r>
              <w:rPr>
                <w:b/>
              </w:rPr>
              <w:t>필드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형식 오류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범위 오류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판정/처리</w:t>
            </w:r>
          </w:p>
        </w:tc>
      </w:tr>
      <w:tr>
        <w:tc>
          <w:tcPr>
            <w:tcW w:type="dxa" w:w="2464"/>
          </w:tcPr>
          <w:p>
            <w:r>
              <w:t>source_timestamp_s</w:t>
            </w:r>
          </w:p>
        </w:tc>
        <w:tc>
          <w:tcPr>
            <w:tcW w:type="dxa" w:w="2464"/>
          </w:tcPr>
          <w:p>
            <w:r>
              <w:t>non-numeric/None → TYPE_ERROR·MISSING</w:t>
            </w:r>
          </w:p>
        </w:tc>
        <w:tc>
          <w:tcPr>
            <w:tcW w:type="dxa" w:w="2464"/>
          </w:tcPr>
          <w:p>
            <w:r>
              <w:t>음수 또는 비유한(NaN/Infinity) → OUT_OF_RANGE(상한·단조성은 확인 필요)</w:t>
            </w:r>
          </w:p>
        </w:tc>
        <w:tc>
          <w:tcPr>
            <w:tcW w:type="dxa" w:w="2464"/>
          </w:tcPr>
          <w:p>
            <w:r>
              <w:t>거절(reject) — 이 필드는 이번 평가주기 freshness 갱신에 미사용</w:t>
            </w:r>
          </w:p>
        </w:tc>
      </w:tr>
      <w:tr>
        <w:tc>
          <w:tcPr>
            <w:tcW w:type="dxa" w:w="2464"/>
          </w:tcPr>
          <w:p>
            <w:r>
              <w:t>ignition_on</w:t>
            </w:r>
          </w:p>
        </w:tc>
        <w:tc>
          <w:tcPr>
            <w:tcW w:type="dxa" w:w="2464"/>
          </w:tcPr>
          <w:p>
            <w:r>
              <w:t>non-bool/None → TYPE_ERROR·MISSING</w:t>
            </w:r>
          </w:p>
        </w:tc>
        <w:tc>
          <w:tcPr>
            <w:tcW w:type="dxa" w:w="2464"/>
          </w:tcPr>
          <w:p>
            <w:r>
              <w:t>해당 없음(boolean)</w:t>
            </w:r>
          </w:p>
        </w:tc>
        <w:tc>
          <w:tcPr>
            <w:tcW w:type="dxa" w:w="2464"/>
          </w:tcPr>
          <w:p>
            <w:r>
              <w:t>거절 — Phase1은 값 자체를 출력 결정에 사용하지 않음(OEM-FR-007 범위 밖)</w:t>
            </w:r>
          </w:p>
        </w:tc>
      </w:tr>
      <w:tr>
        <w:tc>
          <w:tcPr>
            <w:tcW w:type="dxa" w:w="2464"/>
          </w:tcPr>
          <w:p>
            <w:r>
              <w:t>sensor_fault</w:t>
            </w:r>
          </w:p>
        </w:tc>
        <w:tc>
          <w:tcPr>
            <w:tcW w:type="dxa" w:w="2464"/>
          </w:tcPr>
          <w:p>
            <w:r>
              <w:t>non-bool/None → TYPE_ERROR·MISSING</w:t>
            </w:r>
          </w:p>
        </w:tc>
        <w:tc>
          <w:tcPr>
            <w:tcW w:type="dxa" w:w="2464"/>
          </w:tcPr>
          <w:p>
            <w:r>
              <w:t>해당 없음(boolean)</w:t>
            </w:r>
          </w:p>
        </w:tc>
        <w:tc>
          <w:tcPr>
            <w:tcW w:type="dxa" w:w="2464"/>
          </w:tcPr>
          <w:p>
            <w:r>
              <w:t>형식 오류 시 fail-safe 대체(값을 True로 강제) — 거절이 아니라 대체(10장 근거)</w:t>
            </w:r>
          </w:p>
        </w:tc>
      </w:tr>
    </w:tbl>
    <w:p>
      <w:r>
        <w:rPr>
          <w:i/>
        </w:rPr>
        <w:t xml:space="preserve">sensor_fault만 "거절"이 아니라 "대체"인 이유: source_timestamp_s/ignition_on은 거절 후에도 다운스트림이 안전하게 동작할 수 있다(직전 유효 표본 기준 경과시간 누적, 값 자체를 출력에 미사용). 그러나 sensor_fault는 IU-0003의 상태 판정에 반드시 확정된 bool 값이 필요하므로(불변조건, 4장) "값 없음"을 그대로 전달할 수 없다 — 따라서 대체(fail-safe substitution) 방식을 채택한다.</w:t>
      </w:r>
    </w:p>
    <w:p>
      <w:r>
        <w:rPr>
          <w:b/>
        </w:rPr>
        <w:t xml:space="preserve">결정표 D — IU-0009 합성 inputValid(Command Arbiter 게이트 입력)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b/>
              </w:rPr>
              <w:t>sourceTimestampField.valid</w:t>
            </w:r>
          </w:p>
        </w:tc>
        <w:tc>
          <w:tcPr>
            <w:tcW w:type="dxa" w:w="3286"/>
          </w:tcPr>
          <w:p>
            <w:r/>
            <w:r>
              <w:rPr>
                <w:b/>
              </w:rPr>
              <w:t>ignitionOnField.valid</w:t>
            </w:r>
          </w:p>
        </w:tc>
        <w:tc>
          <w:tcPr>
            <w:tcW w:type="dxa" w:w="3286"/>
          </w:tcPr>
          <w:p>
            <w:r/>
            <w:r>
              <w:rPr>
                <w:b/>
              </w:rPr>
              <w:t>inputValid(합성)</w:t>
            </w:r>
          </w:p>
        </w:tc>
      </w:tr>
      <w:tr>
        <w:tc>
          <w:tcPr>
            <w:tcW w:type="dxa" w:w="3286"/>
          </w:tcPr>
          <w:p>
            <w:r>
              <w:t>True</w:t>
            </w:r>
          </w:p>
        </w:tc>
        <w:tc>
          <w:tcPr>
            <w:tcW w:type="dxa" w:w="3286"/>
          </w:tcPr>
          <w:p>
            <w:r>
              <w:t>True</w:t>
            </w:r>
          </w:p>
        </w:tc>
        <w:tc>
          <w:tcPr>
            <w:tcW w:type="dxa" w:w="3286"/>
          </w:tcPr>
          <w:p>
            <w:r>
              <w:t>True</w:t>
            </w:r>
          </w:p>
        </w:tc>
      </w:tr>
      <w:tr>
        <w:tc>
          <w:tcPr>
            <w:tcW w:type="dxa" w:w="3286"/>
          </w:tcPr>
          <w:p>
            <w:r>
              <w:t>False</w:t>
            </w:r>
          </w:p>
        </w:tc>
        <w:tc>
          <w:tcPr>
            <w:tcW w:type="dxa" w:w="3286"/>
          </w:tcPr>
          <w:p>
            <w:r>
              <w:t>무관</w:t>
            </w:r>
          </w:p>
        </w:tc>
        <w:tc>
          <w:tcPr>
            <w:tcW w:type="dxa" w:w="3286"/>
          </w:tcPr>
          <w:p>
            <w:r>
              <w:t>False</w:t>
            </w:r>
          </w:p>
        </w:tc>
      </w:tr>
      <w:tr>
        <w:tc>
          <w:tcPr>
            <w:tcW w:type="dxa" w:w="3286"/>
          </w:tcPr>
          <w:p>
            <w:r>
              <w:t>무관</w:t>
            </w:r>
          </w:p>
        </w:tc>
        <w:tc>
          <w:tcPr>
            <w:tcW w:type="dxa" w:w="3286"/>
          </w:tcPr>
          <w:p>
            <w:r>
              <w:t>False</w:t>
            </w:r>
          </w:p>
        </w:tc>
        <w:tc>
          <w:tcPr>
            <w:tcW w:type="dxa" w:w="3286"/>
          </w:tcPr>
          <w:p>
            <w:r>
              <w:t>False</w:t>
            </w:r>
          </w:p>
        </w:tc>
      </w:tr>
    </w:tbl>
    <w:p>
      <w:r>
        <w:rPr>
          <w:i/>
        </w:rPr>
        <w:t xml:space="preserve">sensorFaultField.valid는 이 합성에서 의도적으로 제외한다 — sensor_fault 필드 자체가 INVALID인 경우는 이미 IU-0001.applySensorFaultFailSafe()가 True로 대체하여 IU-0003이 FAULT를 산출하므로(결정표 A), Command Arbiter의 "state==FAULT" 조건으로 이미 차단된다. inputValid에도 중복 반영하면 동일한 실패 모드를 두 경로로 이중 판정하는 불필요한 결합이 생긴다 — 단일 지점에서만 판단하도록 설계했다(결합도 원칙, ENG-SWE2-001 2.3절 승계).</w:t>
      </w:r>
    </w:p>
    <w:p>
      <w:pPr>
        <w:pStyle w:val="Heading1"/>
      </w:pPr>
      <w:r>
        <w:t>8. 상태전이 상세</w:t>
      </w:r>
    </w:p>
    <w:p>
      <w:pPr>
        <w:spacing w:after="160"/>
        <w:ind w:left="198" w:right="113"/>
      </w:pPr>
      <w:r>
        <w:rPr>
          <w:b/>
        </w:rPr>
        <w:t>상태 저장 위치: SystemState(NORMAL/DEGRADED/FAULT)는 IU-0003(ARC-0003 상태 관리자) 인스턴스의 내부 필드(currentState)에 단독으로 저장된다(단일 진실 공급원, ENG-SWE2-001 3.2절 승계) — 다른 구현 단위는 이 값을 직접 읽거나 쓸 수 없고, 반드시 IU-0003.evaluate()의 반환값(StateResult)을 통해서만 전달받는다.</w:t>
      </w:r>
    </w:p>
    <w:p>
      <w:r>
        <w:t xml:space="preserve">전이 함수: IU-0003.evaluate(freshnessResult, sensorFaultField, nowS) — 매 평가주기(tick) 1회 호출되며, 전이는 이벤트가 아니라 상태 기반(state-based) 재판정이다: 매 tick마다 현재 입력 (faultFlag, staleFlag)만으로 목표 상태를 처음부터 다시 계산하고(결정표 A), 직전 상태와 비교해 changedToFault만 부가 정보로 산출한다(직전 상태에 의존하는 유일한 항목).</w:t>
      </w:r>
    </w:p>
    <w:p>
      <w:r>
        <w:t xml:space="preserve">트리거 이벤트: 매 tick의 evaluateCycle() 호출(주기적 폴링 — 이벤트 구독/발행 없음, ENG-SWE2-001 6.1절과 동일).</w:t>
      </w:r>
    </w:p>
    <w:p>
      <w:r>
        <w:t xml:space="preserve">가드 조건: FAULT 우선 규칙(결정표 A) — faultFlag=True이면 staleFlag 값과 무관하게 항상 FAULT.</w:t>
      </w:r>
    </w:p>
    <w:p>
      <w:r>
        <w:t xml:space="preserve">타이머: 명시적 타이머는 사용하지 않는다. freshness의 "200ms 경과" 판정은 IU-0002가 매 tick마다 nowS와 lastValidTimestampS의 차이를 재계산하는 방식으로 구현하며(6.3절), 별도 타이머 객체나 콜백을 두지 않는다(단일 스레드 동기 폴링 — OEM-NFR-001 결정론 재생 요구와 부합, ENG-SWE2-001 10장).</w:t>
      </w:r>
    </w:p>
    <w:p>
      <w:r>
        <w:t xml:space="preserve">초기화 동작: IU-0003.reset()이 currentState=NORMAL로 초기화한다. IU-0009.reset()이 부팅/재시작 시점에 IU-0002/0003/0004의 reset()을 모두 호출해 시스템 전체를 일관된 초기 상태로 만든다.</w:t>
      </w:r>
    </w:p>
    <w:p>
      <w:r>
        <w:rPr>
          <w:b/>
        </w:rPr>
        <w:t xml:space="preserve">8.1 상태전이도(Mermaid stateDiagram-v2, 확정본 — ENG-SWE2-001 8장의 "확인 필요" 항목을 아래 8.2/8.3절 근거로 확정함)</w:t>
      </w:r>
    </w:p>
    <w:p>
      <w:r>
        <w:t xml:space="preserve">stateDiagram-v2</w:t>
      </w:r>
    </w:p>
    <w:p>
      <w:r>
        <w:t xml:space="preserve">    [*] --&gt; NORMAL</w:t>
      </w:r>
    </w:p>
    <w:p>
      <w:r>
        <w:t xml:space="preserve">    NORMAL --&gt; DEGRADED : stale=True AND fault=False (SWR-013a, tick 50ms 이내 재판정)</w:t>
      </w:r>
    </w:p>
    <w:p>
      <w:r>
        <w:t xml:space="preserve">    NORMAL --&gt; FAULT : fault=True (SWR-021b)</w:t>
      </w:r>
    </w:p>
    <w:p>
      <w:r>
        <w:t xml:space="preserve">    DEGRADED --&gt; FAULT : fault=True (매 tick 재판정, FAULT 우선)</w:t>
      </w:r>
    </w:p>
    <w:p>
      <w:r>
        <w:t xml:space="preserve">    DEGRADED --&gt; NORMAL : stale=False AND fault=False (즉시 회귀, 히스테리시스 미적용 — 8.2절 확정)</w:t>
      </w:r>
    </w:p>
    <w:p>
      <w:r>
        <w:t xml:space="preserve">    FAULT --&gt; DEGRADED : fault=False AND stale=True (즉시 강등, 히스테리시스 미적용 — 8.2절 확정)</w:t>
      </w:r>
    </w:p>
    <w:p>
      <w:r>
        <w:t xml:space="preserve">    FAULT --&gt; NORMAL : fault=False AND stale=False (즉시 회귀, 히스테리시스 미적용 — 8.2절 확정)</w:t>
      </w:r>
    </w:p>
    <w:p>
      <w:r>
        <w:t xml:space="preserve">    note right of FAULT</w:t>
      </w:r>
    </w:p>
    <w:p>
      <w:r>
        <w:t xml:space="preserve">        fault=True이면 stale 값과 무관하게 항상 FAULT</w:t>
      </w:r>
    </w:p>
    <w:p>
      <w:r>
        <w:t xml:space="preserve">        (결정표 A, ENG-SWE2-001 8장에서 확정된 원칙 그대로 승계)</w:t>
      </w:r>
    </w:p>
    <w:p>
      <w:r>
        <w:t xml:space="preserve">    end note</w:t>
      </w:r>
    </w:p>
    <w:p>
      <w:r>
        <w:rPr>
          <w:b/>
        </w:rPr>
        <w:t xml:space="preserve">8.2 DEGRADED↔FAULT 회귀 히스테리시스 — 확정(ENG-SWE2-001 8장 확인 필요 항목 재확인)</w:t>
      </w:r>
    </w:p>
    <w:p>
      <w:r>
        <w:rPr>
          <w:i/>
        </w:rPr>
        <w:t xml:space="preserve">ENG-SWE2-001은 "즉시 재판정·즉시 회귀"를 잠정 설계로 채택하면서 상세설계 전 재확인을 요구했다. 이번 상세설계에서 이를 최종 채택(히스테리시스/디바운스 미적용)으로 확정한다. 근거: (1) OEM-SWR-001/ENG-SWE1-001 어디에도 디바운스 시간 값을 뒷받침하는 근거가 없어, 임의의 디바운스 시간을 발명하면 "근거 없는 매직넘버" 금지 원칙(6장)에 위배된다. (2) SWR-013/SWR-021 원문이 "매 평가주기"/"첫 평가주기" 표현을 사용해 매 tick 독립 재판정을 이미 전제하고 있다(ENG-SWE1-001 4.2절 트리거/사전조건). (3) 즉시 재판정은 결정표 A 하나로 완전히 표현 가능해 알고리즘이 단순하고 결정론적이다(상태 이력에 의존하지 않음 — SWE.4 단위시험이 쉬움). 다만 실제 차량 신호가 채터링(짧은 시간에 반복 진동)할 경우 상태가 빈번히 전이될 수 있다는 점은 남은 리스크이며, 이는 향후 OEM-SR이 디바운스 요구를 명시할 때 반영한다(확인 필요로 유지 — 이번 Phase는 확정하되 재검토 여지를 남김).</w:t>
      </w:r>
    </w:p>
    <w:p>
      <w:r>
        <w:rPr>
          <w:b/>
        </w:rPr>
        <w:t xml:space="preserve">8.3 DEGRADED가 출력 결정에 미치는 영향 — 확정(ENG-SWE2-001 8장 확인 필요 항목 재확인)</w:t>
      </w:r>
    </w:p>
    <w:p>
      <w:r>
        <w:rPr>
          <w:i/>
        </w:rPr>
        <w:t xml:space="preserve">ENG-SWE2-001은 DEGRADED를 "정보성 상태(출력을 직접 제약하지 않음)"로 잠정 설계했다. 이번 상세설계에서 이를 최종 채택으로 확정한다: 결정표 B(IU-0004)와 IU-0005 게이트 로직 모두 state==FAULT일 때만 특별 취급하며, state==DEGRADED는 NORMAL과 동일하게 취급된다(후보 커맨드가 있으면 그대로 확정). 근거: (1) OEM-SWR-001/ENG-SWE1-001 어디에도 DEGRADED 상태에서 출력을 제한하라는 요구가 없다 — SWR-013(a)는 상태 전이(DEGRADED 진입) 자체만 요구할 뿐 출력에 대한 요구가 아니다. (2) fail-freeze(SWR-021a)는 명시적으로 sensor_fault(FAULT)에만 연결되어 있어, 이를 DEGRADED까지 확대 적용하면 근거 없는 요구사항을 추가로 만들어내는 것이 된다. (3) 두 안전 메커니즘(freshness 감시, fail-freeze)의 책임을 명확히 분리해 유지보수성을 높인다(ARC-0002/ARC-0003 대 ARC-0004의 단일 책임 원칙, ENG-SWE2-001 2.2절). 이 결정은 OEM 요구사항이 향후 DEGRADED 시 출력 제약을 명시하면 재검토가 필요하다(확인 필요로 유지).</w:t>
      </w:r>
    </w:p>
    <w:p>
      <w:r>
        <w:rPr>
          <w:b/>
        </w:rPr>
        <w:t xml:space="preserve">8.4 IU-0002 내부 데이터 상태(참고) — freshness "부팅 시 유효 표본 없음" 처리</w:t>
      </w:r>
    </w:p>
    <w:p>
      <w:r>
        <w:t xml:space="preserve">IU-0002는 독립된 상태 머신은 아니지만 lastValidTimestampS(Optional[float]) 데이터 상태를 갖는다. reset() 직후 None이며, 이 경우 evaluate()는 stale=True를 반환한다(부팅 시 "아직 유효한 데이터가 없다"를 보수적으로 STALE로 간주 — fail-safe 기본값). 첫 tick에서 유효한 source_timestamp_s를 수신하면 즉시 lastValidTimestampS가 설정되고 elapsedS≈0이 되어 NORMAL 경로로 복귀할 수 있다(8.2절의 즉시 회귀 원칙과 일관).</w:t>
      </w:r>
    </w:p>
    <w:p>
      <w:pPr>
        <w:pStyle w:val="Heading1"/>
      </w:pPr>
      <w:r>
        <w:t>9. Web 및 API 상세</w:t>
      </w:r>
    </w:p>
    <w:p>
      <w:pPr>
        <w:spacing w:after="160"/>
        <w:ind w:left="198" w:right="113"/>
      </w:pPr>
      <w:r>
        <w:t>해당 없음 — 이번 Phase 1 상세설계 대상(ARC-0001~ARC-0009, IU-0001~IU-0009)에는 Web/API 컴포넌트가 없다. ARC-0007(IU-0007)의 OEM-IF-006 인터페이스 계약에 "직렬화 실패 시 HTTP 500"이 언급되어 있으나(ENG-SWE2-001 6.2절), 이는 실제 통신 프로토콜(Web 시뮬레이터)의 구현이 확정되는 이후 Phase의 범위이며(13장 구현 경계), 이번 Phase는 IU-0007.publishWarning()의 함수 계약(5장)까지만 정의한다.</w:t>
      </w:r>
    </w:p>
    <w:p>
      <w:pPr>
        <w:pStyle w:val="Heading1"/>
      </w:pPr>
      <w:r>
        <w:t>10. 오류와 방어 동작</w:t>
      </w:r>
    </w:p>
    <w:p>
      <w:pPr>
        <w:spacing w:after="160"/>
        <w:ind w:left="198" w:right="113"/>
      </w:pPr>
      <w:r>
        <w:rPr>
          <w:b/>
        </w:rPr>
        <w:t>본 절은 ISO 26262 Part 6 방어적 구현 원칙에 따라 유효하지 않은 입력, 예외, 자원 실패 각각에 대한 검출/처리/기록/복구를 정의한다. ARC-0001~0004, ARC-0009(IU-0001~0004, IU-0009)는 모두 ASIL B 안전 관련 단위(대응 요구사항 SWR-013/SWR-021, ENG-SWE1-001 4.2절)이므로 예외 케이스 테스트가 SWE.4에서 필수이다(11장 참조).</w:t>
      </w:r>
    </w:p>
    <w:p>
      <w:r>
        <w:rPr>
          <w:b/>
        </w:rPr>
        <w:t xml:space="preserve">10.1 유효하지 않은 입력(IU-0001 — 입력 검증 어댑터)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</w:tcPr>
          <w:p>
            <w:r/>
            <w:r>
              <w:rPr>
                <w:b/>
              </w:rPr>
              <w:t>오류 유형</w:t>
            </w:r>
          </w:p>
        </w:tc>
        <w:tc>
          <w:tcPr>
            <w:tcW w:type="dxa" w:w="1972"/>
          </w:tcPr>
          <w:p>
            <w:r/>
            <w:r>
              <w:rPr>
                <w:b/>
              </w:rPr>
              <w:t>검출 방법</w:t>
            </w:r>
          </w:p>
        </w:tc>
        <w:tc>
          <w:tcPr>
            <w:tcW w:type="dxa" w:w="1972"/>
          </w:tcPr>
          <w:p>
            <w:r/>
            <w:r>
              <w:rPr>
                <w:b/>
              </w:rPr>
              <w:t>처리 방법</w:t>
            </w:r>
          </w:p>
        </w:tc>
        <w:tc>
          <w:tcPr>
            <w:tcW w:type="dxa" w:w="1972"/>
          </w:tcPr>
          <w:p>
            <w:r/>
            <w:r>
              <w:rPr>
                <w:b/>
              </w:rPr>
              <w:t>기록 방법</w:t>
            </w:r>
          </w:p>
        </w:tc>
        <w:tc>
          <w:tcPr>
            <w:tcW w:type="dxa" w:w="1972"/>
          </w:tcPr>
          <w:p>
            <w:r/>
            <w:r>
              <w:rPr>
                <w:b/>
              </w:rPr>
              <w:t>복구 방법</w:t>
            </w:r>
          </w:p>
        </w:tc>
      </w:tr>
      <w:tr>
        <w:tc>
          <w:tcPr>
            <w:tcW w:type="dxa" w:w="1972"/>
          </w:tcPr>
          <w:p>
            <w:r>
              <w:t>source_timestamp_s 형식/범위 오류(누락, 비수치, NaN/Infinity, 음수)</w:t>
            </w:r>
          </w:p>
        </w:tc>
        <w:tc>
          <w:tcPr>
            <w:tcW w:type="dxa" w:w="1972"/>
          </w:tcPr>
          <w:p>
            <w:r>
              <w:t>validateTimestampField()의 형식/범위 검사</w:t>
            </w:r>
          </w:p>
        </w:tc>
        <w:tc>
          <w:tcPr>
            <w:tcW w:type="dxa" w:w="1972"/>
          </w:tcPr>
          <w:p>
            <w:r>
              <w:t>valid=False로 표시해 반환(예외 없음) — SWR-013(b)</w:t>
            </w:r>
          </w:p>
        </w:tc>
        <w:tc>
          <w:tcPr>
            <w:tcW w:type="dxa" w:w="1972"/>
          </w:tcPr>
          <w:p>
            <w:r>
              <w:t>errorReason 필드에 사유 기록(MISSING/TYPE_ERROR/OUT_OF_RANGE), IU-0009가 DecisionLogEntry에 포함해 전달(Phase1은 로거가 no-op이라 실제 저장은 Phase5)</w:t>
            </w:r>
          </w:p>
        </w:tc>
        <w:tc>
          <w:tcPr>
            <w:tcW w:type="dxa" w:w="1972"/>
          </w:tcPr>
          <w:p>
            <w:r>
              <w:t>해당 평가주기 출력 결정에 미사용(freshness는 직전 valid 표본 기준 경과시간 계속 누적) — 자동 복구 불필요, 다음 tick에 valid한 값이 오면 자동 회복</w:t>
            </w:r>
          </w:p>
        </w:tc>
      </w:tr>
      <w:tr>
        <w:tc>
          <w:tcPr>
            <w:tcW w:type="dxa" w:w="1972"/>
          </w:tcPr>
          <w:p>
            <w:r>
              <w:t>ignition_on 형식 오류(누락, non-bool)</w:t>
            </w:r>
          </w:p>
        </w:tc>
        <w:tc>
          <w:tcPr>
            <w:tcW w:type="dxa" w:w="1972"/>
          </w:tcPr>
          <w:p>
            <w:r>
              <w:t>validateBooleanField()의 엄격한 타입 검사</w:t>
            </w:r>
          </w:p>
        </w:tc>
        <w:tc>
          <w:tcPr>
            <w:tcW w:type="dxa" w:w="1972"/>
          </w:tcPr>
          <w:p>
            <w:r>
              <w:t>valid=False로 표시해 반환(예외 없음) — SWR-013(b)</w:t>
            </w:r>
          </w:p>
        </w:tc>
        <w:tc>
          <w:tcPr>
            <w:tcW w:type="dxa" w:w="1972"/>
          </w:tcPr>
          <w:p>
            <w:r>
              <w:t>errorReason 기록</w:t>
            </w:r>
          </w:p>
        </w:tc>
        <w:tc>
          <w:tcPr>
            <w:tcW w:type="dxa" w:w="1972"/>
          </w:tcPr>
          <w:p>
            <w:r>
              <w:t>Phase1은 ignition_on 값을 출력 결정에 사용하지 않으므로(OEM-FR-007 범위 밖) 즉시 영향 없음</w:t>
            </w:r>
          </w:p>
        </w:tc>
      </w:tr>
      <w:tr>
        <w:tc>
          <w:tcPr>
            <w:tcW w:type="dxa" w:w="1972"/>
          </w:tcPr>
          <w:p>
            <w:r>
              <w:t>sensor_fault 형식 오류(누락, non-bool)</w:t>
            </w:r>
          </w:p>
        </w:tc>
        <w:tc>
          <w:tcPr>
            <w:tcW w:type="dxa" w:w="1972"/>
          </w:tcPr>
          <w:p>
            <w:r>
              <w:t>validateBooleanField()의 엄격한 타입 검사</w:t>
            </w:r>
          </w:p>
        </w:tc>
        <w:tc>
          <w:tcPr>
            <w:tcW w:type="dxa" w:w="1972"/>
          </w:tcPr>
          <w:p>
            <w:r>
              <w:t>applySensorFaultFailSafe()가 value=True로 대체(valid=False는 유지) — 10장 결정, SWR-021 취지 보수적 해석</w:t>
            </w:r>
          </w:p>
        </w:tc>
        <w:tc>
          <w:tcPr>
            <w:tcW w:type="dxa" w:w="1972"/>
          </w:tcPr>
          <w:p>
            <w:r>
              <w:t>warningReasonCode="SENSOR_FAULT_INPUT_INVALID"로 구분 기록(일반 SENSOR_FAULT_DETECTED와 별도 진단 가능)</w:t>
            </w:r>
          </w:p>
        </w:tc>
        <w:tc>
          <w:tcPr>
            <w:tcW w:type="dxa" w:w="1972"/>
          </w:tcPr>
          <w:p>
            <w:r>
              <w:t>IU-0003이 FAULT로 판정, IU-0004가 fail-freeze 적용 — 자동으로 가장 보수적인 안전 상태 유지</w:t>
            </w:r>
          </w:p>
        </w:tc>
      </w:tr>
    </w:tbl>
    <w:p>
      <w:r>
        <w:rPr>
          <w:b/>
        </w:rPr>
        <w:t xml:space="preserve">10.2 예외(IU-0009 — 오케스트레이터의 하위 컴포넌트 호출 실패 정책, ENG-SWE2-001 4장 확인 필요 항목 확정)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</w:tcPr>
          <w:p>
            <w:r/>
            <w:r>
              <w:rPr>
                <w:b/>
              </w:rPr>
              <w:t>오류 유형</w:t>
            </w:r>
          </w:p>
        </w:tc>
        <w:tc>
          <w:tcPr>
            <w:tcW w:type="dxa" w:w="1972"/>
          </w:tcPr>
          <w:p>
            <w:r/>
            <w:r>
              <w:rPr>
                <w:b/>
              </w:rPr>
              <w:t>검출 방법</w:t>
            </w:r>
          </w:p>
        </w:tc>
        <w:tc>
          <w:tcPr>
            <w:tcW w:type="dxa" w:w="1972"/>
          </w:tcPr>
          <w:p>
            <w:r/>
            <w:r>
              <w:rPr>
                <w:b/>
              </w:rPr>
              <w:t>처리 방법</w:t>
            </w:r>
          </w:p>
        </w:tc>
        <w:tc>
          <w:tcPr>
            <w:tcW w:type="dxa" w:w="1972"/>
          </w:tcPr>
          <w:p>
            <w:r/>
            <w:r>
              <w:rPr>
                <w:b/>
              </w:rPr>
              <w:t>기록 방법</w:t>
            </w:r>
          </w:p>
        </w:tc>
        <w:tc>
          <w:tcPr>
            <w:tcW w:type="dxa" w:w="1972"/>
          </w:tcPr>
          <w:p>
            <w:r/>
            <w:r>
              <w:rPr>
                <w:b/>
              </w:rPr>
              <w:t>복구 방법</w:t>
            </w:r>
          </w:p>
        </w:tc>
      </w:tr>
      <w:tr>
        <w:tc>
          <w:tcPr>
            <w:tcW w:type="dxa" w:w="1972"/>
          </w:tcPr>
          <w:p>
            <w:r>
              <w:t>IU-0002~IU-0005(2-1~2-4단계: freshness/state/arbitrate/confirm, 판정 핵심 경로) 예외</w:t>
            </w:r>
          </w:p>
        </w:tc>
        <w:tc>
          <w:tcPr>
            <w:tcW w:type="dxa" w:w="1972"/>
          </w:tcPr>
          <w:p>
            <w:r>
              <w:t>IU-0009.evaluateCycle()의 try/except 경계(6.6절)</w:t>
            </w:r>
          </w:p>
        </w:tc>
        <w:tc>
          <w:tcPr>
            <w:tcW w:type="dxa" w:w="1972"/>
          </w:tcPr>
          <w:p>
            <w:r>
              <w:t>StateResult를 FAULT로 강제 구성 후 IU-0004.confirm()으로 fail-freeze 적용</w:t>
            </w:r>
          </w:p>
        </w:tc>
        <w:tc>
          <w:tcPr>
            <w:tcW w:type="dxa" w:w="1972"/>
          </w:tcPr>
          <w:p>
            <w:r>
              <w:t>warningReasonCode="ORCHESTRATION_ERROR", CycleResult.errorOccurred=True로 표시 — 호출자(시험 하네스/합성근)가 감지 가능</w:t>
            </w:r>
          </w:p>
        </w:tc>
        <w:tc>
          <w:tcPr>
            <w:tcW w:type="dxa" w:w="1972"/>
          </w:tcPr>
          <w:p>
            <w:r>
              <w:t>예외를 삼키고 안전 상태로 계속 진행(프로세스 중단 없음) — 다음 tick에 예외 원인이 해소되면 자동으로 정상 판정 경로 복귀</w:t>
            </w:r>
          </w:p>
        </w:tc>
      </w:tr>
      <w:tr>
        <w:tc>
          <w:tcPr>
            <w:tcW w:type="dxa" w:w="1972"/>
          </w:tcPr>
          <w:p>
            <w:r>
              <w:t>IU-0006~IU-0008(2-5~2-7단계, QM 어댑터) 예외</w:t>
            </w:r>
          </w:p>
        </w:tc>
        <w:tc>
          <w:tcPr>
            <w:tcW w:type="dxa" w:w="1972"/>
          </w:tcPr>
          <w:p>
            <w:r>
              <w:t>각 단계별 개별 try/except</w:t>
            </w:r>
          </w:p>
        </w:tc>
        <w:tc>
          <w:tcPr>
            <w:tcW w:type="dxa" w:w="1972"/>
          </w:tcPr>
          <w:p>
            <w:r>
              <w:t>해당 단계만 건너뛰고 계속 진행 — 이미 확정된 안전 출력(2-1~2-4단계 결과)에는 영향 없음</w:t>
            </w:r>
          </w:p>
        </w:tc>
        <w:tc>
          <w:tcPr>
            <w:tcW w:type="dxa" w:w="1972"/>
          </w:tcPr>
          <w:p>
            <w:r>
              <w:t>확인 필요: Phase1은 어댑터가 스텁이라 실제 예외가 발생하지 않음(13장) — 실제 I/O 도입 시(이후 Phase) 로깅 방식을 재정의해야 함</w:t>
            </w:r>
          </w:p>
        </w:tc>
        <w:tc>
          <w:tcPr>
            <w:tcW w:type="dxa" w:w="1972"/>
          </w:tcPr>
          <w:p>
            <w:r>
              <w:t>다음 tick에 자동 재시도(별도 재시도 로직 없음 — 매 tick 새로 호출됨)</w:t>
            </w:r>
          </w:p>
        </w:tc>
      </w:tr>
    </w:tbl>
    <w:p>
      <w:r>
        <w:rPr>
          <w:i/>
        </w:rPr>
        <w:t xml:space="preserve">IU-0001.handleCycle()/normalizeCycle()은 5장 계약상 예외를 던지지 않으며, IU-0009.evaluateCycle() 역시 위 표의 정책으로 항상 CycleResult를 반환한다(예외를 전파하지 않음) — 따라서 두 계약이 합성되어 제어 루프 드라이버(13장) 관점에서 handleCycle() 호출 전체가 예외를 던지지 않는다는 상위 방어 경계가 성립한다(3장 호출관계 예외 처리 경로 참조).</w:t>
      </w:r>
    </w:p>
    <w:p>
      <w:r>
        <w:rPr>
          <w:b/>
        </w:rPr>
        <w:t xml:space="preserve">10.3 자원 실패(메모리/디스크/네트워크)</w:t>
      </w:r>
    </w:p>
    <w:p>
      <w:r>
        <w:t xml:space="preserve">Phase 1의 IU-0001~IU-0009는 모두 프로세스 내부 순수 함수/메서드 호출만 사용하며 실제 파일 I/O, 네트워크 통신, 외부 프로세스 호출을 수행하지 않는다(ENG-SWE2-001 13장 — 단일 Python 프로세스, 동기 함수 호출만 사용). 따라서 이번 Phase의 구현 단위에는 메모리/디스크/네트워크 자원 실패 시나리오가 적용되지 않는다(해당 없음). ARC-0006/0007이 실제 통신 프로토콜을 구현하거나 ARC-0008이 실제 저장소를 사용하는 이후 Phase에서는 이 절을 갱신해 자원 실패 처리를 새로 정의해야 한다(확인 필요로 남김, 13장).</w:t>
      </w:r>
    </w:p>
    <w:p>
      <w:r>
        <w:rPr>
          <w:b/>
        </w:rPr>
        <w:t xml:space="preserve">10.4 IU-0002/IU-0003/IU-0004의 계약 위반 방어</w:t>
      </w:r>
    </w:p>
    <w:p>
      <w:r>
        <w:t xml:space="preserve">IU-0002.evaluate()는 사전조건(nowS 단조 증가) 위반 시에도 예외를 던지지 않고 방어적으로 동작한다(elapsedS 계산이 음수가 될 수 있으나 이 경우 stale=False로 판정되어 안전측은 아니다 — 확인 필요: SWE.4에서 nowS 역행 시나리오를 명시적으로 시험하고, 필요 시 이 함수도 방어적 예외로 전환할지 재검토). IU-0003.evaluate()는 sensorFaultField.value가 None인 계약 위반을 ValueError로 명시적으로 검출한다(IU-0001의 사후조건이 보장하므로 정상 경로에서는 발생하지 않아야 하며, 발생 시 이는 IU-0001 또는 호출 순서 자체의 결함을 의미한다) — 이 예외는 IU-0009의 10.2절 정책으로 포착되어 fail-freeze로 이어진다. IU-0004.confirm()은 인자가 None이 아니라는 사전조건만 있으며, 위반 시의 명시적 동작은 정의하지 않았다(Python의 기본 AttributeError로 자연 실패 — IU-0009가 포착) — 이 동작이 충분한지는 SWE.4에서 재확인 필요.</w:t>
      </w:r>
    </w:p>
    <w:p>
      <w:pPr>
        <w:pStyle w:val="Heading1"/>
      </w:pPr>
      <w:r>
        <w:t>11. 코딩 및 검증 규칙</w:t>
      </w:r>
    </w:p>
    <w:p>
      <w:pPr>
        <w:spacing w:after="160"/>
        <w:ind w:left="198" w:right="113"/>
      </w:pPr>
      <w:r>
        <w:rPr>
          <w:b/>
        </w:rPr>
        <w:t>본 장은 CLAUDE.md에서 이미 확정된 코딩 표준을 그대로 인용한다(재제안하지 않음). 실제 구현·측정 절차, radon/pylint 명령과 임계값 설정, Doxygen 주석 형식은 .claude/skills/tdd/references/quality-gates.md와 doxygen-comments.md가 권위 있는 출처이며, 구현 단계 자체는 coding 서브에이전트가 tdd 스킬로 수행한다.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4929"/>
          </w:tcPr>
          <w:p>
            <w:r/>
            <w:r>
              <w:rPr>
                <w:b/>
              </w:rPr>
              <w:t>값</w:t>
            </w:r>
          </w:p>
        </w:tc>
      </w:tr>
      <w:tr>
        <w:tc>
          <w:tcPr>
            <w:tcW w:type="dxa" w:w="4929"/>
          </w:tcPr>
          <w:p>
            <w:r>
              <w:t>언어</w:t>
            </w:r>
          </w:p>
        </w:tc>
        <w:tc>
          <w:tcPr>
            <w:tcW w:type="dxa" w:w="4929"/>
          </w:tcPr>
          <w:p>
            <w:r>
              <w:t>Python 3.12</w:t>
            </w:r>
          </w:p>
        </w:tc>
      </w:tr>
      <w:tr>
        <w:tc>
          <w:tcPr>
            <w:tcW w:type="dxa" w:w="4929"/>
          </w:tcPr>
          <w:p>
            <w:r>
              <w:t>단위검증 기법</w:t>
            </w:r>
          </w:p>
        </w:tc>
        <w:tc>
          <w:tcPr>
            <w:tcW w:type="dxa" w:w="4929"/>
          </w:tcPr>
          <w:p>
            <w:r>
              <w:t>unittest(TDD, Red-Green-Refactor) — tdd 스킬 적용</w:t>
            </w:r>
          </w:p>
        </w:tc>
      </w:tr>
      <w:tr>
        <w:tc>
          <w:tcPr>
            <w:tcW w:type="dxa" w:w="4929"/>
          </w:tcPr>
          <w:p>
            <w:r>
              <w:t>함수 순수코드라인</w:t>
            </w:r>
          </w:p>
        </w:tc>
        <w:tc>
          <w:tcPr>
            <w:tcW w:type="dxa" w:w="4929"/>
          </w:tcPr>
          <w:p>
            <w:r>
              <w:t>50 이하</w:t>
            </w:r>
          </w:p>
        </w:tc>
      </w:tr>
      <w:tr>
        <w:tc>
          <w:tcPr>
            <w:tcW w:type="dxa" w:w="4929"/>
          </w:tcPr>
          <w:p>
            <w:r>
              <w:t>함수 순환복잡도</w:t>
            </w:r>
          </w:p>
        </w:tc>
        <w:tc>
          <w:tcPr>
            <w:tcW w:type="dxa" w:w="4929"/>
          </w:tcPr>
          <w:p>
            <w:r>
              <w:t>10 이하</w:t>
            </w:r>
          </w:p>
        </w:tc>
      </w:tr>
      <w:tr>
        <w:tc>
          <w:tcPr>
            <w:tcW w:type="dxa" w:w="4929"/>
          </w:tcPr>
          <w:p>
            <w:r>
              <w:t>중복 코드 허용치</w:t>
            </w:r>
          </w:p>
        </w:tc>
        <w:tc>
          <w:tcPr>
            <w:tcW w:type="dxa" w:w="4929"/>
          </w:tcPr>
          <w:p>
            <w:r>
              <w:t>7라인까지(8라인 이상부터 위반)</w:t>
            </w:r>
          </w:p>
        </w:tc>
      </w:tr>
      <w:tr>
        <w:tc>
          <w:tcPr>
            <w:tcW w:type="dxa" w:w="4929"/>
          </w:tcPr>
          <w:p>
            <w:r>
              <w:t>주석 방식/비율</w:t>
            </w:r>
          </w:p>
        </w:tc>
        <w:tc>
          <w:tcPr>
            <w:tcW w:type="dxa" w:w="4929"/>
          </w:tcPr>
          <w:p>
            <w:r>
              <w:t>Doxygen 방식, 20% 이상</w:t>
            </w:r>
          </w:p>
        </w:tc>
      </w:tr>
      <w:tr>
        <w:tc>
          <w:tcPr>
            <w:tcW w:type="dxa" w:w="4929"/>
          </w:tcPr>
          <w:p>
            <w:r>
              <w:t>네이밍</w:t>
            </w:r>
          </w:p>
        </w:tc>
        <w:tc>
          <w:tcPr>
            <w:tcW w:type="dxa" w:w="4929"/>
          </w:tcPr>
          <w:p>
            <w:r>
              <w:t>함수/변수명 3자 이상, camelCase</w:t>
            </w:r>
          </w:p>
        </w:tc>
      </w:tr>
      <w:tr>
        <w:tc>
          <w:tcPr>
            <w:tcW w:type="dxa" w:w="4929"/>
          </w:tcPr>
          <w:p>
            <w:r>
              <w:t>측정 도구</w:t>
            </w:r>
          </w:p>
        </w:tc>
        <w:tc>
          <w:tcPr>
            <w:tcW w:type="dxa" w:w="4929"/>
          </w:tcPr>
          <w:p>
            <w:r>
              <w:t>radon(복잡도·라인수), pylint(중복코드·네이밍)</w:t>
            </w:r>
          </w:p>
        </w:tc>
      </w:tr>
    </w:tbl>
    <w:p>
      <w:r>
        <w:rPr>
          <w:b/>
        </w:rPr>
        <w:t xml:space="preserve">11.1 정적분석 도구와 통과 기준</w:t>
      </w:r>
    </w:p>
    <w:p>
      <w:r>
        <w:t xml:space="preserve">radon cc &lt;경로&gt; -n C -s : 복잡도 등급 C(11~20) 이상 함수가 출력되면 10장 기준(≤10) 위반. 출력이 없어야 통과. radon cc &lt;파일&gt; -j로 함수별 lineno/endline을 얻어 순수코드라인(빈 줄·주석 전용 줄 제외)을 계산하며 50줄 초과 시 위반. pylint --disable=all --enable=duplicate-code &lt;경로&gt; : 저장소 루트 .pylintrc의 min-similarity-lines=8 설정에 따라 R0801이 보고되면 위반. pylint --disable=all --enable=invalid-name &lt;경로&gt; : .pylintrc의 camelCase/3자 이상 정규식 (function/variable/argument/attr/method-rgx)에 따라 위반 검출. radon raw &lt;파일&gt; -s : comments(+multi)/loc 비율이 20% 미만이면 위반(quality-gates.md 5단계 게이트 실행 순서를 그대로 적용).</w:t>
      </w:r>
    </w:p>
    <w:p>
      <w:r>
        <w:rPr>
          <w:b/>
        </w:rPr>
        <w:t xml:space="preserve">11.2 단위검증 기법과 안전 관련 단위 요구사항</w:t>
      </w:r>
    </w:p>
    <w:p>
      <w:r>
        <w:t xml:space="preserve">모든 구현 단위는 unittest 기반 TDD(Red-Green-Refactor)로 구현한다. 안전 관련 단위(IU-0001~0004, IU-0009, 모두 ASIL B)는 5장 함수 계약의 각 사전조건/사후조건/예외 항목마다 최소 1개의 긍정(정상 경로) 테스트와 1개의 부정(경계·예외 경로) 테스트를 반드시 포함해야 한다 — 특히 SWR-013(a) 200ms/100ms 경계값, SWR-013(b) 형식/범위 오류 거절, SWR-021(a) fail-freeze, SWR-021(b) FAULT 전이/경고코드, 그리고 10장에서 정의한 모든 오류 경로(sensor_fault invalid 대체, IU-0009 예외 강제 FAULT)는 빠짐없이 테스트로 커버되어야 한다(tdd 스킬 test-annotation.md 형식으로 각 테스트의 기법·긍정/부정 여부·목적을 Doxygen 형식으로 문서화).</w:t>
      </w:r>
    </w:p>
    <w:p>
      <w:r>
        <w:rPr>
          <w:b/>
        </w:rPr>
        <w:t xml:space="preserve">11.3 리뷰 기준과 기록</w:t>
      </w:r>
    </w:p>
    <w:p>
      <w:r>
        <w:t xml:space="preserve">구현 단위(IU-NNNN) 하나 또는 논리적으로 묶인 여러 단위의 구현이 완료되어 11.1절 품질 게이트를 통과했을 때, WP_Templates/Engineering/QualityReview/TPL-REV-001_단계별 인스펙션 결과 템플릿.xlsx를 복사한 ENG-REV-001_단계별 인스펙션 결과.xlsx에 세션(Inspection Sessions 시트)과 지적사항(Findings 시트)을 기록한다(A-SPICE PA 2.2 근거, tdd 스킬 template-policy.md 참조). 이 상세설계 산출물(ENG-SWE3-001) 자체의 검토·승인 기록은 문서 상단 통제 표(작성/기술검토/품질확인/승인)에 남기며, 현재 상태는 "초안(검토 미실시)"이다.</w:t>
      </w:r>
    </w:p>
    <w:p>
      <w:pPr>
        <w:pStyle w:val="Heading1"/>
      </w:pPr>
      <w:r>
        <w:t>12. 단위와 요구사항 할당</w:t>
      </w:r>
    </w:p>
    <w:p>
      <w:pPr>
        <w:spacing w:after="160"/>
        <w:ind w:left="198" w:right="113"/>
      </w:pPr>
      <w:r>
        <w:rPr>
          <w:b/>
        </w:rPr>
        <w:t>아래 표는 각 구현 단위가 어느 아키텍처 요소와 소프트웨어 요구사항에 연결되는지, 그리고 SWE.4 단위시험 산출물 존재 여부를 요약한다. 상세 양방향 추적성은 14장 및 ENG-TRC-001을 참조한다.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</w:tcPr>
          <w:p>
            <w:r/>
            <w:r>
              <w:rPr>
                <w:b/>
              </w:rPr>
              <w:t>구현 단위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대응 아키텍처 요소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대응 소프트웨어 요구사항</w:t>
            </w:r>
          </w:p>
        </w:tc>
        <w:tc>
          <w:tcPr>
            <w:tcW w:type="dxa" w:w="2464"/>
          </w:tcPr>
          <w:p>
            <w:r/>
            <w:r>
              <w:rPr>
                <w:b/>
              </w:rPr>
              <w:t>단위시험 상태</w:t>
            </w:r>
          </w:p>
        </w:tc>
      </w:tr>
      <w:tr>
        <w:tc>
          <w:tcPr>
            <w:tcW w:type="dxa" w:w="2464"/>
          </w:tcPr>
          <w:p>
            <w:r>
              <w:t>IU-0001</w:t>
            </w:r>
          </w:p>
        </w:tc>
        <w:tc>
          <w:tcPr>
            <w:tcW w:type="dxa" w:w="2464"/>
          </w:tcPr>
          <w:p>
            <w:r>
              <w:t>ARC-0001</w:t>
            </w:r>
          </w:p>
        </w:tc>
        <w:tc>
          <w:tcPr>
            <w:tcW w:type="dxa" w:w="2464"/>
          </w:tcPr>
          <w:p>
            <w:r>
              <w:t>SWR-013(b)</w:t>
            </w:r>
          </w:p>
        </w:tc>
        <w:tc>
          <w:tcPr>
            <w:tcW w:type="dxa" w:w="2464"/>
          </w:tcPr>
          <w:p>
            <w:r>
              <w:t>미착수</w:t>
            </w:r>
          </w:p>
        </w:tc>
      </w:tr>
      <w:tr>
        <w:tc>
          <w:tcPr>
            <w:tcW w:type="dxa" w:w="2464"/>
          </w:tcPr>
          <w:p>
            <w:r>
              <w:t>IU-0002</w:t>
            </w:r>
          </w:p>
        </w:tc>
        <w:tc>
          <w:tcPr>
            <w:tcW w:type="dxa" w:w="2464"/>
          </w:tcPr>
          <w:p>
            <w:r>
              <w:t>ARC-0002</w:t>
            </w:r>
          </w:p>
        </w:tc>
        <w:tc>
          <w:tcPr>
            <w:tcW w:type="dxa" w:w="2464"/>
          </w:tcPr>
          <w:p>
            <w:r>
              <w:t>SWR-013(a)</w:t>
            </w:r>
          </w:p>
        </w:tc>
        <w:tc>
          <w:tcPr>
            <w:tcW w:type="dxa" w:w="2464"/>
          </w:tcPr>
          <w:p>
            <w:r>
              <w:t>미착수</w:t>
            </w:r>
          </w:p>
        </w:tc>
      </w:tr>
      <w:tr>
        <w:tc>
          <w:tcPr>
            <w:tcW w:type="dxa" w:w="2464"/>
          </w:tcPr>
          <w:p>
            <w:r>
              <w:t>IU-0003</w:t>
            </w:r>
          </w:p>
        </w:tc>
        <w:tc>
          <w:tcPr>
            <w:tcW w:type="dxa" w:w="2464"/>
          </w:tcPr>
          <w:p>
            <w:r>
              <w:t>ARC-0003</w:t>
            </w:r>
          </w:p>
        </w:tc>
        <w:tc>
          <w:tcPr>
            <w:tcW w:type="dxa" w:w="2464"/>
          </w:tcPr>
          <w:p>
            <w:r>
              <w:t>SWR-013(a), SWR-021(b)</w:t>
            </w:r>
          </w:p>
        </w:tc>
        <w:tc>
          <w:tcPr>
            <w:tcW w:type="dxa" w:w="2464"/>
          </w:tcPr>
          <w:p>
            <w:r>
              <w:t>미착수</w:t>
            </w:r>
          </w:p>
        </w:tc>
      </w:tr>
      <w:tr>
        <w:tc>
          <w:tcPr>
            <w:tcW w:type="dxa" w:w="2464"/>
          </w:tcPr>
          <w:p>
            <w:r>
              <w:t>IU-0004</w:t>
            </w:r>
          </w:p>
        </w:tc>
        <w:tc>
          <w:tcPr>
            <w:tcW w:type="dxa" w:w="2464"/>
          </w:tcPr>
          <w:p>
            <w:r>
              <w:t>ARC-0004</w:t>
            </w:r>
          </w:p>
        </w:tc>
        <w:tc>
          <w:tcPr>
            <w:tcW w:type="dxa" w:w="2464"/>
          </w:tcPr>
          <w:p>
            <w:r>
              <w:t>SWR-021(a)</w:t>
            </w:r>
          </w:p>
        </w:tc>
        <w:tc>
          <w:tcPr>
            <w:tcW w:type="dxa" w:w="2464"/>
          </w:tcPr>
          <w:p>
            <w:r>
              <w:t>미착수</w:t>
            </w:r>
          </w:p>
        </w:tc>
      </w:tr>
      <w:tr>
        <w:tc>
          <w:tcPr>
            <w:tcW w:type="dxa" w:w="2464"/>
          </w:tcPr>
          <w:p>
            <w:r>
              <w:t>IU-0005</w:t>
            </w:r>
          </w:p>
        </w:tc>
        <w:tc>
          <w:tcPr>
            <w:tcW w:type="dxa" w:w="2464"/>
          </w:tcPr>
          <w:p>
            <w:r>
              <w:t>ARC-0005</w:t>
            </w:r>
          </w:p>
        </w:tc>
        <w:tc>
          <w:tcPr>
            <w:tcW w:type="dxa" w:w="2464"/>
          </w:tcPr>
          <w:p>
            <w:r>
              <w:t>확장 골격(향후 SWR, Phase 1은 게이트만 — SWR-021(a) 경로에 간접 관여)</w:t>
            </w:r>
          </w:p>
        </w:tc>
        <w:tc>
          <w:tcPr>
            <w:tcW w:type="dxa" w:w="2464"/>
          </w:tcPr>
          <w:p>
            <w:r>
              <w:t>미착수</w:t>
            </w:r>
          </w:p>
        </w:tc>
      </w:tr>
      <w:tr>
        <w:tc>
          <w:tcPr>
            <w:tcW w:type="dxa" w:w="2464"/>
          </w:tcPr>
          <w:p>
            <w:r>
              <w:t>IU-0006</w:t>
            </w:r>
          </w:p>
        </w:tc>
        <w:tc>
          <w:tcPr>
            <w:tcW w:type="dxa" w:w="2464"/>
          </w:tcPr>
          <w:p>
            <w:r>
              <w:t>ARC-0006</w:t>
            </w:r>
          </w:p>
        </w:tc>
        <w:tc>
          <w:tcPr>
            <w:tcW w:type="dxa" w:w="2464"/>
          </w:tcPr>
          <w:p>
            <w:r>
              <w:t>SWR-021(a) 전달 경로</w:t>
            </w:r>
          </w:p>
        </w:tc>
        <w:tc>
          <w:tcPr>
            <w:tcW w:type="dxa" w:w="2464"/>
          </w:tcPr>
          <w:p>
            <w:r>
              <w:t>미착수</w:t>
            </w:r>
          </w:p>
        </w:tc>
      </w:tr>
      <w:tr>
        <w:tc>
          <w:tcPr>
            <w:tcW w:type="dxa" w:w="2464"/>
          </w:tcPr>
          <w:p>
            <w:r>
              <w:t>IU-0007</w:t>
            </w:r>
          </w:p>
        </w:tc>
        <w:tc>
          <w:tcPr>
            <w:tcW w:type="dxa" w:w="2464"/>
          </w:tcPr>
          <w:p>
            <w:r>
              <w:t>ARC-0007</w:t>
            </w:r>
          </w:p>
        </w:tc>
        <w:tc>
          <w:tcPr>
            <w:tcW w:type="dxa" w:w="2464"/>
          </w:tcPr>
          <w:p>
            <w:r>
              <w:t>SWR-021(b)</w:t>
            </w:r>
          </w:p>
        </w:tc>
        <w:tc>
          <w:tcPr>
            <w:tcW w:type="dxa" w:w="2464"/>
          </w:tcPr>
          <w:p>
            <w:r>
              <w:t>미착수</w:t>
            </w:r>
          </w:p>
        </w:tc>
      </w:tr>
      <w:tr>
        <w:tc>
          <w:tcPr>
            <w:tcW w:type="dxa" w:w="2464"/>
          </w:tcPr>
          <w:p>
            <w:r>
              <w:t>IU-0008</w:t>
            </w:r>
          </w:p>
        </w:tc>
        <w:tc>
          <w:tcPr>
            <w:tcW w:type="dxa" w:w="2464"/>
          </w:tcPr>
          <w:p>
            <w:r>
              <w:t>ARC-0008</w:t>
            </w:r>
          </w:p>
        </w:tc>
        <w:tc>
          <w:tcPr>
            <w:tcW w:type="dxa" w:w="2464"/>
          </w:tcPr>
          <w:p>
            <w:r>
              <w:t>OEM-NFR-001/002(향후 Phase 예약)</w:t>
            </w:r>
          </w:p>
        </w:tc>
        <w:tc>
          <w:tcPr>
            <w:tcW w:type="dxa" w:w="2464"/>
          </w:tcPr>
          <w:p>
            <w:r>
              <w:t>미착수</w:t>
            </w:r>
          </w:p>
        </w:tc>
      </w:tr>
      <w:tr>
        <w:tc>
          <w:tcPr>
            <w:tcW w:type="dxa" w:w="2464"/>
          </w:tcPr>
          <w:p>
            <w:r>
              <w:t>IU-0009</w:t>
            </w:r>
          </w:p>
        </w:tc>
        <w:tc>
          <w:tcPr>
            <w:tcW w:type="dxa" w:w="2464"/>
          </w:tcPr>
          <w:p>
            <w:r>
              <w:t>ARC-0009</w:t>
            </w:r>
          </w:p>
        </w:tc>
        <w:tc>
          <w:tcPr>
            <w:tcW w:type="dxa" w:w="2464"/>
          </w:tcPr>
          <w:p>
            <w:r>
              <w:t>SWR-013, SWR-021(조율)</w:t>
            </w:r>
          </w:p>
        </w:tc>
        <w:tc>
          <w:tcPr>
            <w:tcW w:type="dxa" w:w="2464"/>
          </w:tcPr>
          <w:p>
            <w:r>
              <w:t>미착수</w:t>
            </w:r>
          </w:p>
        </w:tc>
      </w:tr>
    </w:tbl>
    <w:p>
      <w:r>
        <w:t xml:space="preserve">고아 단위 점검: 위 9개 구현 단위는 모두 최소 1개의 ARC-NNNN에 연결되어 있으며, IU-0005~0008을 제외한 모든 단위는 SWR-NNNN에도 직접 연결된다. IU-0005~0008은 Phase 1 SWR에 직접 대응하지 않지만 ENG-SWE2-001 1.2절에서 향후 Phase 확장 골격으로 명시적으로 설계 범위에 포함했으므로 고아 단위가 아니다(근거 문서 존재).</w:t>
      </w:r>
    </w:p>
    <w:p>
      <w:pPr>
        <w:pStyle w:val="Heading1"/>
      </w:pPr>
      <w:r>
        <w:t>13. 구현 경계</w:t>
      </w:r>
    </w:p>
    <w:p>
      <w:pPr>
        <w:spacing w:after="160"/>
        <w:ind w:left="198" w:right="113"/>
      </w:pPr>
      <w:r>
        <w:rPr>
          <w:b/>
        </w:rPr>
        <w:t>자동 생성 코드: 없음(Phase 1). 소스코드는 coding 서브에이전트가 tdd 스킬(TDD)로 직접 작성한다.</w:t>
      </w:r>
    </w:p>
    <w:p>
      <w:r>
        <w:t xml:space="preserve">외부 라이브러리(Python 패키지): 이번 Phase는 Python 3.12 표준 라이브러리(dataclasses, enum, typing, math 등)만 사용할 계획이며, 표준 라이브러리 외 추가 의존성 계획이 없다. 실제로 저장소 루트에 pyproject.toml/requirements.txt/Pipfile 등 의존성 선언 파일이 존재하지 않음을 확인했다(2026-09-18 기준). 따라서 이번 개정에서는 ENG-SBOM-001(Python 의존성 SBOM/FOSS 라이선스 목록) 작성을 생략한다(사용자 지침에 따른 처리) — 향후 Phase에서 외부 패키지(예: 실제 로거, 웹 프레임워크, CAN/LIN 통신 라이브러리)가 추가되면 그 시점에 TPL-SBOM-001을 복사해 ENG-SBOM-001을 신규 작성한다.</w:t>
      </w:r>
    </w:p>
    <w:p>
      <w:r>
        <w:t xml:space="preserve">플랫폼 종속부: 없음(Python 3.12 표준, OS 비의존 — PC/SIL 참조 구현).</w:t>
      </w:r>
    </w:p>
    <w:p>
      <w:r>
        <w:t xml:space="preserve">제어 루프 드라이버(main loop / composition root): 매 tick(EVALUATION_TICK_S=0.050s)마다 IU-0009.evaluateCycle()을 고정 주기로 호출하는 단일 스레드 동기 루프이다. ENG-SWE2-001 13장과 동일하게 도메인 책임이 없는 인프라 구성 요소로 간주해 ARC-NNNN/IU-NNNN을 별도로 부여하지 않는다. coding 단계에서 이 루프를 구현할 때 (1) tick 주기를 50ms로 고정하고, (2) 부팅 시 IU-0009.reset()을 1회 호출한 뒤 루프를 시작해야 한다.</w:t>
      </w:r>
    </w:p>
    <w:p>
      <w:r>
        <w:rPr>
          <w:b/>
        </w:rPr>
        <w:t xml:space="preserve">이번 상세설계에서 다루지 않는 범위:</w:t>
      </w:r>
    </w:p>
    <w:p>
      <w:r>
        <w:t xml:space="preserve">- ARC-0005(IU-0005)의 개별 우선순위 규칙 구현체(충돌긴급해제 &gt; 접근위험억제 &gt; 화재/과온/성인탑승강제해제 &gt; ISOFIX강제잠금 &gt; 자동주행잠금 &gt; ignition-off해제 &gt; 운전자수동명령, ENG-SWE2-001 4장) — Phase 2~4에서 해당 SWR이 분석될 때 상세설계한다.</w:t>
      </w:r>
    </w:p>
    <w:p>
      <w:r>
        <w:t xml:space="preserve">- ARC-0006/0007(IU-0006/0007)의 실제 통신 프로토콜(CAN/LIN, HTTP 등 물리 구현) 및 발행 실패 시 재시도/오류 반환 정책 — 확인 필요로 이월.</w:t>
      </w:r>
    </w:p>
    <w:p>
      <w:r>
        <w:t xml:space="preserve">- ARC-0008(IU-0008)의 실제 저장/재생 로직(최근 100건 인메모리 링버퍼, OEM-NFR-002 및 결정론 재생, OEM-NFR-001) — Phase 5에서 구현.</w:t>
      </w:r>
    </w:p>
    <w:p>
      <w:r>
        <w:t xml:space="preserve">- OEM-FR-002(자동잠금), OEM-FR-007(ignition-off 시 해제) 등 Phase 1 요구사항 명세서(ENG-SWE1-001) 범위 밖 기능.</w:t>
      </w:r>
    </w:p>
    <w:p>
      <w:r>
        <w:t xml:space="preserve">- source_timestamp_s의 상한값·단조성 범위 검사(5장 IU-0001.validateTimestampField 비고 — 확인 필요), OEM-IF-006 경고코드 실제 카탈로그(4장 — 확인 필요), OEM-IF-006 priority_reason/input_validity 필드(5장 IU-0007 — 확인 필요).</w:t>
      </w:r>
    </w:p>
    <w:p>
      <w:pPr>
        <w:pStyle w:val="Heading1"/>
      </w:pPr>
      <w:r>
        <w:t>14. 추적성</w:t>
      </w:r>
    </w:p>
    <w:p>
      <w:pPr>
        <w:spacing w:after="160"/>
        <w:ind w:left="198" w:right="113"/>
      </w:pPr>
      <w:r>
        <w:rPr>
          <w:b/>
        </w:rPr>
        <w:t>전체 양방향 추적성은 ENG-TRC-001_양방향 요구사항 추적 매트릭스.xlsx(시트 Bidirectional Trace)를 참조한다. 본 개정에서 Detailed Design 열을 다음과 같이 채운다(12장과 동일한 매핑):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b/>
              </w:rPr>
              <w:t>Upper Req</w:t>
            </w:r>
          </w:p>
        </w:tc>
        <w:tc>
          <w:tcPr>
            <w:tcW w:type="dxa" w:w="3286"/>
          </w:tcPr>
          <w:p>
            <w:r/>
            <w:r>
              <w:rPr>
                <w:b/>
              </w:rPr>
              <w:t>SW Req</w:t>
            </w:r>
          </w:p>
        </w:tc>
        <w:tc>
          <w:tcPr>
            <w:tcW w:type="dxa" w:w="3286"/>
          </w:tcPr>
          <w:p>
            <w:r/>
            <w:r>
              <w:rPr>
                <w:b/>
              </w:rPr>
              <w:t>Detailed Design(IU-NNNN)</w:t>
            </w:r>
          </w:p>
        </w:tc>
      </w:tr>
      <w:tr>
        <w:tc>
          <w:tcPr>
            <w:tcW w:type="dxa" w:w="3286"/>
          </w:tcPr>
          <w:p>
            <w:r>
              <w:t>OEM-SR-003</w:t>
            </w:r>
          </w:p>
        </w:tc>
        <w:tc>
          <w:tcPr>
            <w:tcW w:type="dxa" w:w="3286"/>
          </w:tcPr>
          <w:p>
            <w:r>
              <w:t>SWR-013</w:t>
            </w:r>
          </w:p>
        </w:tc>
        <w:tc>
          <w:tcPr>
            <w:tcW w:type="dxa" w:w="3286"/>
          </w:tcPr>
          <w:p>
            <w:r>
              <w:t>IU-0001, IU-0002, IU-0003, IU-0009</w:t>
            </w:r>
          </w:p>
        </w:tc>
      </w:tr>
      <w:tr>
        <w:tc>
          <w:tcPr>
            <w:tcW w:type="dxa" w:w="3286"/>
          </w:tcPr>
          <w:p>
            <w:r>
              <w:t>OEM-SR-004</w:t>
            </w:r>
          </w:p>
        </w:tc>
        <w:tc>
          <w:tcPr>
            <w:tcW w:type="dxa" w:w="3286"/>
          </w:tcPr>
          <w:p>
            <w:r>
              <w:t>SWR-021</w:t>
            </w:r>
          </w:p>
        </w:tc>
        <w:tc>
          <w:tcPr>
            <w:tcW w:type="dxa" w:w="3286"/>
          </w:tcPr>
          <w:p>
            <w:r>
              <w:t>IU-0003, IU-0004, IU-0005, IU-0007, IU-0009</w:t>
            </w:r>
          </w:p>
        </w:tc>
      </w:tr>
    </w:tbl>
    <w:p>
      <w:r>
        <w:t xml:space="preserve">Code/SWE.4 이하 열은 아직 구현·단위시험이 수행되지 않아 공란으로 유지하며, ENG-TRC-001의 Coverage 열도 "Detailed Design까지 수행(ENG-SWE3-001) — Code/SWE.4 이후 대기"로 갱신한다(실제 파일 갱신은 본 산출물과 함께 수행, 아래 보고 참조).</w:t>
      </w:r>
    </w:p>
    <w:p>
      <w:pPr>
        <w:pStyle w:val="Heading1"/>
      </w:pPr>
      <w:r>
        <w:t>15. 참고자료</w:t>
      </w:r>
    </w:p>
    <w:p>
      <w:pPr>
        <w:spacing w:after="160"/>
        <w:ind w:left="198" w:right="113"/>
      </w:pPr>
      <w:r>
        <w:rPr>
          <w:b/>
        </w:rPr>
        <w:t>Deliverables/Engineering/SoftwareRequirementsAnalysis/ENG-SWE1-001_SW 요구사항 명세서.docx(SWR-013, SWR-021) — 상위 입력</w:t>
      </w:r>
    </w:p>
    <w:p>
      <w:r>
        <w:t xml:space="preserve">Deliverables/Engineering/SoftwareArchitecturalDesign/ENG-SWE2-001_SW 아키텍처 설계서.docx(ARC-0001~0009, IF-0001~0012) — 직접 입력</w:t>
      </w:r>
    </w:p>
    <w:p>
      <w:r>
        <w:t xml:space="preserve">Deliverables/Engineering/SoftwareArchitecturalDesign/ENG-SWE2-002_SW 아키텍처 UML.drawio — 구조/동적/상태 다이어그램 확정본</w:t>
      </w:r>
    </w:p>
    <w:p>
      <w:r>
        <w:t xml:space="preserve">Deliverables/Engineering/Traceability/ENG-TRC-001_양방향 요구사항 추적 매트릭스.xlsx — Detailed Design 열 갱신 대상</w:t>
      </w:r>
    </w:p>
    <w:p>
      <w:r>
        <w:t xml:space="preserve">OEM_Sample/OEM-SWR-001_OEM SW 요구사항 사양서.docx (Rev 1.0, BL-OEM-1.0) — OEM-SR-003/004, OEM-IF-001/005/006/009</w:t>
      </w:r>
    </w:p>
    <w:p>
      <w:r>
        <w:t xml:space="preserve">CLAUDE.md — Python 3.12, 코딩 표준(품질 지표, 네이밍) 확정 근거(11장)</w:t>
      </w:r>
    </w:p>
    <w:p>
      <w:r>
        <w:t xml:space="preserve">.pylintrc — 11장 코딩 표준의 실제 설정 반영</w:t>
      </w:r>
    </w:p>
    <w:p>
      <w:r>
        <w:t xml:space="preserve">WP_Templates/Engineering/SoftwareDetailedDesignAndUnitConstruction/TPL-SWE3-001_SW 상세설계서 템플릿.docx, TPL-SWE3-002_상세설계 UML 및 호출관계 템플릿.drawio, TPL-SBOM-001_Python 의존성 SBOM FOSS 라이선스 목록 템플릿.xlsx</w:t>
      </w:r>
    </w:p>
    <w:p>
      <w:r>
        <w:t xml:space="preserve">.claude/skills/detailed-design/references/template-policy.md, design-schema.md, coding-and-verification-rules.md, sbom-foss-compliance.md, detailed-design-diagrams.md, traceability-and-integration.md, iso26262-aspice-alignment.md</w:t>
      </w:r>
    </w:p>
    <w:p>
      <w:r>
        <w:t xml:space="preserve">.claude/skills/tdd/references/quality-gates.md, doxygen-comments.md, template-policy.md, iso26262-aspice-alignment.md — 11장 코딩/검증 규칙의 실행 절차 출처</w:t>
      </w:r>
    </w:p>
    <w:sectPr w:rsidR="00FC693F" w:rsidRPr="0006063C" w:rsidSect="00034616">
      <w:footerReference w:type="default" r:id="rId9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666666"/>
        <w:sz w:val="16"/>
      </w:rPr>
      <w:t>교육용 샘플 | © 2026 Synetics | 과정 밖 이용은 사전 서면 승인 필요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맑은 고딕" w:hAnsi="맑은 고딕" w:eastAsia="맑은 고딕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본 자료는 SW 품질교육을 위한 교육용 샘플이며, 저작권은 Synetics에 있습니다. 교육 과정 안에서 열람, 복제 및 실습 사용을 허용합니다. 과정 밖 배포, 공개 또는 상업적 이용은 Synetics의 사전 서면 승인을 받아야 합니다. © 2026 Synetics. All rights reserved.</vt:lpwstr>
  </property>
</Properties>
</file>