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9A6A2D"/>
          <w:sz w:val="24"/>
        </w:rPr>
        <w:t>产品规划汇报版</w:t>
      </w:r>
    </w:p>
    <w:p>
      <w:pPr>
        <w:jc w:val="center"/>
      </w:pPr>
      <w:r>
        <w:rPr>
          <w:rFonts w:ascii="Microsoft YaHei" w:hAnsi="Microsoft YaHei" w:eastAsia="Microsoft YaHei"/>
          <w:b/>
          <w:color w:val="17324D"/>
          <w:sz w:val="50"/>
        </w:rPr>
        <w:t>AI4Material 高分子智能研发平台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8636F"/>
          <w:sz w:val="26"/>
        </w:rPr>
        <w:t>从谱学智能解析与实验自动化平台，走向垂直大模型驱动的材料研发闭环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8636F"/>
          <w:sz w:val="20"/>
        </w:rPr>
        <w:t>汇报对象：管理层 / 项目负责人    版本日期：2026-05-28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9F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22"/>
              </w:rPr>
              <w:t>一句话目标：建立统一入口、模型工具链、实验设备和表征分析之间的产品闭环，让高分子研发从“人工经验驱动”逐步升级为“数据与模型共同驱动”。</w:t>
            </w:r>
          </w:p>
        </w:tc>
      </w:tr>
    </w:tbl>
    <w:p>
      <w:r>
        <w:br w:type="page"/>
      </w:r>
    </w:p>
    <w:p>
      <w:pPr>
        <w:pStyle w:val="Heading1"/>
      </w:pPr>
      <w:r>
        <w:t>1. 汇报摘要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面向老板汇报的产品视角，聚焦平台价值、协同结构和阶段路线。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1F2933"/>
          <w:sz w:val="21"/>
        </w:rPr>
        <w:t>当前我们已经具备两个重要基础平台：Spec_Agent 负责谱学数据的智能解析、模型工具调用和结果呈现；SpecLabOS 负责实验设备接入、工作流编排、参数下发与运行监控。下一阶段的产品重点不是再做一个孤立工具，而是把它们纳入 AI4Material 统一入口，并围绕高分子材料研发建设垂直领域大模型与实验闭环。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对用户：从“提交谱图/操作设备”升级为“描述研发目标，系统生成方案并推动实验执行”。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对平台：从单点工具集合升级为统一入口、统一任务、统一数据资产与统一模型服务。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对研发组织：先用 Fake/Mock 链路跑通产品闭环，再替换真实大模型和真实设备，降低早期集成风险。</w:t>
      </w:r>
    </w:p>
    <w:p>
      <w:pPr>
        <w:pStyle w:val="Heading1"/>
      </w:pPr>
      <w:r>
        <w:t>2. 现有平台底座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两个平台已经覆盖“数据分析”和“实验执行”两端，是高分子闭环的基础。</w:t>
      </w:r>
    </w:p>
    <w:p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ec_agen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8636F"/>
          <w:sz w:val="18"/>
        </w:rPr>
        <w:t>图 1  Spec_Agent：谱学智能解析与模型工具链平台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1F2933"/>
          <w:sz w:val="21"/>
        </w:rPr>
        <w:t>Spec_Agent 已经从早期 Demo 迁移为 FastAPI + Vue 的工程化平台，主线能力包括 GPC、NMR、IR、Raman、LCMS 任务提交与异步执行、结果产物管理、报告问答、NMRServer、Raman 批量采集、解析准确性评测和设备重复性评测。它的产品角色是把谱图数据转化为结构化结果、可读报告和可追溯资产。</w:t>
      </w:r>
    </w:p>
    <w:p>
      <w:r>
        <w:drawing>
          <wp:inline xmlns:a="http://schemas.openxmlformats.org/drawingml/2006/main" xmlns:pic="http://schemas.openxmlformats.org/drawingml/2006/picture">
            <wp:extent cx="589788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eclabos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8636F"/>
          <w:sz w:val="18"/>
        </w:rPr>
        <w:t>图 2  SpecLabOS：实验设备接入、参数下发和工作流运行平台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1F2933"/>
          <w:sz w:val="21"/>
        </w:rPr>
        <w:t>SpecLabOS 的产品角色是实验设备层的统一控制台：设备状态监控、动作参数 schema、顺序工作流编排、运行进度、系统日志和硬件接口。它本身不承担模型推理和文本生成，而是把上层平台给出的实验参数可靠下发到设备，并把运行状态、日志与结果回传。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平台</w:t>
            </w:r>
          </w:p>
        </w:tc>
        <w:tc>
          <w:tcPr>
            <w:tcW w:type="dxa" w:w="170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当前定位</w:t>
            </w:r>
          </w:p>
        </w:tc>
        <w:tc>
          <w:tcPr>
            <w:tcW w:type="dxa" w:w="294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已有能力</w:t>
            </w:r>
          </w:p>
        </w:tc>
        <w:tc>
          <w:tcPr>
            <w:tcW w:type="dxa" w:w="283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在未来闭环中的角色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Spec_Agent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谱学智能解析平台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多谱种分析、任务中心、模型工具、报告问答、评测中心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负责表征数据解析、质量评估和知识沉淀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SpecLabOS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实验设备与工作流平台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设备监控、动作定义、参数下发、运行日志、工作流执行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负责实验参数执行、设备状态回传和过程追溯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AI4Material / 高分子平台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统一产品入口与业务工作台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规划中：模型对话、参数生成、历史任务、设备联动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负责承接业务用户、调用垂直大模型并串联两端能力</w:t>
            </w:r>
          </w:p>
        </w:tc>
      </w:tr>
    </w:tbl>
    <w:p>
      <w:pPr>
        <w:spacing w:after="80"/>
      </w:pPr>
    </w:p>
    <w:p>
      <w:pPr>
        <w:pStyle w:val="Heading1"/>
      </w:pPr>
      <w:r>
        <w:t>3. 未来产品蓝图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高分子垂直领域大模型不是孤立聊天框，而是研发流程中的智能中枢。</w:t>
      </w:r>
    </w:p>
    <w:p>
      <w:r>
        <w:drawing>
          <wp:inline xmlns:a="http://schemas.openxmlformats.org/drawingml/2006/main" xmlns:pic="http://schemas.openxmlformats.org/drawingml/2006/picture">
            <wp:extent cx="589788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ture_polymer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b w:val="0"/>
          <w:color w:val="58636F"/>
          <w:sz w:val="18"/>
        </w:rPr>
        <w:t>图 3  高分子垂直大模型驱动的研发闭环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1F2933"/>
          <w:sz w:val="21"/>
        </w:rPr>
        <w:t>未来产品应形成一条清晰链路：用户在 AI4Material 统一入口进入高分子研发平台，描述材料目标、配方约束或实验计划；平台调用高分子垂直大模型生成建议方案、工艺参数和实验步骤；参数经校验后下发到 SpecLabOS；设备执行后产生日志与谱图；Spec_Agent 完成表征解析和质量评估；最终把结构化结果回流到材料知识资产中，反哺下一轮模型推荐与实验决策。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模型层：在昇腾算力平台上完成高分子垂直模型微调、部署与标准 API 接入。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产品层：围绕模型对话、参数生成、方案管理、历史任务和实验监控构建高分子研发工作台。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工程层：先以 Fake 模型和 Fake 下发打通链路，再逐步替换为真实模型和真实设备。</w:t>
      </w:r>
    </w:p>
    <w:p>
      <w:pPr>
        <w:pStyle w:val="Heading1"/>
      </w:pPr>
      <w:r>
        <w:t>4. 面向老板的产品故事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建议把项目讲成“一个入口、两个平台、一个闭环”。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叙事点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对外表达</w:t>
            </w:r>
          </w:p>
        </w:tc>
        <w:tc>
          <w:tcPr>
            <w:tcW w:type="dxa" w:w="413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管理层关心的价值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一个入口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AI4Material 作为统一入口，承载高分子研发、谱学分析和实验自动化能力分流。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降低系统割裂感，便于形成统一产品品牌与交付界面。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两个平台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Spec_Agent 管数据理解，SpecLabOS 管实验执行，边界清楚、职责互补。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减少重复建设，让已有资产继续发挥价值。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一个闭环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高分子大模型生成参数，设备执行实验，谱图平台分析反馈，数据回流模型。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从单次工具调用升级为可持续迭代的研发体系。</w:t>
            </w:r>
          </w:p>
        </w:tc>
      </w:tr>
    </w:tbl>
    <w:p>
      <w:pPr>
        <w:spacing w:after="80"/>
      </w:pPr>
    </w:p>
    <w:p>
      <w:pPr>
        <w:pStyle w:val="Heading1"/>
      </w:pPr>
      <w:r>
        <w:t>5. 阶段路线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第一阶段优先证明链路，第二阶段再追求真实模型效果和设备深度接入。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阶段</w:t>
            </w:r>
          </w:p>
        </w:tc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核心目标</w:t>
            </w:r>
          </w:p>
        </w:tc>
        <w:tc>
          <w:tcPr>
            <w:tcW w:type="dxa" w:w="283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产品交付</w:t>
            </w:r>
          </w:p>
        </w:tc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成功标志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阶段一：框架与冒烟测试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跑通统一入口到模型工具再到 SpecLabOS 的完整软件链路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高分子页面、Fake 模型返回、Fake 参数下发、模拟日志回传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用户能在页面完成一次端到端流程演示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阶段二：真模型替换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接入昇腾微调后的高分子垂直大模型 API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真实模型问答、参数生成、任务历史、基础校验与追踪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模型输出能稳定进入参数下发链路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阶段三：真实设备闭环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接入高分子实验设备并细化数据结构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真实参数下发、设备运行监控、表征反馈回流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形成配方-工艺-表征结果的可追溯数据资产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阶段四：持续优化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沉淀材料知识库和模型评测体系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专家反馈、数据集构建、模型效果看板、实验推荐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平台从工具系统升级为研发决策系统</w:t>
            </w:r>
          </w:p>
        </w:tc>
      </w:tr>
    </w:tbl>
    <w:p>
      <w:pPr>
        <w:spacing w:after="80"/>
      </w:pPr>
    </w:p>
    <w:p>
      <w:pPr>
        <w:pStyle w:val="Heading1"/>
      </w:pPr>
      <w:r>
        <w:t>6. 产品边界与近期取舍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越早讲清边界，越容易避免平台功能发散。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SpecLabOS 只做硬件控制、状态监控和日志回传，不做大模型调用、文本生成和复杂后处理。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Spec_Agent 继续强化谱学解析、评测和报告能力，不承担设备编排平台的全部职责。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高分子研发平台负责把用户意图、模型能力和实验执行串起来，是业务入口和流程中台。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933"/>
          <w:sz w:val="20"/>
        </w:rPr>
        <w:t>第一阶段不追求真实实验效果，最高优先级是端到端链路稳定、接口清晰、数据结构可扩展。</w:t>
      </w:r>
    </w:p>
    <w:p>
      <w:pPr>
        <w:pStyle w:val="Heading1"/>
      </w:pPr>
      <w:r>
        <w:t>7. 建议的近期里程碑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用 4 个可验收节点把规划落到产品交付。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里程碑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交付内容</w:t>
            </w:r>
          </w:p>
        </w:tc>
        <w:tc>
          <w:tcPr>
            <w:tcW w:type="dxa" w:w="294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>建议验收方式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M1 统一入口与高分子工作台雏形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入口导航、业务页面框架、模型对话/参数生成占位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管理层可看到完整页面流，不需要真实模型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M2 Fake 模型工具链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输入高分子需求后返回固定文本、参数 JSON 和可读解释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参数结构能被后端解析并进入下发模块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M3 SpecLabOS 冒烟下发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接收参数、生成模拟运行记录、返回状态和日志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页面可展示一次参数下发成功与日志回传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M4 真实模型与设备接入准备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模型 API 协议、设备参数 schema、结果回流结构初版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9"/>
              </w:rPr>
              <w:t>替换 Fake 接口时不需要推翻前端和主流程</w:t>
            </w:r>
          </w:p>
        </w:tc>
      </w:tr>
    </w:tbl>
    <w:p>
      <w:pPr>
        <w:spacing w:after="80"/>
      </w:pPr>
    </w:p>
    <w:p>
      <w:pPr>
        <w:pStyle w:val="Heading1"/>
      </w:pPr>
      <w:r>
        <w:t>8. 结论</w:t>
      </w:r>
    </w:p>
    <w:p>
      <w:pPr>
        <w:spacing w:after="140"/>
      </w:pPr>
      <w:r>
        <w:rPr>
          <w:rFonts w:ascii="Microsoft YaHei" w:hAnsi="Microsoft YaHei" w:eastAsia="Microsoft YaHei"/>
          <w:b w:val="0"/>
          <w:color w:val="58636F"/>
          <w:sz w:val="20"/>
        </w:rPr>
        <w:t>现阶段最重要的是把产品闭环搭稳。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1F2933"/>
          <w:sz w:val="21"/>
        </w:rPr>
        <w:t>这个项目的核心价值不在于单独做一个高分子聊天机器人，也不在于把所有设备能力堆到一个页面里。更清晰的方向是：用 AI4Material 做统一入口，用高分子垂直大模型理解研发目标并生成实验参数，用 SpecLabOS 执行实验，用 Spec_Agent 解析表征结果，再把数据回流为知识资产。这样既能复用现有平台，又能逐步形成可展示、可交付、可迭代的材料智能研发产品线。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