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HubSpot Marketing — Active Engagers Biweekly Send</w:t>
      </w:r>
    </w:p>
    <w:p>
      <w:pPr>
        <w:spacing w:after="300"/>
      </w:pPr>
      <w:r>
        <w:rPr>
          <w:i/>
          <w:iCs/>
          <w:color w:val="666666"/>
        </w:rPr>
        <w:t xml:space="preserve">August 2, 2026</w:t>
      </w:r>
    </w:p>
    <w:p>
      <w:pPr>
        <w:spacing w:after="200"/>
      </w:pPr>
      <w:r>
        <w:t xml:space="preserve">Active Engagers, 330 marketing contacts as of 2026-08-02 (updated from 340). Two drafts below: a general version and a Messy Middle-fit women version (397-contact overlap segment). Jackie builds and sends both in HubSpot.</w:t>
      </w:r>
    </w:p>
    <w:p>
      <w:pPr>
        <w:spacing w:after="200"/>
      </w:pPr>
      <w:r>
        <w:rPr>
          <w:b/>
          <w:bCs/>
        </w:rPr>
        <w:t xml:space="preserve">Format call this cycle: </w:t>
      </w:r>
      <w:r>
        <w:t xml:space="preserve">the general version goes “What I'm Watching” value-first instead of the usual direct “book a call” CTA. This is roughly the segment's 3rd send since the strategy launched, hitting the loose every-third-send WIW rotation rule, and it eases off the ask after the 7/22 “book a call” send came in at ~3.4x the healthy unsub benchmark. The Messy Middle version stays a direct CTA, since the mastermind invite hasn't shown that same unsub pressure and hasn't had a WIW touch yet. This routine touch is also lighter than the dedicated Oct 9 cohort deadline push already scheduled standalone for 8/26, so no hard deadline appears here.</w:t>
      </w:r>
    </w:p>
    <w:p>
      <w:pPr>
        <w:pBdr>
          <w:bottom w:val="single" w:color="999999" w:sz="6"/>
        </w:pBdr>
        <w:spacing w:after="200" w:before="200"/>
      </w:pPr>
    </w:p>
    <w:p>
      <w:pPr>
        <w:pStyle w:val="Heading2"/>
        <w:spacing w:after="200" w:before="200"/>
      </w:pPr>
      <w:r>
        <w:t xml:space="preserve">Draft 1 — General Version</w:t>
      </w:r>
    </w:p>
    <w:p>
      <w:pPr>
        <w:spacing w:after="200"/>
      </w:pPr>
      <w:r>
        <w:rPr>
          <w:i/>
          <w:iCs/>
          <w:color w:val="666666"/>
        </w:rPr>
        <w:t xml:space="preserve">What I'm Watching (not a hard CTA this cycle)</w:t>
      </w:r>
    </w:p>
    <w:p>
      <w:pPr>
        <w:spacing w:after="120"/>
      </w:pPr>
      <w:r>
        <w:rPr>
          <w:b/>
          <w:bCs/>
        </w:rPr>
        <w:t xml:space="preserve">Subject: </w:t>
      </w:r>
      <w:r>
        <w:rPr>
          <w:i/>
          <w:iCs/>
        </w:rPr>
        <w:t xml:space="preserve">What I'm watching this week, and what's worth knowing for your business</w:t>
      </w:r>
    </w:p>
    <w:p>
      <w:pPr>
        <w:spacing w:after="120"/>
      </w:pPr>
      <w:r>
        <w:rPr>
          <w:b/>
          <w:bCs/>
        </w:rPr>
        <w:t xml:space="preserve">Preview text: </w:t>
      </w:r>
      <w:r>
        <w:rPr>
          <w:i/>
          <w:iCs/>
        </w:rPr>
        <w:t xml:space="preserve">Cash flow just became small business owners' #1 worry, ahead of inflation, and buyers now expect a payback timeline before they'll sign.</w:t>
      </w:r>
    </w:p>
    <w:p>
      <w:pPr>
        <w:spacing w:after="200"/>
      </w:pPr>
      <w:r>
        <w:t xml:space="preserve">Hi there,</w:t>
      </w:r>
    </w:p>
    <w:p>
      <w:pPr>
        <w:spacing w:after="200"/>
      </w:pPr>
      <w:r>
        <w:t xml:space="preserve">In the 25+ years of working with service-based businesses, there's never been a more upside-down time than what we're experiencing now. So, to help you navigate these uncertain times, here are a few things I'm keeping my eye on…</w:t>
      </w:r>
    </w:p>
    <w:p>
      <w:pPr>
        <w:spacing w:after="200"/>
      </w:pPr>
      <w:r>
        <w:rPr>
          <w:b/>
          <w:bCs/>
        </w:rPr>
        <w:t xml:space="preserve">Cash flow</w:t>
      </w:r>
      <w:r>
        <w:t xml:space="preserve"> remains an owners' top concern, even as optimism keeps climbing. If a prospect seems hesitant lately, it may be less about whether they believe in the work and </w:t>
      </w:r>
      <w:hyperlink w:history="1" r:id="rIde_i7sujdipjs2r8xfqcpq">
        <w:r>
          <w:rPr>
            <w:rStyle w:val="Hyperlink"/>
          </w:rPr>
          <w:t xml:space="preserve">more about wanting to see a clear, fast payback before committing</w:t>
        </w:r>
      </w:hyperlink>
      <w:r>
        <w:t xml:space="preserve">. How do you communicate the return realistically to set expectations? It's something to think about during your sales calls.</w:t>
      </w:r>
    </w:p>
    <w:p>
      <w:pPr>
        <w:spacing w:after="200"/>
      </w:pPr>
      <w:r>
        <w:t xml:space="preserve">This aligns with a broader shift in </w:t>
      </w:r>
      <w:r>
        <w:rPr>
          <w:b/>
          <w:bCs/>
        </w:rPr>
        <w:t xml:space="preserve">how B2B buyers evaluate a purchase.</w:t>
      </w:r>
      <w:r>
        <w:t xml:space="preserve"> A recent buyer-behavior study found most </w:t>
      </w:r>
      <w:hyperlink w:history="1" r:id="rId25-sosqn52sxemtlu7fvm">
        <w:r>
          <w:rPr>
            <w:rStyle w:val="Hyperlink"/>
          </w:rPr>
          <w:t xml:space="preserve">buyers now expect an ROI within three months</w:t>
        </w:r>
      </w:hyperlink>
      <w:r>
        <w:t xml:space="preserve">. Building a payback timeline into a proposal matters more than leading with value alone.</w:t>
      </w:r>
    </w:p>
    <w:p>
      <w:pPr>
        <w:spacing w:after="200"/>
      </w:pPr>
      <w:r>
        <w:rPr>
          <w:b/>
          <w:bCs/>
        </w:rPr>
        <w:t xml:space="preserve">Growth in 2026</w:t>
      </w:r>
      <w:r>
        <w:t xml:space="preserve"> for service businesses is coming less from publishing more content and more from </w:t>
      </w:r>
      <w:hyperlink w:history="1" r:id="rIdosyu5plhmhng_8mrnzacf">
        <w:r>
          <w:rPr>
            <w:rStyle w:val="Hyperlink"/>
          </w:rPr>
          <w:t xml:space="preserve">removing a buyer's doubt before they ask</w:t>
        </w:r>
      </w:hyperlink>
      <w:r>
        <w:t xml:space="preserve">. A few client results with real numbers, pricing transparency, and a referral network that keeps sending you work, all do more than another piece of thought leadership. (Thank goodness! We're all choking on content these days.)</w:t>
      </w:r>
    </w:p>
    <w:p>
      <w:pPr>
        <w:spacing w:after="200"/>
      </w:pPr>
      <w:r>
        <w:t xml:space="preserve">That's what's on my radar for now. If any of this is useful, or you want to talk through how it applies to your business, hit reply and let me know.</w:t>
      </w:r>
    </w:p>
    <w:p>
      <w:pPr>
        <w:spacing w:after="200"/>
      </w:pPr>
      <w:r>
        <w:t xml:space="preserve">Until next time...</w:t>
      </w:r>
    </w:p>
    <w:p>
      <w:pPr>
        <w:spacing w:after="300"/>
      </w:pPr>
      <w:r>
        <w:t xml:space="preserve">Jackie</w:t>
      </w:r>
    </w:p>
    <w:p>
      <w:pPr>
        <w:pBdr>
          <w:bottom w:val="single" w:color="999999" w:sz="6"/>
        </w:pBdr>
        <w:spacing w:after="200" w:before="200"/>
      </w:pPr>
    </w:p>
    <w:p>
      <w:pPr>
        <w:pStyle w:val="Heading2"/>
        <w:spacing w:after="200" w:before="200"/>
      </w:pPr>
      <w:r>
        <w:t xml:space="preserve">Draft 2 — Messy Middle-fit Women Version</w:t>
      </w:r>
    </w:p>
    <w:p>
      <w:pPr>
        <w:spacing w:after="200"/>
      </w:pPr>
      <w:r>
        <w:rPr>
          <w:i/>
          <w:iCs/>
          <w:color w:val="666666"/>
        </w:rPr>
        <w:t xml:space="preserve">Direct CTA: apply for the mastermind</w:t>
      </w:r>
    </w:p>
    <w:p>
      <w:pPr>
        <w:spacing w:after="120"/>
      </w:pPr>
      <w:r>
        <w:rPr>
          <w:b/>
          <w:bCs/>
        </w:rPr>
        <w:t xml:space="preserve">Subject: </w:t>
      </w:r>
      <w:r>
        <w:rPr>
          <w:i/>
          <w:iCs/>
        </w:rPr>
        <w:t xml:space="preserve">The stretch of the business that gets lonely</w:t>
      </w:r>
    </w:p>
    <w:p>
      <w:pPr>
        <w:spacing w:after="120"/>
      </w:pPr>
      <w:r>
        <w:rPr>
          <w:b/>
          <w:bCs/>
        </w:rPr>
        <w:t xml:space="preserve">Preview text: </w:t>
      </w:r>
      <w:r>
        <w:rPr>
          <w:i/>
          <w:iCs/>
        </w:rPr>
        <w:t xml:space="preserve">A room of peers running $250K-$500K B2B service businesses, working through the same stuck points you are.</w:t>
      </w:r>
    </w:p>
    <w:p>
      <w:pPr>
        <w:spacing w:after="200"/>
      </w:pPr>
      <w:r>
        <w:t xml:space="preserve">Hi [First Name],</w:t>
      </w:r>
    </w:p>
    <w:p>
      <w:pPr>
        <w:spacing w:after="200"/>
      </w:pPr>
      <w:r>
        <w:t xml:space="preserve">There's a specific stretch of running a service business where it gets quiet. You're past the early scrappy years, the business is real, but you're nowhere near the point where it could survive you disappearing for a week. Decisions that used to feel obvious now come with tradeoffs you can't fully see from inside the business.</w:t>
      </w:r>
    </w:p>
    <w:p>
      <w:pPr>
        <w:spacing w:after="200"/>
      </w:pPr>
      <w:r>
        <w:t xml:space="preserve">That's the space the Mastermind for the Messy Middle was built for: women running $250K-$500K B2B service businesses, meeting every other Friday morning to work through what's actually stuck, the hiring call you keep circling, the pricing conversation you've been avoiding. Real problems, worked through with people living the same ones.</w:t>
      </w:r>
    </w:p>
    <w:p>
      <w:pPr>
        <w:spacing w:after="200"/>
      </w:pPr>
      <w:r>
        <w:t xml:space="preserve">The next cohort starts October 9. A few seats are still open.</w:t>
      </w:r>
    </w:p>
    <w:p>
      <w:pPr>
        <w:spacing w:after="200"/>
      </w:pPr>
      <w:r>
        <w:rPr>
          <w:b/>
          <w:bCs/>
        </w:rPr>
        <w:t xml:space="preserve">[Apply for Consideration]</w:t>
      </w:r>
    </w:p>
    <w:p>
      <w:pPr>
        <w:spacing w:after="300"/>
      </w:pPr>
      <w:r>
        <w:t xml:space="preserve">Jackie</w:t>
      </w:r>
    </w:p>
    <w:p>
      <w:pPr>
        <w:pBdr>
          <w:bottom w:val="single" w:color="999999" w:sz="6"/>
        </w:pBdr>
        <w:spacing w:after="200" w:before="200"/>
      </w:pPr>
    </w:p>
    <w:p>
      <w:pPr>
        <w:pStyle w:val="Heading2"/>
        <w:spacing w:after="160" w:before="200"/>
      </w:pPr>
      <w:r>
        <w:t xml:space="preserve">Notes</w:t>
      </w:r>
    </w:p>
    <w:p>
      <w:pPr>
        <w:pStyle w:val="ListParagraph"/>
        <w:numPr>
          <w:ilvl w:val="0"/>
          <w:numId w:val="1"/>
        </w:numPr>
        <w:spacing w:after="100"/>
      </w:pPr>
      <w:r>
        <w:t xml:space="preserve">Draft 2 uses “Hi [First Name],” consistent with prior Messy Middle sends; Draft 1 uses the generic “Hi there,” per the What I'm Watching edit pattern.</w:t>
      </w:r>
    </w:p>
    <w:p>
      <w:pPr>
        <w:pStyle w:val="ListParagraph"/>
        <w:numPr>
          <w:ilvl w:val="0"/>
          <w:numId w:val="1"/>
        </w:numPr>
        <w:spacing w:after="100"/>
      </w:pPr>
      <w:r>
        <w:t xml:space="preserve">CTA button uses the locked copy exactly: “Apply for Consideration.”</w:t>
      </w:r>
    </w:p>
    <w:p>
      <w:pPr>
        <w:pStyle w:val="ListParagraph"/>
        <w:numPr>
          <w:ilvl w:val="0"/>
          <w:numId w:val="1"/>
        </w:numPr>
        <w:spacing w:after="100"/>
      </w:pPr>
      <w:r>
        <w:t xml:space="preserve">No hard deadline in Draft 2 on purpose — the standalone 8/26 send owns the September 25 application-close urgency. This is the routine door-stays-open touch.</w:t>
      </w:r>
    </w:p>
    <w:p>
      <w:pPr>
        <w:pStyle w:val="ListParagraph"/>
        <w:numPr>
          <w:ilvl w:val="0"/>
          <w:numId w:val="1"/>
        </w:numPr>
        <w:spacing w:after="100"/>
      </w:pPr>
      <w:r>
        <w:t xml:space="preserve">Links in Draft 1 are live hyperlinks on the anchor text (NFIB, G2, Fast Company, Content Marketing Institute), unwrapped from Gmail's redirect format to the direct source URLs. When building in HubSpot, apply these same links to the matching phrases — HubSpot's editor won't carry hyperlinks over from pasted text automatically.</w:t>
      </w:r>
    </w:p>
    <w:p>
      <w:pPr>
        <w:pStyle w:val="ListParagraph"/>
        <w:numPr>
          <w:ilvl w:val="0"/>
          <w:numId w:val="1"/>
        </w:numPr>
        <w:spacing w:after="100"/>
      </w:pPr>
      <w:r>
        <w:t xml:space="preserve">Watch the 8/16 send's unsub numbers on Draft 1's format (WIW vs. direct CTA) once logged — that's the read on whether easing off the hard ask helped, or whether 7/22 was closer to a one-off.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_i7sujdipjs2r8xfqcpq" Type="http://schemas.openxmlformats.org/officeDocument/2006/relationships/hyperlink" Target="https://www.nfib.com/news/press-release/new-nfib-survey-small-business-optimism-picks-up-in-june/" TargetMode="External"/><Relationship Id="rId25-sosqn52sxemtlu7fvm" Type="http://schemas.openxmlformats.org/officeDocument/2006/relationships/hyperlink" Target="https://sell.g2.com/2026-buyer-behavior-report" TargetMode="External"/><Relationship Id="rIdosyu5plhmhng_8mrnzacf" Type="http://schemas.openxmlformats.org/officeDocument/2006/relationships/hyperlink" Target="https://www.fastcompany.com/91502717/how-service-businesses-can-grow-in-2026"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2026-08-02T23:54:03.494Z</dcterms:created>
  <dcterms:modified xsi:type="dcterms:W3CDTF">2026-08-02T23:54:03.499Z</dcterms:modified>
</cp:coreProperties>
</file>

<file path=docProps/custom.xml><?xml version="1.0" encoding="utf-8"?>
<Properties xmlns="http://schemas.openxmlformats.org/officeDocument/2006/custom-properties" xmlns:vt="http://schemas.openxmlformats.org/officeDocument/2006/docPropsVTypes"/>
</file>