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0B81EB" w14:textId="77777777" w:rsidR="002C10AA" w:rsidRDefault="00000000">
      <w:pPr>
        <w:spacing w:after="80"/>
      </w:pPr>
      <w:r>
        <w:rPr>
          <w:rFonts w:ascii="Georgia" w:eastAsia="Georgia" w:hAnsi="Georgia" w:cs="Georgia"/>
          <w:b/>
          <w:bCs/>
          <w:color w:val="0D1F4E"/>
          <w:sz w:val="40"/>
          <w:szCs w:val="40"/>
        </w:rPr>
        <w:t>LinkedIn Drafts</w:t>
      </w:r>
    </w:p>
    <w:p w14:paraId="4B840A28" w14:textId="77777777" w:rsidR="002C10AA" w:rsidRDefault="00000000">
      <w:pPr>
        <w:spacing w:after="300"/>
      </w:pPr>
      <w:r>
        <w:rPr>
          <w:rFonts w:ascii="Arial" w:eastAsia="Arial" w:hAnsi="Arial" w:cs="Arial"/>
          <w:color w:val="7A776E"/>
          <w:sz w:val="22"/>
          <w:szCs w:val="22"/>
        </w:rPr>
        <w:t>August 31 – September 4, 2026</w:t>
      </w:r>
    </w:p>
    <w:p w14:paraId="23868F0D" w14:textId="77777777" w:rsidR="002C10AA" w:rsidRDefault="00000000">
      <w:pPr>
        <w:spacing w:after="100"/>
      </w:pPr>
      <w:r>
        <w:rPr>
          <w:rFonts w:ascii="Arial" w:eastAsia="Arial" w:hAnsi="Arial" w:cs="Arial"/>
          <w:i/>
          <w:iCs/>
          <w:color w:val="7A776E"/>
          <w:sz w:val="19"/>
          <w:szCs w:val="19"/>
        </w:rPr>
        <w:t>Drafted Monday, August 24 (automated weekly batch). Review each and schedule via LinkedIn's own scheduler for 7:30am on its day.</w:t>
      </w:r>
    </w:p>
    <w:p w14:paraId="7C2ABC7C" w14:textId="77777777" w:rsidR="002C10AA" w:rsidRDefault="00000000">
      <w:pPr>
        <w:pBdr>
          <w:bottom w:val="single" w:sz="6" w:space="6" w:color="DEDBD1"/>
        </w:pBdr>
        <w:spacing w:before="400" w:after="80"/>
      </w:pPr>
      <w:r>
        <w:rPr>
          <w:rFonts w:ascii="Georgia" w:eastAsia="Georgia" w:hAnsi="Georgia" w:cs="Georgia"/>
          <w:b/>
          <w:bCs/>
          <w:color w:val="0D1F4E"/>
          <w:sz w:val="30"/>
          <w:szCs w:val="30"/>
        </w:rPr>
        <w:t>Monday, August 31</w:t>
      </w:r>
      <w:r>
        <w:rPr>
          <w:rFonts w:ascii="Arial" w:eastAsia="Arial" w:hAnsi="Arial" w:cs="Arial"/>
          <w:b/>
          <w:bCs/>
          <w:color w:val="0F6E56"/>
        </w:rPr>
        <w:t xml:space="preserve">   Thought Leadership</w:t>
      </w:r>
    </w:p>
    <w:p w14:paraId="4AD18F06" w14:textId="0AEDBF41" w:rsidR="002C10AA" w:rsidRDefault="00640123">
      <w:pPr>
        <w:spacing w:after="200" w:line="340" w:lineRule="auto"/>
        <w:rPr>
          <w:rFonts w:ascii="Georgia" w:eastAsia="Georgia" w:hAnsi="Georgia" w:cs="Georgia"/>
          <w:color w:val="444441"/>
          <w:sz w:val="23"/>
          <w:szCs w:val="23"/>
        </w:rPr>
      </w:pPr>
      <w:r>
        <w:rPr>
          <w:rFonts w:ascii="Georgia" w:eastAsia="Georgia" w:hAnsi="Georgia" w:cs="Georgia"/>
          <w:color w:val="444441"/>
          <w:sz w:val="23"/>
          <w:szCs w:val="23"/>
        </w:rPr>
        <w:t xml:space="preserve">AI is everywhere (almost) these days. I use it </w:t>
      </w:r>
      <w:r w:rsidR="00193E8E">
        <w:rPr>
          <w:rFonts w:ascii="Georgia" w:eastAsia="Georgia" w:hAnsi="Georgia" w:cs="Georgia"/>
          <w:color w:val="444441"/>
          <w:sz w:val="23"/>
          <w:szCs w:val="23"/>
        </w:rPr>
        <w:t xml:space="preserve">every day </w:t>
      </w:r>
      <w:r>
        <w:rPr>
          <w:rFonts w:ascii="Georgia" w:eastAsia="Georgia" w:hAnsi="Georgia" w:cs="Georgia"/>
          <w:color w:val="444441"/>
          <w:sz w:val="23"/>
          <w:szCs w:val="23"/>
        </w:rPr>
        <w:t xml:space="preserve">to improve my efficiencies. I’ve been training it as you would an intern which is fun. </w:t>
      </w:r>
    </w:p>
    <w:p w14:paraId="0965E764" w14:textId="16F709ED" w:rsidR="00640123" w:rsidRDefault="00640123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 xml:space="preserve">One thing I have noticed is that often people don’t remove evidence of the “AI tell” on images or even posts. </w:t>
      </w:r>
      <w:r w:rsidR="00763712">
        <w:rPr>
          <w:rFonts w:ascii="Georgia" w:eastAsia="Georgia" w:hAnsi="Georgia" w:cs="Georgia"/>
          <w:color w:val="444441"/>
          <w:sz w:val="23"/>
          <w:szCs w:val="23"/>
        </w:rPr>
        <w:t>And</w:t>
      </w:r>
      <w:r>
        <w:rPr>
          <w:rFonts w:ascii="Georgia" w:eastAsia="Georgia" w:hAnsi="Georgia" w:cs="Georgia"/>
          <w:color w:val="444441"/>
          <w:sz w:val="23"/>
          <w:szCs w:val="23"/>
        </w:rPr>
        <w:t xml:space="preserve"> I’m curious – when you see someone is relying heavily on AI, how does it impact how you feel about the brand? </w:t>
      </w:r>
    </w:p>
    <w:p w14:paraId="5572E547" w14:textId="77777777" w:rsidR="002C10AA" w:rsidRDefault="00000000">
      <w:pPr>
        <w:pBdr>
          <w:bottom w:val="single" w:sz="6" w:space="6" w:color="DEDBD1"/>
        </w:pBdr>
        <w:spacing w:before="400" w:after="80"/>
      </w:pPr>
      <w:r>
        <w:rPr>
          <w:rFonts w:ascii="Georgia" w:eastAsia="Georgia" w:hAnsi="Georgia" w:cs="Georgia"/>
          <w:b/>
          <w:bCs/>
          <w:color w:val="0D1F4E"/>
          <w:sz w:val="30"/>
          <w:szCs w:val="30"/>
        </w:rPr>
        <w:t>Wednesday, September 2</w:t>
      </w:r>
      <w:r>
        <w:rPr>
          <w:rFonts w:ascii="Arial" w:eastAsia="Arial" w:hAnsi="Arial" w:cs="Arial"/>
          <w:b/>
          <w:bCs/>
          <w:color w:val="0F6E56"/>
        </w:rPr>
        <w:t xml:space="preserve">   Story</w:t>
      </w:r>
    </w:p>
    <w:p w14:paraId="63A29FFF" w14:textId="1E722D2B" w:rsidR="00640123" w:rsidRDefault="00640123">
      <w:pPr>
        <w:spacing w:after="200" w:line="340" w:lineRule="auto"/>
        <w:rPr>
          <w:rFonts w:ascii="Georgia" w:eastAsia="Georgia" w:hAnsi="Georgia" w:cs="Georgia"/>
          <w:color w:val="444441"/>
          <w:sz w:val="23"/>
          <w:szCs w:val="23"/>
        </w:rPr>
      </w:pPr>
      <w:r>
        <w:rPr>
          <w:rFonts w:ascii="Georgia" w:eastAsia="Georgia" w:hAnsi="Georgia" w:cs="Georgia"/>
          <w:color w:val="444441"/>
          <w:sz w:val="23"/>
          <w:szCs w:val="23"/>
        </w:rPr>
        <w:t>Recently, I had a prospective client ask me about my process</w:t>
      </w:r>
      <w:proofErr w:type="gramStart"/>
      <w:r>
        <w:rPr>
          <w:rFonts w:ascii="Georgia" w:eastAsia="Georgia" w:hAnsi="Georgia" w:cs="Georgia"/>
          <w:color w:val="444441"/>
          <w:sz w:val="23"/>
          <w:szCs w:val="23"/>
        </w:rPr>
        <w:t>….like</w:t>
      </w:r>
      <w:proofErr w:type="gramEnd"/>
      <w:r>
        <w:rPr>
          <w:rFonts w:ascii="Georgia" w:eastAsia="Georgia" w:hAnsi="Georgia" w:cs="Georgia"/>
          <w:color w:val="444441"/>
          <w:sz w:val="23"/>
          <w:szCs w:val="23"/>
        </w:rPr>
        <w:t xml:space="preserve"> a five-step system they can follow. Guess what? I don't have one! Although it seems like an odd response they hired me anyway. Turns out, not being put into a program or curriculum was exactly what they were looking for. Win-Win!</w:t>
      </w:r>
    </w:p>
    <w:p w14:paraId="4866B9A1" w14:textId="7A4A03BB" w:rsidR="002C10AA" w:rsidRDefault="00000000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>What I do i</w:t>
      </w:r>
      <w:r w:rsidR="00640123">
        <w:rPr>
          <w:rFonts w:ascii="Georgia" w:eastAsia="Georgia" w:hAnsi="Georgia" w:cs="Georgia"/>
          <w:color w:val="444441"/>
          <w:sz w:val="23"/>
          <w:szCs w:val="23"/>
        </w:rPr>
        <w:t>nstead is listen, ask</w:t>
      </w:r>
      <w:r>
        <w:rPr>
          <w:rFonts w:ascii="Georgia" w:eastAsia="Georgia" w:hAnsi="Georgia" w:cs="Georgia"/>
          <w:color w:val="444441"/>
          <w:sz w:val="23"/>
          <w:szCs w:val="23"/>
        </w:rPr>
        <w:t xml:space="preserve"> questions until I understand what's really going on, and build the plan from there. </w:t>
      </w:r>
      <w:r w:rsidR="00193E8E">
        <w:rPr>
          <w:rFonts w:ascii="Georgia" w:eastAsia="Georgia" w:hAnsi="Georgia" w:cs="Georgia"/>
          <w:color w:val="444441"/>
          <w:sz w:val="23"/>
          <w:szCs w:val="23"/>
        </w:rPr>
        <w:t>It’s</w:t>
      </w:r>
      <w:r w:rsidR="00640123">
        <w:rPr>
          <w:rFonts w:ascii="Georgia" w:eastAsia="Georgia" w:hAnsi="Georgia" w:cs="Georgia"/>
          <w:color w:val="444441"/>
          <w:sz w:val="23"/>
          <w:szCs w:val="23"/>
        </w:rPr>
        <w:t xml:space="preserve"> much better for outcomes. </w:t>
      </w:r>
    </w:p>
    <w:p w14:paraId="2D58DEBD" w14:textId="5CAE77F7" w:rsidR="002C10AA" w:rsidRDefault="00640123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>Have you ever hired someone specifically because they didn't have a prepackaged program?</w:t>
      </w:r>
    </w:p>
    <w:p w14:paraId="4565B9C6" w14:textId="77777777" w:rsidR="002C10AA" w:rsidRDefault="00000000">
      <w:pPr>
        <w:pBdr>
          <w:bottom w:val="single" w:sz="6" w:space="6" w:color="DEDBD1"/>
        </w:pBdr>
        <w:spacing w:before="400" w:after="80"/>
      </w:pPr>
      <w:r>
        <w:rPr>
          <w:rFonts w:ascii="Georgia" w:eastAsia="Georgia" w:hAnsi="Georgia" w:cs="Georgia"/>
          <w:b/>
          <w:bCs/>
          <w:color w:val="0D1F4E"/>
          <w:sz w:val="30"/>
          <w:szCs w:val="30"/>
        </w:rPr>
        <w:t>Friday, September 4</w:t>
      </w:r>
      <w:r>
        <w:rPr>
          <w:rFonts w:ascii="Arial" w:eastAsia="Arial" w:hAnsi="Arial" w:cs="Arial"/>
          <w:b/>
          <w:bCs/>
          <w:color w:val="0F6E56"/>
        </w:rPr>
        <w:t xml:space="preserve">   What I’m Watching</w:t>
      </w:r>
    </w:p>
    <w:p w14:paraId="6A94B4D9" w14:textId="77777777" w:rsidR="002C10AA" w:rsidRDefault="00000000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>I came across an interesting stat this week re: referrals — 84% of B2B buying decisions now start with one (GrowSurf, 2026).</w:t>
      </w:r>
    </w:p>
    <w:p w14:paraId="65EAD374" w14:textId="77777777" w:rsidR="002C10AA" w:rsidRDefault="00000000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>Referral deals also close 69% faster than everything else. And companies with an actual formal referral program grow revenue 86% more over two years than the ones just hoping word-of-mouth happens on its own.</w:t>
      </w:r>
    </w:p>
    <w:p w14:paraId="7CBEF52F" w14:textId="77777777" w:rsidR="002C10AA" w:rsidRDefault="00000000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>Have you formalized your referral program? What’s worked best for you?</w:t>
      </w:r>
    </w:p>
    <w:p w14:paraId="618FC3A5" w14:textId="77777777" w:rsidR="002C10AA" w:rsidRDefault="00000000">
      <w:pPr>
        <w:pBdr>
          <w:bottom w:val="single" w:sz="6" w:space="6" w:color="DEDBD1"/>
        </w:pBdr>
        <w:spacing w:before="500" w:after="80"/>
      </w:pPr>
      <w:r>
        <w:rPr>
          <w:rFonts w:ascii="Georgia" w:eastAsia="Georgia" w:hAnsi="Georgia" w:cs="Georgia"/>
          <w:b/>
          <w:bCs/>
          <w:color w:val="0D1F4E"/>
          <w:sz w:val="26"/>
          <w:szCs w:val="26"/>
        </w:rPr>
        <w:t>Notes</w:t>
      </w:r>
    </w:p>
    <w:p w14:paraId="6351732C" w14:textId="77777777" w:rsidR="002C10AA" w:rsidRDefault="00000000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lastRenderedPageBreak/>
        <w:t>Monday is carried over from the unscheduled “AI Tells in Images” draft (2026-08-12-three-concept-drafts.md, Draft 1) — re-checked against everything posted since, still on-voice and unused.</w:t>
      </w:r>
    </w:p>
    <w:p w14:paraId="46BC3DD8" w14:textId="77777777" w:rsidR="002C10AA" w:rsidRDefault="00000000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 xml:space="preserve">Wednesday draws on the “Anti-Program” and “Genuine in a Market Full of Grifts” proof points, kept clear of the </w:t>
      </w:r>
      <w:proofErr w:type="gramStart"/>
      <w:r>
        <w:rPr>
          <w:rFonts w:ascii="Georgia" w:eastAsia="Georgia" w:hAnsi="Georgia" w:cs="Georgia"/>
          <w:color w:val="444441"/>
          <w:sz w:val="23"/>
          <w:szCs w:val="23"/>
        </w:rPr>
        <w:t>recently-used</w:t>
      </w:r>
      <w:proofErr w:type="gramEnd"/>
      <w:r>
        <w:rPr>
          <w:rFonts w:ascii="Georgia" w:eastAsia="Georgia" w:hAnsi="Georgia" w:cs="Georgia"/>
          <w:color w:val="444441"/>
          <w:sz w:val="23"/>
          <w:szCs w:val="23"/>
        </w:rPr>
        <w:t xml:space="preserve"> stuck-problem-persistence (8/19) and AI-contracts (8/26) angles.</w:t>
      </w:r>
    </w:p>
    <w:p w14:paraId="3E9D5FA9" w14:textId="77777777" w:rsidR="002C10AA" w:rsidRDefault="00000000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>Friday switched from the Client Win pillar to a What I’m Watching post at Jackie’s request (2026-08-25) — cites real published B2B referral marketing stats (GrowSurf, 2026) rather than an anecdote.</w:t>
      </w:r>
    </w:p>
    <w:p w14:paraId="366BA838" w14:textId="77777777" w:rsidR="002C10AA" w:rsidRDefault="00000000">
      <w:pPr>
        <w:spacing w:after="200" w:line="340" w:lineRule="auto"/>
      </w:pPr>
      <w:r>
        <w:rPr>
          <w:rFonts w:ascii="Georgia" w:eastAsia="Georgia" w:hAnsi="Georgia" w:cs="Georgia"/>
          <w:color w:val="444441"/>
          <w:sz w:val="23"/>
          <w:szCs w:val="23"/>
        </w:rPr>
        <w:t xml:space="preserve">All three are generalized/illustrative, not a specific real client's reported details. If you'd rather swap any for something that </w:t>
      </w:r>
      <w:proofErr w:type="gramStart"/>
      <w:r>
        <w:rPr>
          <w:rFonts w:ascii="Georgia" w:eastAsia="Georgia" w:hAnsi="Georgia" w:cs="Georgia"/>
          <w:color w:val="444441"/>
          <w:sz w:val="23"/>
          <w:szCs w:val="23"/>
        </w:rPr>
        <w:t>actually happened</w:t>
      </w:r>
      <w:proofErr w:type="gramEnd"/>
      <w:r>
        <w:rPr>
          <w:rFonts w:ascii="Georgia" w:eastAsia="Georgia" w:hAnsi="Georgia" w:cs="Georgia"/>
          <w:color w:val="444441"/>
          <w:sz w:val="23"/>
          <w:szCs w:val="23"/>
        </w:rPr>
        <w:t>, share the details and it'll get redrafted.</w:t>
      </w:r>
    </w:p>
    <w:sectPr w:rsidR="002C10AA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D221127"/>
    <w:multiLevelType w:val="hybridMultilevel"/>
    <w:tmpl w:val="5970A162"/>
    <w:lvl w:ilvl="0" w:tplc="AA38BFAC">
      <w:start w:val="1"/>
      <w:numFmt w:val="bullet"/>
      <w:lvlText w:val="●"/>
      <w:lvlJc w:val="left"/>
      <w:pPr>
        <w:ind w:left="720" w:hanging="360"/>
      </w:pPr>
    </w:lvl>
    <w:lvl w:ilvl="1" w:tplc="DBD2B656">
      <w:start w:val="1"/>
      <w:numFmt w:val="bullet"/>
      <w:lvlText w:val="○"/>
      <w:lvlJc w:val="left"/>
      <w:pPr>
        <w:ind w:left="1440" w:hanging="360"/>
      </w:pPr>
    </w:lvl>
    <w:lvl w:ilvl="2" w:tplc="79AA0D60">
      <w:start w:val="1"/>
      <w:numFmt w:val="bullet"/>
      <w:lvlText w:val="■"/>
      <w:lvlJc w:val="left"/>
      <w:pPr>
        <w:ind w:left="2160" w:hanging="360"/>
      </w:pPr>
    </w:lvl>
    <w:lvl w:ilvl="3" w:tplc="8E62C974">
      <w:start w:val="1"/>
      <w:numFmt w:val="bullet"/>
      <w:lvlText w:val="●"/>
      <w:lvlJc w:val="left"/>
      <w:pPr>
        <w:ind w:left="2880" w:hanging="360"/>
      </w:pPr>
    </w:lvl>
    <w:lvl w:ilvl="4" w:tplc="210AD2C4">
      <w:start w:val="1"/>
      <w:numFmt w:val="bullet"/>
      <w:lvlText w:val="○"/>
      <w:lvlJc w:val="left"/>
      <w:pPr>
        <w:ind w:left="3600" w:hanging="360"/>
      </w:pPr>
    </w:lvl>
    <w:lvl w:ilvl="5" w:tplc="46F8E720">
      <w:start w:val="1"/>
      <w:numFmt w:val="bullet"/>
      <w:lvlText w:val="■"/>
      <w:lvlJc w:val="left"/>
      <w:pPr>
        <w:ind w:left="4320" w:hanging="360"/>
      </w:pPr>
    </w:lvl>
    <w:lvl w:ilvl="6" w:tplc="652EFBEA">
      <w:start w:val="1"/>
      <w:numFmt w:val="bullet"/>
      <w:lvlText w:val="●"/>
      <w:lvlJc w:val="left"/>
      <w:pPr>
        <w:ind w:left="5040" w:hanging="360"/>
      </w:pPr>
    </w:lvl>
    <w:lvl w:ilvl="7" w:tplc="F38C04F4">
      <w:start w:val="1"/>
      <w:numFmt w:val="bullet"/>
      <w:lvlText w:val="●"/>
      <w:lvlJc w:val="left"/>
      <w:pPr>
        <w:ind w:left="5760" w:hanging="360"/>
      </w:pPr>
    </w:lvl>
    <w:lvl w:ilvl="8" w:tplc="5FFA555C">
      <w:start w:val="1"/>
      <w:numFmt w:val="bullet"/>
      <w:lvlText w:val="●"/>
      <w:lvlJc w:val="left"/>
      <w:pPr>
        <w:ind w:left="6480" w:hanging="360"/>
      </w:pPr>
    </w:lvl>
  </w:abstractNum>
  <w:num w:numId="1" w16cid:durableId="1395274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0AA"/>
    <w:rsid w:val="00193E8E"/>
    <w:rsid w:val="002C10AA"/>
    <w:rsid w:val="0043738C"/>
    <w:rsid w:val="00640123"/>
    <w:rsid w:val="00763712"/>
    <w:rsid w:val="00AA6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D4F33"/>
  <w15:docId w15:val="{4473F8E0-E6B4-B94D-99D5-0C379B445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Jackie Nagel</cp:lastModifiedBy>
  <cp:revision>3</cp:revision>
  <dcterms:created xsi:type="dcterms:W3CDTF">2026-08-24T20:39:00Z</dcterms:created>
  <dcterms:modified xsi:type="dcterms:W3CDTF">2026-08-25T13:46:00Z</dcterms:modified>
</cp:coreProperties>
</file>