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D85986" w14:textId="77777777" w:rsidR="00B027E7" w:rsidRDefault="00000000">
      <w:pPr>
        <w:spacing w:after="200"/>
      </w:pPr>
      <w:r>
        <w:rPr>
          <w:rFonts w:ascii="Georgia" w:eastAsia="Georgia" w:hAnsi="Georgia" w:cs="Georgia"/>
          <w:b/>
          <w:bCs/>
          <w:color w:val="0D1F4E"/>
          <w:sz w:val="36"/>
          <w:szCs w:val="36"/>
        </w:rPr>
        <w:t>LinkedIn Drafts — October 26 through October 30, 2026</w:t>
      </w:r>
    </w:p>
    <w:p w14:paraId="02EF3A62" w14:textId="77777777" w:rsidR="00B027E7" w:rsidRDefault="00000000">
      <w:pPr>
        <w:spacing w:after="160" w:line="300" w:lineRule="auto"/>
      </w:pPr>
      <w:r>
        <w:rPr>
          <w:rFonts w:ascii="Arial" w:eastAsia="Arial" w:hAnsi="Arial" w:cs="Arial"/>
          <w:i/>
          <w:iCs/>
          <w:color w:val="444441"/>
          <w:sz w:val="22"/>
          <w:szCs w:val="22"/>
        </w:rPr>
        <w:t>Drafted 2026-10-19 (Monday 7am recurring batch). Covers the following week's Mon/Wed/Fri. Friday is Part 4 of Follow Along Friday, picking up from the Part 3 scheduled for Oct 23. Each post is ready to schedule in LinkedIn for 7:30am on its day. Cadence-scrubbed and passed through the blunt/plain-language pass.</w:t>
      </w:r>
    </w:p>
    <w:p w14:paraId="2E9F66C4" w14:textId="77777777" w:rsidR="00B027E7" w:rsidRDefault="00000000">
      <w:pPr>
        <w:spacing w:before="360" w:after="160"/>
      </w:pPr>
      <w:r>
        <w:rPr>
          <w:rFonts w:ascii="Georgia" w:eastAsia="Georgia" w:hAnsi="Georgia" w:cs="Georgia"/>
          <w:b/>
          <w:bCs/>
          <w:color w:val="0D1F4E"/>
          <w:sz w:val="28"/>
          <w:szCs w:val="28"/>
        </w:rPr>
        <w:t>Monday, October 26 — Thought Leadership</w:t>
      </w:r>
    </w:p>
    <w:p w14:paraId="34364AA4" w14:textId="0B5B85ED" w:rsidR="00B027E7" w:rsidRPr="00114043" w:rsidRDefault="00000000" w:rsidP="00114043">
      <w:r w:rsidRPr="00114043">
        <w:t>Have you ever felt like you're the first person to hit a particular wall in your business</w:t>
      </w:r>
      <w:r w:rsidR="00114043" w:rsidRPr="00114043">
        <w:t xml:space="preserve"> – like it's only ever happened to you? </w:t>
      </w:r>
    </w:p>
    <w:p w14:paraId="21DA5377" w14:textId="45842F4F" w:rsidR="00B027E7" w:rsidRPr="00114043" w:rsidRDefault="00000000" w:rsidP="00114043">
      <w:r w:rsidRPr="00114043">
        <w:t>When owners tell me growth has stalled, it almost always sounds like a brand-new problem. From the inside, it feels that way. The walls tend to show up in the same places, though: somewhere between $250K and $400K, again around $750K to $1M, and again near $3M. The cause is different at each one, and that's good news, because other owners have already found their way through.</w:t>
      </w:r>
    </w:p>
    <w:p w14:paraId="4FC0C68F" w14:textId="77777777" w:rsidR="00B027E7" w:rsidRPr="00114043" w:rsidRDefault="00000000" w:rsidP="00114043">
      <w:r w:rsidRPr="00114043">
        <w:t>Did growth ever get noticeably harder for you at a particular revenue number?</w:t>
      </w:r>
    </w:p>
    <w:p w14:paraId="318E3CFC" w14:textId="77777777" w:rsidR="00B027E7" w:rsidRDefault="00000000">
      <w:pPr>
        <w:spacing w:before="360" w:after="160"/>
      </w:pPr>
      <w:r>
        <w:rPr>
          <w:rFonts w:ascii="Georgia" w:eastAsia="Georgia" w:hAnsi="Georgia" w:cs="Georgia"/>
          <w:b/>
          <w:bCs/>
          <w:color w:val="0D1F4E"/>
          <w:sz w:val="28"/>
          <w:szCs w:val="28"/>
        </w:rPr>
        <w:t>Wednesday, October 28 — Story</w:t>
      </w:r>
    </w:p>
    <w:p w14:paraId="38C64BA4" w14:textId="77777777" w:rsidR="00B027E7" w:rsidRDefault="00000000">
      <w:pPr>
        <w:spacing w:after="160" w:line="300" w:lineRule="auto"/>
      </w:pPr>
      <w:r>
        <w:rPr>
          <w:rFonts w:ascii="Arial" w:eastAsia="Arial" w:hAnsi="Arial" w:cs="Arial"/>
          <w:color w:val="444441"/>
          <w:sz w:val="22"/>
          <w:szCs w:val="22"/>
        </w:rPr>
        <w:t>Earlier this month I split my business assessment in two. Most owners hit two walls on the way to growing and scaling. At the first, the business is up and running but things feel inconsistent. At the second, everything runs through the owner and there's no room to breathe.</w:t>
      </w:r>
    </w:p>
    <w:p w14:paraId="2A509FFB" w14:textId="77777777" w:rsidR="00B027E7" w:rsidRDefault="00000000">
      <w:pPr>
        <w:spacing w:after="160" w:line="300" w:lineRule="auto"/>
      </w:pPr>
      <w:r>
        <w:rPr>
          <w:rFonts w:ascii="Arial" w:eastAsia="Arial" w:hAnsi="Arial" w:cs="Arial"/>
          <w:color w:val="444441"/>
          <w:sz w:val="22"/>
          <w:szCs w:val="22"/>
        </w:rPr>
        <w:t>One assessment couldn't do justice to both, so now there's one for each. The Core Business Assessment is 70 questions and takes about 20 minutes. The Business Expansion Assessment is 50 questions and takes about 25. (Fewer questions, more thinking!)</w:t>
      </w:r>
    </w:p>
    <w:p w14:paraId="5029B640" w14:textId="77777777" w:rsidR="00114043" w:rsidRDefault="00114043" w:rsidP="00114043">
      <w:pPr>
        <w:pStyle w:val="NormalWeb"/>
      </w:pPr>
      <w:r>
        <w:t>Interested? Snag yours here: https://lnkd.in/gBqfvXTR</w:t>
      </w:r>
    </w:p>
    <w:p w14:paraId="57A34209" w14:textId="77777777" w:rsidR="00B027E7" w:rsidRDefault="00000000">
      <w:pPr>
        <w:spacing w:before="360" w:after="160"/>
      </w:pPr>
      <w:r>
        <w:rPr>
          <w:rFonts w:ascii="Georgia" w:eastAsia="Georgia" w:hAnsi="Georgia" w:cs="Georgia"/>
          <w:b/>
          <w:bCs/>
          <w:color w:val="0D1F4E"/>
          <w:sz w:val="28"/>
          <w:szCs w:val="28"/>
        </w:rPr>
        <w:t>Friday, October 30 — Follow Along Friday, Part 4</w:t>
      </w:r>
    </w:p>
    <w:p w14:paraId="2D29301B" w14:textId="77777777" w:rsidR="00B027E7" w:rsidRDefault="00000000">
      <w:pPr>
        <w:spacing w:after="160" w:line="300" w:lineRule="auto"/>
      </w:pPr>
      <w:r>
        <w:rPr>
          <w:rFonts w:ascii="Arial" w:eastAsia="Arial" w:hAnsi="Arial" w:cs="Arial"/>
          <w:color w:val="444441"/>
          <w:sz w:val="22"/>
          <w:szCs w:val="22"/>
        </w:rPr>
        <w:t>Follow Along Friday</w:t>
      </w:r>
    </w:p>
    <w:p w14:paraId="202757AC" w14:textId="77777777" w:rsidR="00B027E7" w:rsidRDefault="00000000">
      <w:pPr>
        <w:spacing w:after="160" w:line="300" w:lineRule="auto"/>
      </w:pPr>
      <w:r>
        <w:rPr>
          <w:rFonts w:ascii="Arial" w:eastAsia="Arial" w:hAnsi="Arial" w:cs="Arial"/>
          <w:color w:val="444441"/>
          <w:sz w:val="22"/>
          <w:szCs w:val="22"/>
        </w:rPr>
        <w:t>Part 4: Different is better than better. (a story in installments)</w:t>
      </w:r>
    </w:p>
    <w:p w14:paraId="205B2F7D" w14:textId="77777777" w:rsidR="00B027E7" w:rsidRDefault="00000000">
      <w:pPr>
        <w:spacing w:after="160" w:line="300" w:lineRule="auto"/>
      </w:pPr>
      <w:r>
        <w:rPr>
          <w:rFonts w:ascii="Arial" w:eastAsia="Arial" w:hAnsi="Arial" w:cs="Arial"/>
          <w:color w:val="444441"/>
          <w:sz w:val="22"/>
          <w:szCs w:val="22"/>
        </w:rPr>
        <w:t>Last week I shared that clients described the knowledge behind the advice as both wide and deep. (One called me an octopus!) The next thing they described was the outside view. One client told me they'd been too close to their own situation to see it objectively. We're all inside our own businesses, the owner most of all.</w:t>
      </w:r>
    </w:p>
    <w:p w14:paraId="65398541" w14:textId="77777777" w:rsidR="00B027E7" w:rsidRDefault="00000000">
      <w:pPr>
        <w:spacing w:after="160" w:line="300" w:lineRule="auto"/>
      </w:pPr>
      <w:r>
        <w:rPr>
          <w:rFonts w:ascii="Arial" w:eastAsia="Arial" w:hAnsi="Arial" w:cs="Arial"/>
          <w:color w:val="444441"/>
          <w:sz w:val="22"/>
          <w:szCs w:val="22"/>
        </w:rPr>
        <w:t>More about that next week. Follow along!</w:t>
      </w:r>
    </w:p>
    <w:p w14:paraId="7EF49C9E" w14:textId="77777777" w:rsidR="00114043" w:rsidRDefault="00114043" w:rsidP="00114043">
      <w:pPr>
        <w:pStyle w:val="NormalWeb"/>
      </w:pPr>
      <w:r>
        <w:t xml:space="preserve">Where do you go for that outside perspective of your business? </w:t>
      </w:r>
    </w:p>
    <w:p w14:paraId="7E9DBC2E" w14:textId="77777777" w:rsidR="00B027E7" w:rsidRDefault="00000000">
      <w:pPr>
        <w:spacing w:before="360" w:after="160"/>
      </w:pPr>
      <w:r>
        <w:rPr>
          <w:rFonts w:ascii="Georgia" w:eastAsia="Georgia" w:hAnsi="Georgia" w:cs="Georgia"/>
          <w:b/>
          <w:bCs/>
          <w:color w:val="0D1F4E"/>
          <w:sz w:val="28"/>
          <w:szCs w:val="28"/>
        </w:rPr>
        <w:t>Notes for review</w:t>
      </w:r>
    </w:p>
    <w:p w14:paraId="0449362A" w14:textId="77777777" w:rsidR="00B027E7" w:rsidRDefault="00000000">
      <w:pPr>
        <w:pStyle w:val="ListParagraph"/>
        <w:numPr>
          <w:ilvl w:val="0"/>
          <w:numId w:val="2"/>
        </w:numPr>
        <w:spacing w:after="120" w:line="300" w:lineRule="auto"/>
      </w:pPr>
      <w:r>
        <w:rPr>
          <w:rFonts w:ascii="Arial" w:eastAsia="Arial" w:hAnsi="Arial" w:cs="Arial"/>
          <w:color w:val="444441"/>
          <w:sz w:val="22"/>
          <w:szCs w:val="22"/>
        </w:rPr>
        <w:lastRenderedPageBreak/>
        <w:t xml:space="preserve">Friday follows the Follow Along Friday series in context/linkedin-marketing.md, not the older "What I'm Watching" wording in the scheduled task. It assumes Oct 23 runs as the Part 3 drafted last week (wide and deep knowledge, the </w:t>
      </w:r>
      <w:proofErr w:type="gramStart"/>
      <w:r>
        <w:rPr>
          <w:rFonts w:ascii="Arial" w:eastAsia="Arial" w:hAnsi="Arial" w:cs="Arial"/>
          <w:color w:val="444441"/>
          <w:sz w:val="22"/>
          <w:szCs w:val="22"/>
        </w:rPr>
        <w:t>octopus</w:t>
      </w:r>
      <w:proofErr w:type="gramEnd"/>
      <w:r>
        <w:rPr>
          <w:rFonts w:ascii="Arial" w:eastAsia="Arial" w:hAnsi="Arial" w:cs="Arial"/>
          <w:color w:val="444441"/>
          <w:sz w:val="22"/>
          <w:szCs w:val="22"/>
        </w:rPr>
        <w:t xml:space="preserve"> line). If Oct 23 changed, the recap line needs to match.</w:t>
      </w:r>
    </w:p>
    <w:p w14:paraId="07AF89B5" w14:textId="77777777" w:rsidR="00B027E7" w:rsidRDefault="00000000">
      <w:pPr>
        <w:pStyle w:val="ListParagraph"/>
        <w:numPr>
          <w:ilvl w:val="0"/>
          <w:numId w:val="2"/>
        </w:numPr>
        <w:spacing w:after="120" w:line="300" w:lineRule="auto"/>
      </w:pPr>
      <w:r>
        <w:rPr>
          <w:rFonts w:ascii="Arial" w:eastAsia="Arial" w:hAnsi="Arial" w:cs="Arial"/>
          <w:color w:val="444441"/>
          <w:sz w:val="22"/>
          <w:szCs w:val="22"/>
        </w:rPr>
        <w:t>Friday's beat is the Objectivity Gap from the positioning brief, one of the two Strong themes under Pillar B. The quote is paraphrased from Mark Chapman's interview ("I was too close to see my own situation objectively") and left unnamed. Please confirm you're comfortable using it. A similar idea appeared in a Friday draft for Oct 9, but that one was replaced by your Part 1 restart, so it hasn't been posted.</w:t>
      </w:r>
    </w:p>
    <w:p w14:paraId="74428AD1" w14:textId="77777777" w:rsidR="00B027E7" w:rsidRDefault="00000000">
      <w:pPr>
        <w:pStyle w:val="ListParagraph"/>
        <w:numPr>
          <w:ilvl w:val="0"/>
          <w:numId w:val="2"/>
        </w:numPr>
        <w:spacing w:after="120" w:line="300" w:lineRule="auto"/>
      </w:pPr>
      <w:r>
        <w:rPr>
          <w:rFonts w:ascii="Arial" w:eastAsia="Arial" w:hAnsi="Arial" w:cs="Arial"/>
          <w:color w:val="444441"/>
          <w:sz w:val="22"/>
          <w:szCs w:val="22"/>
        </w:rPr>
        <w:t>Wednesday is a real story, rewritten 2026-10-19 to match the live pages: the two-walls framing, the assessment names, and the question counts and times all come straight from /free-business-assessment/ and its Core and Expansion pages. The earlier draft's "all 100 questions" and "proving out the model" wording is gone. Suggest putting synnovatia.com/free-business-assessment/ in the first comment rather than in the post. "(Fewer questions, more thinking!)" is my wording, since the Expansion one has fewer questions but takes longer. Cut it if it doesn't sound like you.</w:t>
      </w:r>
    </w:p>
    <w:p w14:paraId="37D45841" w14:textId="77777777" w:rsidR="00B027E7" w:rsidRDefault="00000000">
      <w:pPr>
        <w:pStyle w:val="ListParagraph"/>
        <w:numPr>
          <w:ilvl w:val="0"/>
          <w:numId w:val="2"/>
        </w:numPr>
        <w:spacing w:after="120" w:line="300" w:lineRule="auto"/>
      </w:pPr>
      <w:r>
        <w:rPr>
          <w:rFonts w:ascii="Arial" w:eastAsia="Arial" w:hAnsi="Arial" w:cs="Arial"/>
          <w:color w:val="444441"/>
          <w:sz w:val="22"/>
          <w:szCs w:val="22"/>
        </w:rPr>
        <w:t>Monday draws on the key insight in the positioning brief: from the inside, each stall feels like a first-time problem, but the walls show up at predictable revenue points. Not used in any earlier batch. Earlier Mondays each covered a single wall ($3M–$4M on Oct 5, $250K–$400K on Oct 12, $750K–$1M on Oct 19); this one ties them together without repeating any of them. No client or number is invented. The closer asks about the reader's experience without assuming they're stuck.</w:t>
      </w:r>
    </w:p>
    <w:p w14:paraId="684A97D8" w14:textId="77777777" w:rsidR="00B027E7" w:rsidRDefault="00000000">
      <w:pPr>
        <w:pStyle w:val="ListParagraph"/>
        <w:numPr>
          <w:ilvl w:val="0"/>
          <w:numId w:val="2"/>
        </w:numPr>
        <w:spacing w:after="120" w:line="300" w:lineRule="auto"/>
      </w:pPr>
      <w:r>
        <w:rPr>
          <w:rFonts w:ascii="Arial" w:eastAsia="Arial" w:hAnsi="Arial" w:cs="Arial"/>
          <w:color w:val="444441"/>
          <w:sz w:val="22"/>
          <w:szCs w:val="22"/>
        </w:rPr>
        <w:t>Angles avoided from recent batches: the three individual walls, the 404 story, the partnership checklist, unused software, SEO/AEO, anthropology, the workout rule, revenue vs. profit, the onboarding document, venting then deciding, economic confidence, the "I don't know" story, the Forrester and Wynter stats.</w:t>
      </w:r>
    </w:p>
    <w:p w14:paraId="10B01855" w14:textId="77777777" w:rsidR="00B027E7" w:rsidRDefault="00000000">
      <w:pPr>
        <w:pStyle w:val="ListParagraph"/>
        <w:numPr>
          <w:ilvl w:val="0"/>
          <w:numId w:val="2"/>
        </w:numPr>
        <w:spacing w:after="120" w:line="300" w:lineRule="auto"/>
      </w:pPr>
      <w:r>
        <w:rPr>
          <w:rFonts w:ascii="Arial" w:eastAsia="Arial" w:hAnsi="Arial" w:cs="Arial"/>
          <w:color w:val="444441"/>
          <w:sz w:val="22"/>
          <w:szCs w:val="22"/>
        </w:rPr>
        <w:t xml:space="preserve">Cadence scrub: no negation pivots, stacked fragments, anaphora, triads used as rhythm, or "Here's the thing" openers. The Monday revenue list is three real data points, not a rhetorical triad. No #askingforafriend, since all three </w:t>
      </w:r>
      <w:proofErr w:type="gramStart"/>
      <w:r>
        <w:rPr>
          <w:rFonts w:ascii="Arial" w:eastAsia="Arial" w:hAnsi="Arial" w:cs="Arial"/>
          <w:color w:val="444441"/>
          <w:sz w:val="22"/>
          <w:szCs w:val="22"/>
        </w:rPr>
        <w:t>close</w:t>
      </w:r>
      <w:proofErr w:type="gramEnd"/>
      <w:r>
        <w:rPr>
          <w:rFonts w:ascii="Arial" w:eastAsia="Arial" w:hAnsi="Arial" w:cs="Arial"/>
          <w:color w:val="444441"/>
          <w:sz w:val="22"/>
          <w:szCs w:val="22"/>
        </w:rPr>
        <w:t xml:space="preserve"> on a real question to the reader.</w:t>
      </w:r>
    </w:p>
    <w:sectPr w:rsidR="00B027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681D56"/>
    <w:multiLevelType w:val="hybridMultilevel"/>
    <w:tmpl w:val="609CBA26"/>
    <w:lvl w:ilvl="0" w:tplc="D9981D3E">
      <w:start w:val="1"/>
      <w:numFmt w:val="bullet"/>
      <w:lvlText w:val="•"/>
      <w:lvlJc w:val="left"/>
      <w:pPr>
        <w:ind w:left="720" w:hanging="360"/>
      </w:pPr>
    </w:lvl>
    <w:lvl w:ilvl="1" w:tplc="5B147CCE">
      <w:numFmt w:val="decimal"/>
      <w:lvlText w:val=""/>
      <w:lvlJc w:val="left"/>
    </w:lvl>
    <w:lvl w:ilvl="2" w:tplc="6360D540">
      <w:numFmt w:val="decimal"/>
      <w:lvlText w:val=""/>
      <w:lvlJc w:val="left"/>
    </w:lvl>
    <w:lvl w:ilvl="3" w:tplc="B0042C86">
      <w:numFmt w:val="decimal"/>
      <w:lvlText w:val=""/>
      <w:lvlJc w:val="left"/>
    </w:lvl>
    <w:lvl w:ilvl="4" w:tplc="98A6BEAC">
      <w:numFmt w:val="decimal"/>
      <w:lvlText w:val=""/>
      <w:lvlJc w:val="left"/>
    </w:lvl>
    <w:lvl w:ilvl="5" w:tplc="6CA21CA6">
      <w:numFmt w:val="decimal"/>
      <w:lvlText w:val=""/>
      <w:lvlJc w:val="left"/>
    </w:lvl>
    <w:lvl w:ilvl="6" w:tplc="65ACE884">
      <w:numFmt w:val="decimal"/>
      <w:lvlText w:val=""/>
      <w:lvlJc w:val="left"/>
    </w:lvl>
    <w:lvl w:ilvl="7" w:tplc="C4301F50">
      <w:numFmt w:val="decimal"/>
      <w:lvlText w:val=""/>
      <w:lvlJc w:val="left"/>
    </w:lvl>
    <w:lvl w:ilvl="8" w:tplc="AC34B926">
      <w:numFmt w:val="decimal"/>
      <w:lvlText w:val=""/>
      <w:lvlJc w:val="left"/>
    </w:lvl>
  </w:abstractNum>
  <w:abstractNum w:abstractNumId="1" w15:restartNumberingAfterBreak="0">
    <w:nsid w:val="72F90F1C"/>
    <w:multiLevelType w:val="hybridMultilevel"/>
    <w:tmpl w:val="9A60CE4C"/>
    <w:lvl w:ilvl="0" w:tplc="BDF4C24A" w:tentative="1">
      <w:start w:val="1"/>
      <w:numFmt w:val="bullet"/>
      <w:lvlText w:val="●"/>
      <w:lvlJc w:val="left"/>
      <w:pPr>
        <w:ind w:left="720" w:hanging="360"/>
      </w:pPr>
    </w:lvl>
    <w:lvl w:ilvl="1" w:tplc="203036B0" w:tentative="1">
      <w:start w:val="1"/>
      <w:numFmt w:val="bullet"/>
      <w:lvlText w:val="○"/>
      <w:lvlJc w:val="left"/>
      <w:pPr>
        <w:ind w:left="1440" w:hanging="360"/>
      </w:pPr>
    </w:lvl>
    <w:lvl w:ilvl="2" w:tplc="8B50F6A6" w:tentative="1">
      <w:start w:val="1"/>
      <w:numFmt w:val="bullet"/>
      <w:lvlText w:val="■"/>
      <w:lvlJc w:val="left"/>
      <w:pPr>
        <w:ind w:left="2160" w:hanging="360"/>
      </w:pPr>
    </w:lvl>
    <w:lvl w:ilvl="3" w:tplc="F9003F2A" w:tentative="1">
      <w:start w:val="1"/>
      <w:numFmt w:val="bullet"/>
      <w:lvlText w:val="●"/>
      <w:lvlJc w:val="left"/>
      <w:pPr>
        <w:ind w:left="2880" w:hanging="360"/>
      </w:pPr>
    </w:lvl>
    <w:lvl w:ilvl="4" w:tplc="BFA252C4" w:tentative="1">
      <w:start w:val="1"/>
      <w:numFmt w:val="bullet"/>
      <w:lvlText w:val="○"/>
      <w:lvlJc w:val="left"/>
      <w:pPr>
        <w:ind w:left="3600" w:hanging="360"/>
      </w:pPr>
    </w:lvl>
    <w:lvl w:ilvl="5" w:tplc="970E8A94" w:tentative="1">
      <w:start w:val="1"/>
      <w:numFmt w:val="bullet"/>
      <w:lvlText w:val="■"/>
      <w:lvlJc w:val="left"/>
      <w:pPr>
        <w:ind w:left="4320" w:hanging="360"/>
      </w:pPr>
    </w:lvl>
    <w:lvl w:ilvl="6" w:tplc="D1F422AC" w:tentative="1">
      <w:start w:val="1"/>
      <w:numFmt w:val="bullet"/>
      <w:lvlText w:val="●"/>
      <w:lvlJc w:val="left"/>
      <w:pPr>
        <w:ind w:left="5040" w:hanging="360"/>
      </w:pPr>
    </w:lvl>
    <w:lvl w:ilvl="7" w:tplc="88603778" w:tentative="1">
      <w:start w:val="1"/>
      <w:numFmt w:val="bullet"/>
      <w:lvlText w:val="●"/>
      <w:lvlJc w:val="left"/>
      <w:pPr>
        <w:ind w:left="5760" w:hanging="360"/>
      </w:pPr>
    </w:lvl>
    <w:lvl w:ilvl="8" w:tplc="48FE9756" w:tentative="1">
      <w:start w:val="1"/>
      <w:numFmt w:val="bullet"/>
      <w:lvlText w:val="●"/>
      <w:lvlJc w:val="left"/>
      <w:pPr>
        <w:ind w:left="6480" w:hanging="360"/>
      </w:pPr>
    </w:lvl>
  </w:abstractNum>
  <w:num w:numId="1" w16cid:durableId="1965581076">
    <w:abstractNumId w:val="1"/>
    <w:lvlOverride w:ilvl="0">
      <w:startOverride w:val="1"/>
    </w:lvlOverride>
  </w:num>
  <w:num w:numId="2" w16cid:durableId="10527773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7E7"/>
    <w:rsid w:val="00114043"/>
    <w:rsid w:val="00954FC0"/>
    <w:rsid w:val="00B027E7"/>
    <w:rsid w:val="00F7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E6550"/>
  <w15:docId w15:val="{E21F15E8-B687-E948-8CCD-74844FAD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1404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Jackie Nagel</cp:lastModifiedBy>
  <cp:revision>2</cp:revision>
  <dcterms:created xsi:type="dcterms:W3CDTF">2026-10-19T14:38:00Z</dcterms:created>
  <dcterms:modified xsi:type="dcterms:W3CDTF">2026-10-19T22:16:00Z</dcterms:modified>
</cp:coreProperties>
</file>