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Define Detailed Validation Requirements</w:t>
      </w:r>
    </w:p>
    <w:p>
      <w:r>
        <w:t xml:space="preserve"/>
      </w:r>
    </w:p>
    <w:p>
      <w:pPr>
        <w:pStyle w:val="Heading1"/>
      </w:pPr>
      <w:r>
        <w:t xml:space="preserve">Document Purpose</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Item</w:t>
            </w:r>
          </w:p>
        </w:tc>
        <w:tc>
          <w:tcPr>
            <w:tcW w:w="2400" w:type="dxa"/>
            <w:tcBorders>
              <w:top w:val="single" w:sz="4" w:space="0" w:color="D9E2EC"/>
              <w:left w:val="single" w:sz="4" w:space="0" w:color="D9E2EC"/>
              <w:bottom w:val="single" w:sz="4" w:space="0" w:color="D9E2EC"/>
              <w:right w:val="single" w:sz="4" w:space="0" w:color="D9E2EC"/>
            </w:tcBorders>
          </w:tcPr>
          <w:p>
            <w:r>
              <w:t xml:space="preserve">Description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Workstream</w:t>
            </w:r>
          </w:p>
        </w:tc>
        <w:tc>
          <w:tcPr>
            <w:tcW w:w="2400" w:type="dxa"/>
            <w:tcBorders>
              <w:top w:val="single" w:sz="4" w:space="0" w:color="D9E2EC"/>
              <w:left w:val="single" w:sz="4" w:space="0" w:color="D9E2EC"/>
              <w:bottom w:val="single" w:sz="4" w:space="0" w:color="D9E2EC"/>
              <w:right w:val="single" w:sz="4" w:space="0" w:color="D9E2EC"/>
            </w:tcBorders>
          </w:tcPr>
          <w:p>
            <w:r>
              <w:t xml:space="preserve">Define Detailed Validation Requirements and Define Consolidation Requirements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Scope</w:t>
            </w:r>
          </w:p>
        </w:tc>
        <w:tc>
          <w:tcPr>
            <w:tcW w:w="2400" w:type="dxa"/>
            <w:tcBorders>
              <w:top w:val="single" w:sz="4" w:space="0" w:color="D9E2EC"/>
              <w:left w:val="single" w:sz="4" w:space="0" w:color="D9E2EC"/>
              <w:bottom w:val="single" w:sz="4" w:space="0" w:color="D9E2EC"/>
              <w:right w:val="single" w:sz="4" w:space="0" w:color="D9E2EC"/>
            </w:tcBorders>
          </w:tcPr>
          <w:p>
            <w:r>
              <w:t xml:space="preserve">Goods/items Excel validation and consolidation rules before API processing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Output Type</w:t>
            </w:r>
          </w:p>
        </w:tc>
        <w:tc>
          <w:tcPr>
            <w:tcW w:w="2400" w:type="dxa"/>
            <w:tcBorders>
              <w:top w:val="single" w:sz="4" w:space="0" w:color="D9E2EC"/>
              <w:left w:val="single" w:sz="4" w:space="0" w:color="D9E2EC"/>
              <w:bottom w:val="single" w:sz="4" w:space="0" w:color="D9E2EC"/>
              <w:right w:val="single" w:sz="4" w:space="0" w:color="D9E2EC"/>
            </w:tcBorders>
          </w:tcPr>
          <w:p>
            <w:r>
              <w:t xml:space="preserve">Meeting preparation and requirements discussion document</w:t>
            </w:r>
          </w:p>
        </w:tc>
      </w:tr>
      <w:tr>
        <w:tc>
          <w:tcPr>
            <w:tcW w:w="2400" w:type="dxa"/>
            <w:tcBorders>
              <w:top w:val="single" w:sz="4" w:space="0" w:color="D9E2EC"/>
              <w:left w:val="single" w:sz="4" w:space="0" w:color="D9E2EC"/>
              <w:bottom w:val="single" w:sz="4" w:space="0" w:color="D9E2EC"/>
              <w:right w:val="single" w:sz="4" w:space="0" w:color="D9E2EC"/>
            </w:tcBorders>
          </w:tcPr>
          <w:p>
            <w:r>
              <w:t xml:space="preserve">Status</w:t>
            </w:r>
          </w:p>
        </w:tc>
        <w:tc>
          <w:tcPr>
            <w:tcW w:w="2400" w:type="dxa"/>
            <w:tcBorders>
              <w:top w:val="single" w:sz="4" w:space="0" w:color="D9E2EC"/>
              <w:left w:val="single" w:sz="4" w:space="0" w:color="D9E2EC"/>
              <w:bottom w:val="single" w:sz="4" w:space="0" w:color="D9E2EC"/>
              <w:right w:val="single" w:sz="4" w:space="0" w:color="D9E2EC"/>
            </w:tcBorders>
          </w:tcPr>
          <w:p>
            <w:r>
              <w:t xml:space="preserve">Working document - API mandatory fields are treated as fixed requirements; unresolved business/default rules remain Pending to confirm</w:t>
            </w:r>
          </w:p>
        </w:tc>
      </w:tr>
    </w:tbl>
    <w:p>
      <w:r>
        <w:t xml:space="preserve"/>
      </w:r>
    </w:p>
    <w:p>
      <w:pPr>
        <w:pStyle w:val="Heading1"/>
      </w:pPr>
      <w:r>
        <w:t xml:space="preserve">1. Purpose of the Work</w:t>
      </w:r>
    </w:p>
    <w:p>
      <w:r>
        <w:t xml:space="preserve"/>
      </w:r>
    </w:p>
    <w:p>
      <w:r>
        <w:t xml:space="preserve">The objective of this work is not to build the final application. The objective is to define the technical and business rules that an Excel file of goods/items must satisfy before the data can be processed against an existing consignment or ENS reference.</w:t>
      </w:r>
    </w:p>
    <w:p>
      <w:r>
        <w:t xml:space="preserve"/>
      </w:r>
    </w:p>
    <w:p>
      <w:r>
        <w:t xml:space="preserve">The current focus is limited to two areas:</w:t>
      </w:r>
    </w:p>
    <w:p>
      <w:r>
        <w:t xml:space="preserve"/>
      </w:r>
    </w:p>
    <w:p>
      <w:pPr>
        <w:pStyle w:val="ListParagraph"/>
      </w:pPr>
      <w:r>
        <w:t xml:space="preserve">? Validation Requirements: what must be checked before processing.</w:t>
      </w:r>
    </w:p>
    <w:p>
      <w:pPr>
        <w:pStyle w:val="ListParagraph"/>
      </w:pPr>
      <w:r>
        <w:t xml:space="preserve">? Consolidation Requirements: how goods rows may be grouped, split or aggregated.</w:t>
      </w:r>
    </w:p>
    <w:p>
      <w:r>
        <w:t xml:space="preserve"/>
      </w:r>
    </w:p>
    <w:p>
      <w:r>
        <w:t xml:space="preserve">Important principle: fields marked as mandatory by the TSS API contract must not be presented as open questions. The open question is only how the value will be obtained: from the customer Excel, master data, a tenant default, TSS, or operator input.</w:t>
      </w:r>
    </w:p>
    <w:p>
      <w:r>
        <w:t xml:space="preserve"/>
      </w:r>
    </w:p>
    <w:p>
      <w:pPr>
        <w:pStyle w:val="Heading1"/>
      </w:pPr>
      <w:r>
        <w:t xml:space="preserve">2. Current Understanding</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Area</w:t>
            </w:r>
          </w:p>
        </w:tc>
        <w:tc>
          <w:tcPr>
            <w:tcW w:w="2400" w:type="dxa"/>
            <w:tcBorders>
              <w:top w:val="single" w:sz="4" w:space="0" w:color="D9E2EC"/>
              <w:left w:val="single" w:sz="4" w:space="0" w:color="D9E2EC"/>
              <w:bottom w:val="single" w:sz="4" w:space="0" w:color="D9E2EC"/>
              <w:right w:val="single" w:sz="4" w:space="0" w:color="D9E2EC"/>
            </w:tcBorders>
          </w:tcPr>
          <w:p>
            <w:r>
              <w:t xml:space="preserve">Current understanding</w:t>
            </w:r>
          </w:p>
        </w:tc>
        <w:tc>
          <w:tcPr>
            <w:tcW w:w="2400" w:type="dxa"/>
            <w:tcBorders>
              <w:top w:val="single" w:sz="4" w:space="0" w:color="D9E2EC"/>
              <w:left w:val="single" w:sz="4" w:space="0" w:color="D9E2EC"/>
              <w:bottom w:val="single" w:sz="4" w:space="0" w:color="D9E2EC"/>
              <w:right w:val="single" w:sz="4" w:space="0" w:color="D9E2EC"/>
            </w:tcBorders>
          </w:tcPr>
          <w:p>
            <w:r>
              <w:t xml:space="preserve">Status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Consignment / ENS reference</w:t>
            </w:r>
          </w:p>
        </w:tc>
        <w:tc>
          <w:tcPr>
            <w:tcW w:w="2400" w:type="dxa"/>
            <w:tcBorders>
              <w:top w:val="single" w:sz="4" w:space="0" w:color="D9E2EC"/>
              <w:left w:val="single" w:sz="4" w:space="0" w:color="D9E2EC"/>
              <w:bottom w:val="single" w:sz="4" w:space="0" w:color="D9E2EC"/>
              <w:right w:val="single" w:sz="4" w:space="0" w:color="D9E2EC"/>
            </w:tcBorders>
          </w:tcPr>
          <w:p>
            <w:r>
              <w:t xml:space="preserve">The user may enter an existing TSS reference such as ENS00... before uploading goods.</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 exact reference type/format</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Customer file</w:t>
            </w:r>
          </w:p>
        </w:tc>
        <w:tc>
          <w:tcPr>
            <w:tcW w:w="2400" w:type="dxa"/>
            <w:tcBorders>
              <w:top w:val="single" w:sz="4" w:space="0" w:color="D9E2EC"/>
              <w:left w:val="single" w:sz="4" w:space="0" w:color="D9E2EC"/>
              <w:bottom w:val="single" w:sz="4" w:space="0" w:color="D9E2EC"/>
              <w:right w:val="single" w:sz="4" w:space="0" w:color="D9E2EC"/>
            </w:tcBorders>
          </w:tcPr>
          <w:p>
            <w:r>
              <w:t xml:space="preserve">The customer may provide an Excel file containing goods/items.</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as discussion basis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ENS creation</w:t>
            </w:r>
          </w:p>
        </w:tc>
        <w:tc>
          <w:tcPr>
            <w:tcW w:w="2400" w:type="dxa"/>
            <w:tcBorders>
              <w:top w:val="single" w:sz="4" w:space="0" w:color="D9E2EC"/>
              <w:left w:val="single" w:sz="4" w:space="0" w:color="D9E2EC"/>
              <w:bottom w:val="single" w:sz="4" w:space="0" w:color="D9E2EC"/>
              <w:right w:val="single" w:sz="4" w:space="0" w:color="D9E2EC"/>
            </w:tcBorders>
          </w:tcPr>
          <w:p>
            <w:r>
              <w:t xml:space="preserve">For the MVP discussion, the ENS is expected to exist before goods are uploaded.</w:t>
            </w:r>
          </w:p>
        </w:tc>
        <w:tc>
          <w:tcPr>
            <w:tcW w:w="2400" w:type="dxa"/>
            <w:tcBorders>
              <w:top w:val="single" w:sz="4" w:space="0" w:color="D9E2EC"/>
              <w:left w:val="single" w:sz="4" w:space="0" w:color="D9E2EC"/>
              <w:bottom w:val="single" w:sz="4" w:space="0" w:color="D9E2EC"/>
              <w:right w:val="single" w:sz="4" w:space="0" w:color="D9E2EC"/>
            </w:tcBorders>
          </w:tcPr>
          <w:p>
            <w:r>
              <w:t xml:space="preserve">Pending business confirmation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Goods rows</w:t>
            </w:r>
          </w:p>
        </w:tc>
        <w:tc>
          <w:tcPr>
            <w:tcW w:w="2400" w:type="dxa"/>
            <w:tcBorders>
              <w:top w:val="single" w:sz="4" w:space="0" w:color="D9E2EC"/>
              <w:left w:val="single" w:sz="4" w:space="0" w:color="D9E2EC"/>
              <w:bottom w:val="single" w:sz="4" w:space="0" w:color="D9E2EC"/>
              <w:right w:val="single" w:sz="4" w:space="0" w:color="D9E2EC"/>
            </w:tcBorders>
          </w:tcPr>
          <w:p>
            <w:r>
              <w:t xml:space="preserve">Each Excel row is treated as one goods item unless a confirmed consolidation rule says otherwise.</w:t>
            </w:r>
          </w:p>
        </w:tc>
        <w:tc>
          <w:tcPr>
            <w:tcW w:w="2400" w:type="dxa"/>
            <w:tcBorders>
              <w:top w:val="single" w:sz="4" w:space="0" w:color="D9E2EC"/>
              <w:left w:val="single" w:sz="4" w:space="0" w:color="D9E2EC"/>
              <w:bottom w:val="single" w:sz="4" w:space="0" w:color="D9E2EC"/>
              <w:right w:val="single" w:sz="4" w:space="0" w:color="D9E2EC"/>
            </w:tcBorders>
          </w:tcPr>
          <w:p>
            <w:r>
              <w:t xml:space="preserve">Working assumption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mandatory fields</w:t>
            </w:r>
          </w:p>
        </w:tc>
        <w:tc>
          <w:tcPr>
            <w:tcW w:w="2400" w:type="dxa"/>
            <w:tcBorders>
              <w:top w:val="single" w:sz="4" w:space="0" w:color="D9E2EC"/>
              <w:left w:val="single" w:sz="4" w:space="0" w:color="D9E2EC"/>
              <w:bottom w:val="single" w:sz="4" w:space="0" w:color="D9E2EC"/>
              <w:right w:val="single" w:sz="4" w:space="0" w:color="D9E2EC"/>
            </w:tcBorders>
          </w:tcPr>
          <w:p>
            <w:r>
              <w:t xml:space="preserve">Mandatory fields from the TSS DataModel are treated as fixed requirements, not optional business questions.</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principle</w:t>
            </w:r>
          </w:p>
        </w:tc>
      </w:tr>
      <w:tr>
        <w:tc>
          <w:tcPr>
            <w:tcW w:w="2400" w:type="dxa"/>
            <w:tcBorders>
              <w:top w:val="single" w:sz="4" w:space="0" w:color="D9E2EC"/>
              <w:left w:val="single" w:sz="4" w:space="0" w:color="D9E2EC"/>
              <w:bottom w:val="single" w:sz="4" w:space="0" w:color="D9E2EC"/>
              <w:right w:val="single" w:sz="4" w:space="0" w:color="D9E2EC"/>
            </w:tcBorders>
          </w:tcPr>
          <w:p>
            <w:r>
              <w:t xml:space="preserve">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The Excel should be validated before processing to API or database flow.</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as required</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Consolidation</w:t>
            </w:r>
          </w:p>
        </w:tc>
        <w:tc>
          <w:tcPr>
            <w:tcW w:w="2400" w:type="dxa"/>
            <w:tcBorders>
              <w:top w:val="single" w:sz="4" w:space="0" w:color="D9E2EC"/>
              <w:left w:val="single" w:sz="4" w:space="0" w:color="D9E2EC"/>
              <w:bottom w:val="single" w:sz="4" w:space="0" w:color="D9E2EC"/>
              <w:right w:val="single" w:sz="4" w:space="0" w:color="D9E2EC"/>
            </w:tcBorders>
          </w:tcPr>
          <w:p>
            <w:r>
              <w:t xml:space="preserve">Goods may need grouping or splitting, especially around the 99 goods row limit.</w:t>
            </w:r>
          </w:p>
        </w:tc>
        <w:tc>
          <w:tcPr>
            <w:tcW w:w="2400" w:type="dxa"/>
            <w:tcBorders>
              <w:top w:val="single" w:sz="4" w:space="0" w:color="D9E2EC"/>
              <w:left w:val="single" w:sz="4" w:space="0" w:color="D9E2EC"/>
              <w:bottom w:val="single" w:sz="4" w:space="0" w:color="D9E2EC"/>
              <w:right w:val="single" w:sz="4" w:space="0" w:color="D9E2EC"/>
            </w:tcBorders>
          </w:tcPr>
          <w:p>
            <w:r>
              <w:t xml:space="preserve">Pending final grouping rules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Rule ownership</w:t>
            </w:r>
          </w:p>
        </w:tc>
        <w:tc>
          <w:tcPr>
            <w:tcW w:w="2400" w:type="dxa"/>
            <w:tcBorders>
              <w:top w:val="single" w:sz="4" w:space="0" w:color="D9E2EC"/>
              <w:left w:val="single" w:sz="4" w:space="0" w:color="D9E2EC"/>
              <w:bottom w:val="single" w:sz="4" w:space="0" w:color="D9E2EC"/>
              <w:right w:val="single" w:sz="4" w:space="0" w:color="D9E2EC"/>
            </w:tcBorders>
          </w:tcPr>
          <w:p>
            <w:r>
              <w:t xml:space="preserve">API contract rules belong to TSS/API. Source/default decisions belong to business/client/team.</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principle</w:t>
            </w:r>
          </w:p>
        </w:tc>
      </w:tr>
    </w:tbl>
    <w:p>
      <w:r>
        <w:t xml:space="preserve"/>
      </w:r>
    </w:p>
    <w:p>
      <w:pPr>
        <w:pStyle w:val="Heading1"/>
      </w:pPr>
      <w:r>
        <w:t xml:space="preserve">3. API Contract Baseline - Not Open Questions</w:t>
      </w:r>
    </w:p>
    <w:p>
      <w:r>
        <w:t xml:space="preserve"/>
      </w:r>
    </w:p>
    <w:p>
      <w:r>
        <w:t xml:space="preserve">These fields should be treated as required because they are marked as mandatory in the local TSS API v2.9.5 DataModel. The team should not ask whether they are mandatory. The team should ask where the value will come from and how missing values will be handled.</w:t>
      </w:r>
    </w:p>
    <w:p>
      <w:r>
        <w:t xml:space="preserve"/>
      </w:r>
    </w:p>
    <w:p>
      <w:pPr>
        <w:pStyle w:val="Heading2"/>
      </w:pPr>
      <w:r>
        <w:t xml:space="preserve">Consignment Contract Fields</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Field</w:t>
            </w:r>
          </w:p>
        </w:tc>
        <w:tc>
          <w:tcPr>
            <w:tcW w:w="2400" w:type="dxa"/>
            <w:tcBorders>
              <w:top w:val="single" w:sz="4" w:space="0" w:color="D9E2EC"/>
              <w:left w:val="single" w:sz="4" w:space="0" w:color="D9E2EC"/>
              <w:bottom w:val="single" w:sz="4" w:space="0" w:color="D9E2EC"/>
              <w:right w:val="single" w:sz="4" w:space="0" w:color="D9E2EC"/>
            </w:tcBorders>
          </w:tcPr>
          <w:p>
            <w:r>
              <w:t xml:space="preserve">Contract status</w:t>
            </w:r>
          </w:p>
        </w:tc>
        <w:tc>
          <w:tcPr>
            <w:tcW w:w="2400" w:type="dxa"/>
            <w:tcBorders>
              <w:top w:val="single" w:sz="4" w:space="0" w:color="D9E2EC"/>
              <w:left w:val="single" w:sz="4" w:space="0" w:color="D9E2EC"/>
              <w:bottom w:val="single" w:sz="4" w:space="0" w:color="D9E2EC"/>
              <w:right w:val="single" w:sz="4" w:space="0" w:color="D9E2EC"/>
            </w:tcBorders>
          </w:tcPr>
          <w:p>
            <w:r>
              <w:t xml:space="preserve">Meaning for discussion</w:t>
            </w:r>
          </w:p>
        </w:tc>
        <w:tc>
          <w:tcPr>
            <w:tcW w:w="2400" w:type="dxa"/>
            <w:tcBorders>
              <w:top w:val="single" w:sz="4" w:space="0" w:color="D9E2EC"/>
              <w:left w:val="single" w:sz="4" w:space="0" w:color="D9E2EC"/>
              <w:bottom w:val="single" w:sz="4" w:space="0" w:color="D9E2EC"/>
              <w:right w:val="single" w:sz="4" w:space="0" w:color="D9E2EC"/>
            </w:tcBorders>
          </w:tcPr>
          <w:p>
            <w:r>
              <w:t xml:space="preserve">Question we should ask</w:t>
            </w:r>
          </w:p>
        </w:tc>
      </w:tr>
      <w:tr>
        <w:tc>
          <w:tcPr>
            <w:tcW w:w="2400" w:type="dxa"/>
            <w:tcBorders>
              <w:top w:val="single" w:sz="4" w:space="0" w:color="D9E2EC"/>
              <w:left w:val="single" w:sz="4" w:space="0" w:color="D9E2EC"/>
              <w:bottom w:val="single" w:sz="4" w:space="0" w:color="D9E2EC"/>
              <w:right w:val="single" w:sz="4" w:space="0" w:color="D9E2EC"/>
            </w:tcBorders>
          </w:tcPr>
          <w:p>
            <w:r>
              <w:t xml:space="preserve">op_type</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Operation type must be supplied by the integration.</w:t>
            </w:r>
          </w:p>
        </w:tc>
        <w:tc>
          <w:tcPr>
            <w:tcW w:w="2400" w:type="dxa"/>
            <w:tcBorders>
              <w:top w:val="single" w:sz="4" w:space="0" w:color="D9E2EC"/>
              <w:left w:val="single" w:sz="4" w:space="0" w:color="D9E2EC"/>
              <w:bottom w:val="single" w:sz="4" w:space="0" w:color="D9E2EC"/>
              <w:right w:val="single" w:sz="4" w:space="0" w:color="D9E2EC"/>
            </w:tcBorders>
          </w:tcPr>
          <w:p>
            <w:r>
              <w:t xml:space="preserve">Which operation is being executed: create, update, submit or cancel?</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goods_description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Consignment description is required by the API.</w:t>
            </w:r>
          </w:p>
        </w:tc>
        <w:tc>
          <w:tcPr>
            <w:tcW w:w="2400" w:type="dxa"/>
            <w:tcBorders>
              <w:top w:val="single" w:sz="4" w:space="0" w:color="D9E2EC"/>
              <w:left w:val="single" w:sz="4" w:space="0" w:color="D9E2EC"/>
              <w:bottom w:val="single" w:sz="4" w:space="0" w:color="D9E2EC"/>
              <w:right w:val="single" w:sz="4" w:space="0" w:color="D9E2EC"/>
            </w:tcBorders>
          </w:tcPr>
          <w:p>
            <w:r>
              <w:t xml:space="preserve">Which source column should provide it when the customer file has both consignment and goods descriptions?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transport_document_number</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Transport document number is required by the API.</w:t>
            </w:r>
          </w:p>
        </w:tc>
        <w:tc>
          <w:tcPr>
            <w:tcW w:w="2400" w:type="dxa"/>
            <w:tcBorders>
              <w:top w:val="single" w:sz="4" w:space="0" w:color="D9E2EC"/>
              <w:left w:val="single" w:sz="4" w:space="0" w:color="D9E2EC"/>
              <w:bottom w:val="single" w:sz="4" w:space="0" w:color="D9E2EC"/>
              <w:right w:val="single" w:sz="4" w:space="0" w:color="D9E2EC"/>
            </w:tcBorders>
          </w:tcPr>
          <w:p>
            <w:r>
              <w:t xml:space="preserve">Is this also the business grouping key for PLE/CW?</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controlled_goods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Controlled goods flag is required.</w:t>
            </w:r>
          </w:p>
        </w:tc>
        <w:tc>
          <w:tcPr>
            <w:tcW w:w="2400" w:type="dxa"/>
            <w:tcBorders>
              <w:top w:val="single" w:sz="4" w:space="0" w:color="D9E2EC"/>
              <w:left w:val="single" w:sz="4" w:space="0" w:color="D9E2EC"/>
              <w:bottom w:val="single" w:sz="4" w:space="0" w:color="D9E2EC"/>
              <w:right w:val="single" w:sz="4" w:space="0" w:color="D9E2EC"/>
            </w:tcBorders>
          </w:tcPr>
          <w:p>
            <w:r>
              <w:t xml:space="preserve">Does the customer supply it, or can master data/defaults determine yes/no?</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consignor_eori</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Consignor EORI is required.</w:t>
            </w:r>
          </w:p>
        </w:tc>
        <w:tc>
          <w:tcPr>
            <w:tcW w:w="2400" w:type="dxa"/>
            <w:tcBorders>
              <w:top w:val="single" w:sz="4" w:space="0" w:color="D9E2EC"/>
              <w:left w:val="single" w:sz="4" w:space="0" w:color="D9E2EC"/>
              <w:bottom w:val="single" w:sz="4" w:space="0" w:color="D9E2EC"/>
              <w:right w:val="single" w:sz="4" w:space="0" w:color="D9E2EC"/>
            </w:tcBorders>
          </w:tcPr>
          <w:p>
            <w:r>
              <w:t xml:space="preserve">Is it always supplied, or must it come from master data?</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consignee_eori</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Consignee EORI is required.</w:t>
            </w:r>
          </w:p>
        </w:tc>
        <w:tc>
          <w:tcPr>
            <w:tcW w:w="2400" w:type="dxa"/>
            <w:tcBorders>
              <w:top w:val="single" w:sz="4" w:space="0" w:color="D9E2EC"/>
              <w:left w:val="single" w:sz="4" w:space="0" w:color="D9E2EC"/>
              <w:bottom w:val="single" w:sz="4" w:space="0" w:color="D9E2EC"/>
              <w:right w:val="single" w:sz="4" w:space="0" w:color="D9E2EC"/>
            </w:tcBorders>
          </w:tcPr>
          <w:p>
            <w:r>
              <w:t xml:space="preserve">Is it always supplied, or must it come from master data?</w:t>
            </w:r>
          </w:p>
        </w:tc>
      </w:tr>
      <w:tr>
        <w:tc>
          <w:tcPr>
            <w:tcW w:w="2400" w:type="dxa"/>
            <w:tcBorders>
              <w:top w:val="single" w:sz="4" w:space="0" w:color="D9E2EC"/>
              <w:left w:val="single" w:sz="4" w:space="0" w:color="D9E2EC"/>
              <w:bottom w:val="single" w:sz="4" w:space="0" w:color="D9E2EC"/>
              <w:right w:val="single" w:sz="4" w:space="0" w:color="D9E2EC"/>
            </w:tcBorders>
          </w:tcPr>
          <w:p>
            <w:r>
              <w:t xml:space="preserve">importer_eori</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Importer EORI is required.</w:t>
            </w:r>
          </w:p>
        </w:tc>
        <w:tc>
          <w:tcPr>
            <w:tcW w:w="2400" w:type="dxa"/>
            <w:tcBorders>
              <w:top w:val="single" w:sz="4" w:space="0" w:color="D9E2EC"/>
              <w:left w:val="single" w:sz="4" w:space="0" w:color="D9E2EC"/>
              <w:bottom w:val="single" w:sz="4" w:space="0" w:color="D9E2EC"/>
              <w:right w:val="single" w:sz="4" w:space="0" w:color="D9E2EC"/>
            </w:tcBorders>
          </w:tcPr>
          <w:p>
            <w:r>
              <w:t xml:space="preserve">Is it always supplied, or tenant-specific?</w:t>
            </w:r>
          </w:p>
        </w:tc>
      </w:tr>
      <w:tr>
        <w:tc>
          <w:tcPr>
            <w:tcW w:w="2400" w:type="dxa"/>
            <w:tcBorders>
              <w:top w:val="single" w:sz="4" w:space="0" w:color="D9E2EC"/>
              <w:left w:val="single" w:sz="4" w:space="0" w:color="D9E2EC"/>
              <w:bottom w:val="single" w:sz="4" w:space="0" w:color="D9E2EC"/>
              <w:right w:val="single" w:sz="4" w:space="0" w:color="D9E2EC"/>
            </w:tcBorders>
          </w:tcPr>
          <w:p>
            <w:r>
              <w:t xml:space="preserve">exporter_eori</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Exporter EORI is required.</w:t>
            </w:r>
          </w:p>
        </w:tc>
        <w:tc>
          <w:tcPr>
            <w:tcW w:w="2400" w:type="dxa"/>
            <w:tcBorders>
              <w:top w:val="single" w:sz="4" w:space="0" w:color="D9E2EC"/>
              <w:left w:val="single" w:sz="4" w:space="0" w:color="D9E2EC"/>
              <w:bottom w:val="single" w:sz="4" w:space="0" w:color="D9E2EC"/>
              <w:right w:val="single" w:sz="4" w:space="0" w:color="D9E2EC"/>
            </w:tcBorders>
          </w:tcPr>
          <w:p>
            <w:r>
              <w:t xml:space="preserve">Is it always supplied, or must it come from master data?</w:t>
            </w:r>
          </w:p>
        </w:tc>
      </w:tr>
    </w:tbl>
    <w:p>
      <w:r>
        <w:t xml:space="preserve"/>
      </w:r>
    </w:p>
    <w:p>
      <w:pPr>
        <w:pStyle w:val="Heading2"/>
      </w:pPr>
      <w:r>
        <w:t xml:space="preserve">Goods Item Contract Fields</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Field</w:t>
            </w:r>
          </w:p>
        </w:tc>
        <w:tc>
          <w:tcPr>
            <w:tcW w:w="2400" w:type="dxa"/>
            <w:tcBorders>
              <w:top w:val="single" w:sz="4" w:space="0" w:color="D9E2EC"/>
              <w:left w:val="single" w:sz="4" w:space="0" w:color="D9E2EC"/>
              <w:bottom w:val="single" w:sz="4" w:space="0" w:color="D9E2EC"/>
              <w:right w:val="single" w:sz="4" w:space="0" w:color="D9E2EC"/>
            </w:tcBorders>
          </w:tcPr>
          <w:p>
            <w:r>
              <w:t xml:space="preserve">Contract status</w:t>
            </w:r>
          </w:p>
        </w:tc>
        <w:tc>
          <w:tcPr>
            <w:tcW w:w="2400" w:type="dxa"/>
            <w:tcBorders>
              <w:top w:val="single" w:sz="4" w:space="0" w:color="D9E2EC"/>
              <w:left w:val="single" w:sz="4" w:space="0" w:color="D9E2EC"/>
              <w:bottom w:val="single" w:sz="4" w:space="0" w:color="D9E2EC"/>
              <w:right w:val="single" w:sz="4" w:space="0" w:color="D9E2EC"/>
            </w:tcBorders>
          </w:tcPr>
          <w:p>
            <w:r>
              <w:t xml:space="preserve">Meaning for discussion</w:t>
            </w:r>
          </w:p>
        </w:tc>
        <w:tc>
          <w:tcPr>
            <w:tcW w:w="2400" w:type="dxa"/>
            <w:tcBorders>
              <w:top w:val="single" w:sz="4" w:space="0" w:color="D9E2EC"/>
              <w:left w:val="single" w:sz="4" w:space="0" w:color="D9E2EC"/>
              <w:bottom w:val="single" w:sz="4" w:space="0" w:color="D9E2EC"/>
              <w:right w:val="single" w:sz="4" w:space="0" w:color="D9E2EC"/>
            </w:tcBorders>
          </w:tcPr>
          <w:p>
            <w:r>
              <w:t xml:space="preserve">Question we should ask</w:t>
            </w:r>
          </w:p>
        </w:tc>
      </w:tr>
      <w:tr>
        <w:tc>
          <w:tcPr>
            <w:tcW w:w="2400" w:type="dxa"/>
            <w:tcBorders>
              <w:top w:val="single" w:sz="4" w:space="0" w:color="D9E2EC"/>
              <w:left w:val="single" w:sz="4" w:space="0" w:color="D9E2EC"/>
              <w:bottom w:val="single" w:sz="4" w:space="0" w:color="D9E2EC"/>
              <w:right w:val="single" w:sz="4" w:space="0" w:color="D9E2EC"/>
            </w:tcBorders>
          </w:tcPr>
          <w:p>
            <w:r>
              <w:t xml:space="preserve">op_type</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Operation type must be supplied by the integration.</w:t>
            </w:r>
          </w:p>
        </w:tc>
        <w:tc>
          <w:tcPr>
            <w:tcW w:w="2400" w:type="dxa"/>
            <w:tcBorders>
              <w:top w:val="single" w:sz="4" w:space="0" w:color="D9E2EC"/>
              <w:left w:val="single" w:sz="4" w:space="0" w:color="D9E2EC"/>
              <w:bottom w:val="single" w:sz="4" w:space="0" w:color="D9E2EC"/>
              <w:right w:val="single" w:sz="4" w:space="0" w:color="D9E2EC"/>
            </w:tcBorders>
          </w:tcPr>
          <w:p>
            <w:r>
              <w:t xml:space="preserve">Which operation is being executed: create, update or delete?</w:t>
            </w:r>
          </w:p>
        </w:tc>
      </w:tr>
      <w:tr>
        <w:tc>
          <w:tcPr>
            <w:tcW w:w="2400" w:type="dxa"/>
            <w:tcBorders>
              <w:top w:val="single" w:sz="4" w:space="0" w:color="D9E2EC"/>
              <w:left w:val="single" w:sz="4" w:space="0" w:color="D9E2EC"/>
              <w:bottom w:val="single" w:sz="4" w:space="0" w:color="D9E2EC"/>
              <w:right w:val="single" w:sz="4" w:space="0" w:color="D9E2EC"/>
            </w:tcBorders>
          </w:tcPr>
          <w:p>
            <w:r>
              <w:t xml:space="preserve">type_of_packages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Package type is required and should be a valid TSS choice value.</w:t>
            </w:r>
          </w:p>
        </w:tc>
        <w:tc>
          <w:tcPr>
            <w:tcW w:w="2400" w:type="dxa"/>
            <w:tcBorders>
              <w:top w:val="single" w:sz="4" w:space="0" w:color="D9E2EC"/>
              <w:left w:val="single" w:sz="4" w:space="0" w:color="D9E2EC"/>
              <w:bottom w:val="single" w:sz="4" w:space="0" w:color="D9E2EC"/>
              <w:right w:val="single" w:sz="4" w:space="0" w:color="D9E2EC"/>
            </w:tcBorders>
          </w:tcPr>
          <w:p>
            <w:r>
              <w:t xml:space="preserve">What mapping converts customer values such as Boxes into accepted package values?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number_of_packages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Package count is required; min 1, max 99999.</w:t>
            </w:r>
          </w:p>
        </w:tc>
        <w:tc>
          <w:tcPr>
            <w:tcW w:w="2400" w:type="dxa"/>
            <w:tcBorders>
              <w:top w:val="single" w:sz="4" w:space="0" w:color="D9E2EC"/>
              <w:left w:val="single" w:sz="4" w:space="0" w:color="D9E2EC"/>
              <w:bottom w:val="single" w:sz="4" w:space="0" w:color="D9E2EC"/>
              <w:right w:val="single" w:sz="4" w:space="0" w:color="D9E2EC"/>
            </w:tcBorders>
          </w:tcPr>
          <w:p>
            <w:r>
              <w:t xml:space="preserve">Which source column gives package count and how are invalid values corrected?</w:t>
            </w:r>
          </w:p>
        </w:tc>
      </w:tr>
      <w:tr>
        <w:tc>
          <w:tcPr>
            <w:tcW w:w="2400" w:type="dxa"/>
            <w:tcBorders>
              <w:top w:val="single" w:sz="4" w:space="0" w:color="D9E2EC"/>
              <w:left w:val="single" w:sz="4" w:space="0" w:color="D9E2EC"/>
              <w:bottom w:val="single" w:sz="4" w:space="0" w:color="D9E2EC"/>
              <w:right w:val="single" w:sz="4" w:space="0" w:color="D9E2EC"/>
            </w:tcBorders>
          </w:tcPr>
          <w:p>
            <w:r>
              <w:t xml:space="preserve">package_marks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Package marks are required; API notes say use ADDR if unknown.</w:t>
            </w:r>
          </w:p>
        </w:tc>
        <w:tc>
          <w:tcPr>
            <w:tcW w:w="2400" w:type="dxa"/>
            <w:tcBorders>
              <w:top w:val="single" w:sz="4" w:space="0" w:color="D9E2EC"/>
              <w:left w:val="single" w:sz="4" w:space="0" w:color="D9E2EC"/>
              <w:bottom w:val="single" w:sz="4" w:space="0" w:color="D9E2EC"/>
              <w:right w:val="single" w:sz="4" w:space="0" w:color="D9E2EC"/>
            </w:tcBorders>
          </w:tcPr>
          <w:p>
            <w:r>
              <w:t xml:space="preserve">Can we apply ADDR automatically when blank?</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gross_mass_kg</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Gross mass is required; max 13 digits and 2 decimals.</w:t>
            </w:r>
          </w:p>
        </w:tc>
        <w:tc>
          <w:tcPr>
            <w:tcW w:w="2400" w:type="dxa"/>
            <w:tcBorders>
              <w:top w:val="single" w:sz="4" w:space="0" w:color="D9E2EC"/>
              <w:left w:val="single" w:sz="4" w:space="0" w:color="D9E2EC"/>
              <w:bottom w:val="single" w:sz="4" w:space="0" w:color="D9E2EC"/>
              <w:right w:val="single" w:sz="4" w:space="0" w:color="D9E2EC"/>
            </w:tcBorders>
          </w:tcPr>
          <w:p>
            <w:r>
              <w:t xml:space="preserve">Which source or master data provides it and how should rounding be handled?</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goods_description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Goods description is required.</w:t>
            </w:r>
          </w:p>
        </w:tc>
        <w:tc>
          <w:tcPr>
            <w:tcW w:w="2400" w:type="dxa"/>
            <w:tcBorders>
              <w:top w:val="single" w:sz="4" w:space="0" w:color="D9E2EC"/>
              <w:left w:val="single" w:sz="4" w:space="0" w:color="D9E2EC"/>
              <w:bottom w:val="single" w:sz="4" w:space="0" w:color="D9E2EC"/>
              <w:right w:val="single" w:sz="4" w:space="0" w:color="D9E2EC"/>
            </w:tcBorders>
          </w:tcPr>
          <w:p>
            <w:r>
              <w:t xml:space="preserve">Which source column is authoritative and what length/text sanitisation is needed?</w:t>
            </w:r>
          </w:p>
        </w:tc>
      </w:tr>
    </w:tbl>
    <w:p>
      <w:r>
        <w:t xml:space="preserve"/>
      </w:r>
    </w:p>
    <w:p>
      <w:pPr>
        <w:pStyle w:val="Heading2"/>
      </w:pPr>
      <w:r>
        <w:t xml:space="preserve">Conditional API Fields</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Field</w:t>
            </w:r>
          </w:p>
        </w:tc>
        <w:tc>
          <w:tcPr>
            <w:tcW w:w="2400" w:type="dxa"/>
            <w:tcBorders>
              <w:top w:val="single" w:sz="4" w:space="0" w:color="D9E2EC"/>
              <w:left w:val="single" w:sz="4" w:space="0" w:color="D9E2EC"/>
              <w:bottom w:val="single" w:sz="4" w:space="0" w:color="D9E2EC"/>
              <w:right w:val="single" w:sz="4" w:space="0" w:color="D9E2EC"/>
            </w:tcBorders>
          </w:tcPr>
          <w:p>
            <w:r>
              <w:t xml:space="preserve">Contract status</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 / rule</w:t>
            </w:r>
          </w:p>
        </w:tc>
        <w:tc>
          <w:tcPr>
            <w:tcW w:w="2400" w:type="dxa"/>
            <w:tcBorders>
              <w:top w:val="single" w:sz="4" w:space="0" w:color="D9E2EC"/>
              <w:left w:val="single" w:sz="4" w:space="0" w:color="D9E2EC"/>
              <w:bottom w:val="single" w:sz="4" w:space="0" w:color="D9E2EC"/>
              <w:right w:val="single" w:sz="4" w:space="0" w:color="D9E2EC"/>
            </w:tcBorders>
          </w:tcPr>
          <w:p>
            <w:r>
              <w:t xml:space="preserve">Question we should ask</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declaration_number</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on consignment create.</w:t>
            </w:r>
          </w:p>
        </w:tc>
        <w:tc>
          <w:tcPr>
            <w:tcW w:w="2400" w:type="dxa"/>
            <w:tcBorders>
              <w:top w:val="single" w:sz="4" w:space="0" w:color="D9E2EC"/>
              <w:left w:val="single" w:sz="4" w:space="0" w:color="D9E2EC"/>
              <w:bottom w:val="single" w:sz="4" w:space="0" w:color="D9E2EC"/>
              <w:right w:val="single" w:sz="4" w:space="0" w:color="D9E2EC"/>
            </w:tcBorders>
          </w:tcPr>
          <w:p>
            <w:r>
              <w:t xml:space="preserve">Does the user always supply an existing ENS reference for this MVP flow?</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consignment_number</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on consignment update/submit/cancel and goods create parent link.</w:t>
            </w:r>
          </w:p>
        </w:tc>
        <w:tc>
          <w:tcPr>
            <w:tcW w:w="2400" w:type="dxa"/>
            <w:tcBorders>
              <w:top w:val="single" w:sz="4" w:space="0" w:color="D9E2EC"/>
              <w:left w:val="single" w:sz="4" w:space="0" w:color="D9E2EC"/>
              <w:bottom w:val="single" w:sz="4" w:space="0" w:color="D9E2EC"/>
              <w:right w:val="single" w:sz="4" w:space="0" w:color="D9E2EC"/>
            </w:tcBorders>
          </w:tcPr>
          <w:p>
            <w:r>
              <w:t xml:space="preserve">How do we store/use returned DEC references after creation?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no_sfd_reason</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when importer EORI is unregistered or SCDP Restricted.</w:t>
            </w:r>
          </w:p>
        </w:tc>
        <w:tc>
          <w:tcPr>
            <w:tcW w:w="2400" w:type="dxa"/>
            <w:tcBorders>
              <w:top w:val="single" w:sz="4" w:space="0" w:color="D9E2EC"/>
              <w:left w:val="single" w:sz="4" w:space="0" w:color="D9E2EC"/>
              <w:bottom w:val="single" w:sz="4" w:space="0" w:color="D9E2EC"/>
              <w:right w:val="single" w:sz="4" w:space="0" w:color="D9E2EC"/>
            </w:tcBorders>
          </w:tcPr>
          <w:p>
            <w:r>
              <w:t xml:space="preserve">Does this customer use ENS-only/no-SFD scenarios?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goods_domestic_status</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if controlled_goods=yes.</w:t>
            </w:r>
          </w:p>
        </w:tc>
        <w:tc>
          <w:tcPr>
            <w:tcW w:w="2400" w:type="dxa"/>
            <w:tcBorders>
              <w:top w:val="single" w:sz="4" w:space="0" w:color="D9E2EC"/>
              <w:left w:val="single" w:sz="4" w:space="0" w:color="D9E2EC"/>
              <w:bottom w:val="single" w:sz="4" w:space="0" w:color="D9E2EC"/>
              <w:right w:val="single" w:sz="4" w:space="0" w:color="D9E2EC"/>
            </w:tcBorders>
          </w:tcPr>
          <w:p>
            <w:r>
              <w:t xml:space="preserve">What source/default provides this when controlled goods are present?</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container_indicator</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for Maritime/RoRo.</w:t>
            </w:r>
          </w:p>
        </w:tc>
        <w:tc>
          <w:tcPr>
            <w:tcW w:w="2400" w:type="dxa"/>
            <w:tcBorders>
              <w:top w:val="single" w:sz="4" w:space="0" w:color="D9E2EC"/>
              <w:left w:val="single" w:sz="4" w:space="0" w:color="D9E2EC"/>
              <w:bottom w:val="single" w:sz="4" w:space="0" w:color="D9E2EC"/>
              <w:right w:val="single" w:sz="4" w:space="0" w:color="D9E2EC"/>
            </w:tcBorders>
          </w:tcPr>
          <w:p>
            <w:r>
              <w:t xml:space="preserve">Is the movement always Maritime/RoRo and where is the value sourced?</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controlled_goods_type</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when controlled goods rules apply.</w:t>
            </w:r>
          </w:p>
        </w:tc>
        <w:tc>
          <w:tcPr>
            <w:tcW w:w="2400" w:type="dxa"/>
            <w:tcBorders>
              <w:top w:val="single" w:sz="4" w:space="0" w:color="D9E2EC"/>
              <w:left w:val="single" w:sz="4" w:space="0" w:color="D9E2EC"/>
              <w:bottom w:val="single" w:sz="4" w:space="0" w:color="D9E2EC"/>
              <w:right w:val="single" w:sz="4" w:space="0" w:color="D9E2EC"/>
            </w:tcBorders>
          </w:tcPr>
          <w:p>
            <w:r>
              <w:t xml:space="preserve">What source or product master data supplies controlled type?</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commodity_code</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Min 8 digits, or 6 if APC 1SG; mandatory for SD/FFD/IMMI.</w:t>
            </w:r>
          </w:p>
        </w:tc>
        <w:tc>
          <w:tcPr>
            <w:tcW w:w="2400" w:type="dxa"/>
            <w:tcBorders>
              <w:top w:val="single" w:sz="4" w:space="0" w:color="D9E2EC"/>
              <w:left w:val="single" w:sz="4" w:space="0" w:color="D9E2EC"/>
              <w:bottom w:val="single" w:sz="4" w:space="0" w:color="D9E2EC"/>
              <w:right w:val="single" w:sz="4" w:space="0" w:color="D9E2EC"/>
            </w:tcBorders>
          </w:tcPr>
          <w:p>
            <w:r>
              <w:t xml:space="preserve">Which declaration path applies, and where do we enrich short codes?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country_of_origin</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when preference is 100-199.</w:t>
            </w:r>
          </w:p>
        </w:tc>
        <w:tc>
          <w:tcPr>
            <w:tcW w:w="2400" w:type="dxa"/>
            <w:tcBorders>
              <w:top w:val="single" w:sz="4" w:space="0" w:color="D9E2EC"/>
              <w:left w:val="single" w:sz="4" w:space="0" w:color="D9E2EC"/>
              <w:bottom w:val="single" w:sz="4" w:space="0" w:color="D9E2EC"/>
              <w:right w:val="single" w:sz="4" w:space="0" w:color="D9E2EC"/>
            </w:tcBorders>
          </w:tcPr>
          <w:p>
            <w:r>
              <w:t xml:space="preserve">Is origin always expected from source/product master data?</w:t>
            </w:r>
          </w:p>
        </w:tc>
      </w:tr>
      <w:tr>
        <w:tc>
          <w:tcPr>
            <w:tcW w:w="2400" w:type="dxa"/>
            <w:tcBorders>
              <w:top w:val="single" w:sz="4" w:space="0" w:color="D9E2EC"/>
              <w:left w:val="single" w:sz="4" w:space="0" w:color="D9E2EC"/>
              <w:bottom w:val="single" w:sz="4" w:space="0" w:color="D9E2EC"/>
              <w:right w:val="single" w:sz="4" w:space="0" w:color="D9E2EC"/>
            </w:tcBorders>
          </w:tcPr>
          <w:p>
            <w:r>
              <w:t xml:space="preserve">procedure_code</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Mandatory for SD/FFD.</w:t>
            </w:r>
          </w:p>
        </w:tc>
        <w:tc>
          <w:tcPr>
            <w:tcW w:w="2400" w:type="dxa"/>
            <w:tcBorders>
              <w:top w:val="single" w:sz="4" w:space="0" w:color="D9E2EC"/>
              <w:left w:val="single" w:sz="4" w:space="0" w:color="D9E2EC"/>
              <w:bottom w:val="single" w:sz="4" w:space="0" w:color="D9E2EC"/>
              <w:right w:val="single" w:sz="4" w:space="0" w:color="D9E2EC"/>
            </w:tcBorders>
          </w:tcPr>
          <w:p>
            <w:r>
              <w:t xml:space="preserve">Is SDI/FFD in scope for this flow, and what default/source applies?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valuation_method, invoice_number, nature_of_transaction, item_add_ded</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under SD/FFD valuation paths.</w:t>
            </w:r>
          </w:p>
        </w:tc>
        <w:tc>
          <w:tcPr>
            <w:tcW w:w="2400" w:type="dxa"/>
            <w:tcBorders>
              <w:top w:val="single" w:sz="4" w:space="0" w:color="D9E2EC"/>
              <w:left w:val="single" w:sz="4" w:space="0" w:color="D9E2EC"/>
              <w:bottom w:val="single" w:sz="4" w:space="0" w:color="D9E2EC"/>
              <w:right w:val="single" w:sz="4" w:space="0" w:color="D9E2EC"/>
            </w:tcBorders>
          </w:tcPr>
          <w:p>
            <w:r>
              <w:t xml:space="preserve">Are these part of MVP or future SDI processing?</w:t>
            </w:r>
          </w:p>
        </w:tc>
      </w:tr>
    </w:tbl>
    <w:p>
      <w:r>
        <w:t xml:space="preserve"/>
      </w:r>
    </w:p>
    <w:p>
      <w:pPr>
        <w:pStyle w:val="Heading1"/>
      </w:pPr>
      <w:r>
        <w:t xml:space="preserve">4. Proposed Minimal Prototype for Discussion</w:t>
      </w:r>
    </w:p>
    <w:p>
      <w:r>
        <w:t xml:space="preserve"/>
      </w:r>
    </w:p>
    <w:p>
      <w:r>
        <w:t xml:space="preserve">A simple HTML prototype can be used to make the discussion concrete. It is not the final system and does not include login, backend, database, authentication, deployment or final architecture.</w:t>
      </w:r>
    </w:p>
    <w:p>
      <w:r>
        <w:t xml:space="preserve"/>
      </w:r>
    </w:p>
    <w:p>
      <w:r>
        <w:t xml:space="preserve">The prototype only simulates this flow:</w:t>
      </w:r>
    </w:p>
    <w:p>
      <w:r>
        <w:t xml:space="preserve"/>
      </w:r>
    </w:p>
    <w:p>
      <w:pPr>
        <w:pStyle w:val="ListParagraph"/>
      </w:pPr>
      <w:r>
        <w:t xml:space="preserve">1. User enters a consignment or ENS reference.</w:t>
      </w:r>
    </w:p>
    <w:p>
      <w:pPr>
        <w:pStyle w:val="ListParagraph"/>
      </w:pPr>
      <w:r>
        <w:t xml:space="preserve">2. User uploads an Excel file.</w:t>
      </w:r>
    </w:p>
    <w:p>
      <w:pPr>
        <w:pStyle w:val="ListParagraph"/>
      </w:pPr>
      <w:r>
        <w:t xml:space="preserve">3. The browser reads the goods rows.</w:t>
      </w:r>
    </w:p>
    <w:p>
      <w:pPr>
        <w:pStyle w:val="ListParagraph"/>
      </w:pPr>
      <w:r>
        <w:t xml:space="preserve">4. The screen shows the raw rows in a table.</w:t>
      </w:r>
    </w:p>
    <w:p>
      <w:pPr>
        <w:pStyle w:val="ListParagraph"/>
      </w:pPr>
      <w:r>
        <w:t xml:space="preserve">5. The screen classifies validation results as errors, warnings or pending items.</w:t>
      </w:r>
    </w:p>
    <w:p>
      <w:pPr>
        <w:pStyle w:val="ListParagraph"/>
      </w:pPr>
      <w:r>
        <w:t xml:space="preserve">6. The screen shows a possible consolidation view.</w:t>
      </w:r>
    </w:p>
    <w:p>
      <w:pPr>
        <w:pStyle w:val="ListParagraph"/>
      </w:pPr>
      <w:r>
        <w:t xml:space="preserve">7. The team uses the output to discuss rules and decisions.</w:t>
      </w:r>
    </w:p>
    <w:p>
      <w:r>
        <w:t xml:space="preserve"/>
      </w:r>
    </w:p>
    <w:p>
      <w:r>
        <w:t xml:space="preserve">The prototype is useful because it shows structure without implying that the final solution has already been built.</w:t>
      </w:r>
    </w:p>
    <w:p>
      <w:r>
        <w:t xml:space="preserve"/>
      </w:r>
    </w:p>
    <w:p>
      <w:pPr>
        <w:pStyle w:val="Heading1"/>
      </w:pPr>
      <w:r>
        <w:t xml:space="preserve">5. Detailed Validation Areas</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Validation area</w:t>
            </w:r>
          </w:p>
        </w:tc>
        <w:tc>
          <w:tcPr>
            <w:tcW w:w="2400" w:type="dxa"/>
            <w:tcBorders>
              <w:top w:val="single" w:sz="4" w:space="0" w:color="D9E2EC"/>
              <w:left w:val="single" w:sz="4" w:space="0" w:color="D9E2EC"/>
              <w:bottom w:val="single" w:sz="4" w:space="0" w:color="D9E2EC"/>
              <w:right w:val="single" w:sz="4" w:space="0" w:color="D9E2EC"/>
            </w:tcBorders>
          </w:tcPr>
          <w:p>
            <w:r>
              <w:t xml:space="preserve">What should be validated</w:t>
            </w:r>
          </w:p>
        </w:tc>
        <w:tc>
          <w:tcPr>
            <w:tcW w:w="2400" w:type="dxa"/>
            <w:tcBorders>
              <w:top w:val="single" w:sz="4" w:space="0" w:color="D9E2EC"/>
              <w:left w:val="single" w:sz="4" w:space="0" w:color="D9E2EC"/>
              <w:bottom w:val="single" w:sz="4" w:space="0" w:color="D9E2EC"/>
              <w:right w:val="single" w:sz="4" w:space="0" w:color="D9E2EC"/>
            </w:tcBorders>
          </w:tcPr>
          <w:p>
            <w:r>
              <w:t xml:space="preserve">Why it matters</w:t>
            </w:r>
          </w:p>
        </w:tc>
        <w:tc>
          <w:tcPr>
            <w:tcW w:w="2400" w:type="dxa"/>
            <w:tcBorders>
              <w:top w:val="single" w:sz="4" w:space="0" w:color="D9E2EC"/>
              <w:left w:val="single" w:sz="4" w:space="0" w:color="D9E2EC"/>
              <w:bottom w:val="single" w:sz="4" w:space="0" w:color="D9E2EC"/>
              <w:right w:val="single" w:sz="4" w:space="0" w:color="D9E2EC"/>
            </w:tcBorders>
          </w:tcPr>
          <w:p>
            <w:r>
              <w:t xml:space="preserve">Correct discussion question</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Consignment reference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Required value, no leading/trailing spaces, allowed characters, expected TSS reference pattern.</w:t>
            </w:r>
          </w:p>
        </w:tc>
        <w:tc>
          <w:tcPr>
            <w:tcW w:w="2400" w:type="dxa"/>
            <w:tcBorders>
              <w:top w:val="single" w:sz="4" w:space="0" w:color="D9E2EC"/>
              <w:left w:val="single" w:sz="4" w:space="0" w:color="D9E2EC"/>
              <w:bottom w:val="single" w:sz="4" w:space="0" w:color="D9E2EC"/>
              <w:right w:val="single" w:sz="4" w:space="0" w:color="D9E2EC"/>
            </w:tcBorders>
          </w:tcPr>
          <w:p>
            <w:r>
              <w:t xml:space="preserve">Links uploaded goods to the correct TSS declaration flow.</w:t>
            </w:r>
          </w:p>
        </w:tc>
        <w:tc>
          <w:tcPr>
            <w:tcW w:w="2400" w:type="dxa"/>
            <w:tcBorders>
              <w:top w:val="single" w:sz="4" w:space="0" w:color="D9E2EC"/>
              <w:left w:val="single" w:sz="4" w:space="0" w:color="D9E2EC"/>
              <w:bottom w:val="single" w:sz="4" w:space="0" w:color="D9E2EC"/>
              <w:right w:val="single" w:sz="4" w:space="0" w:color="D9E2EC"/>
            </w:tcBorders>
          </w:tcPr>
          <w:p>
            <w:r>
              <w:t xml:space="preserve">Which TSS reference type is valid for this MVP: existing ENS only, or other parent references too?</w:t>
            </w:r>
          </w:p>
        </w:tc>
        <w:tc>
          <w:tcPr>
            <w:tcW w:w="2400" w:type="dxa"/>
            <w:tcBorders>
              <w:top w:val="single" w:sz="4" w:space="0" w:color="D9E2EC"/>
              <w:left w:val="single" w:sz="4" w:space="0" w:color="D9E2EC"/>
              <w:bottom w:val="single" w:sz="4" w:space="0" w:color="D9E2EC"/>
              <w:right w:val="single" w:sz="4" w:space="0" w:color="D9E2EC"/>
            </w:tcBorders>
          </w:tcPr>
          <w:p>
            <w:r>
              <w:t xml:space="preserve">Exact reference type, format and lookup flow.</w:t>
            </w:r>
          </w:p>
        </w:tc>
      </w:tr>
      <w:tr>
        <w:tc>
          <w:tcPr>
            <w:tcW w:w="2400" w:type="dxa"/>
            <w:tcBorders>
              <w:top w:val="single" w:sz="4" w:space="0" w:color="D9E2EC"/>
              <w:left w:val="single" w:sz="4" w:space="0" w:color="D9E2EC"/>
              <w:bottom w:val="single" w:sz="4" w:space="0" w:color="D9E2EC"/>
              <w:right w:val="single" w:sz="4" w:space="0" w:color="D9E2EC"/>
            </w:tcBorders>
          </w:tcPr>
          <w:p>
            <w:r>
              <w:t xml:space="preserve">Excel file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File exists, .xlsx or .xls, readable workbook, size limit.</w:t>
            </w:r>
          </w:p>
        </w:tc>
        <w:tc>
          <w:tcPr>
            <w:tcW w:w="2400" w:type="dxa"/>
            <w:tcBorders>
              <w:top w:val="single" w:sz="4" w:space="0" w:color="D9E2EC"/>
              <w:left w:val="single" w:sz="4" w:space="0" w:color="D9E2EC"/>
              <w:bottom w:val="single" w:sz="4" w:space="0" w:color="D9E2EC"/>
              <w:right w:val="single" w:sz="4" w:space="0" w:color="D9E2EC"/>
            </w:tcBorders>
          </w:tcPr>
          <w:p>
            <w:r>
              <w:t xml:space="preserve">Prevents processing invalid or unsupported files.</w:t>
            </w:r>
          </w:p>
        </w:tc>
        <w:tc>
          <w:tcPr>
            <w:tcW w:w="2400" w:type="dxa"/>
            <w:tcBorders>
              <w:top w:val="single" w:sz="4" w:space="0" w:color="D9E2EC"/>
              <w:left w:val="single" w:sz="4" w:space="0" w:color="D9E2EC"/>
              <w:bottom w:val="single" w:sz="4" w:space="0" w:color="D9E2EC"/>
              <w:right w:val="single" w:sz="4" w:space="0" w:color="D9E2EC"/>
            </w:tcBorders>
          </w:tcPr>
          <w:p>
            <w:r>
              <w:t xml:space="preserve">Which file formats and size limit should we support operationally?</w:t>
            </w:r>
          </w:p>
        </w:tc>
        <w:tc>
          <w:tcPr>
            <w:tcW w:w="2400" w:type="dxa"/>
            <w:tcBorders>
              <w:top w:val="single" w:sz="4" w:space="0" w:color="D9E2EC"/>
              <w:left w:val="single" w:sz="4" w:space="0" w:color="D9E2EC"/>
              <w:bottom w:val="single" w:sz="4" w:space="0" w:color="D9E2EC"/>
              <w:right w:val="single" w:sz="4" w:space="0" w:color="D9E2EC"/>
            </w:tcBorders>
          </w:tcPr>
          <w:p>
            <w:r>
              <w:t xml:space="preserve">Maximum file size and accepted formats.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Sheet and header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Correct worksheet, detectable header row, named columns.</w:t>
            </w:r>
          </w:p>
        </w:tc>
        <w:tc>
          <w:tcPr>
            <w:tcW w:w="2400" w:type="dxa"/>
            <w:tcBorders>
              <w:top w:val="single" w:sz="4" w:space="0" w:color="D9E2EC"/>
              <w:left w:val="single" w:sz="4" w:space="0" w:color="D9E2EC"/>
              <w:bottom w:val="single" w:sz="4" w:space="0" w:color="D9E2EC"/>
              <w:right w:val="single" w:sz="4" w:space="0" w:color="D9E2EC"/>
            </w:tcBorders>
          </w:tcPr>
          <w:p>
            <w:r>
              <w:t xml:space="preserve">The system needs a stable way to map Excel columns to API fields.</w:t>
            </w:r>
          </w:p>
        </w:tc>
        <w:tc>
          <w:tcPr>
            <w:tcW w:w="2400" w:type="dxa"/>
            <w:tcBorders>
              <w:top w:val="single" w:sz="4" w:space="0" w:color="D9E2EC"/>
              <w:left w:val="single" w:sz="4" w:space="0" w:color="D9E2EC"/>
              <w:bottom w:val="single" w:sz="4" w:space="0" w:color="D9E2EC"/>
              <w:right w:val="single" w:sz="4" w:space="0" w:color="D9E2EC"/>
            </w:tcBorders>
          </w:tcPr>
          <w:p>
            <w:r>
              <w:t xml:space="preserve">Is the template fixed, or do PLE/CW need separate mappings?</w:t>
            </w:r>
          </w:p>
        </w:tc>
        <w:tc>
          <w:tcPr>
            <w:tcW w:w="2400" w:type="dxa"/>
            <w:tcBorders>
              <w:top w:val="single" w:sz="4" w:space="0" w:color="D9E2EC"/>
              <w:left w:val="single" w:sz="4" w:space="0" w:color="D9E2EC"/>
              <w:bottom w:val="single" w:sz="4" w:space="0" w:color="D9E2EC"/>
              <w:right w:val="single" w:sz="4" w:space="0" w:color="D9E2EC"/>
            </w:tcBorders>
          </w:tcPr>
          <w:p>
            <w:r>
              <w:t xml:space="preserve">Final template structure and customer mapping.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mandatory column availability</w:t>
            </w:r>
          </w:p>
        </w:tc>
        <w:tc>
          <w:tcPr>
            <w:tcW w:w="2400" w:type="dxa"/>
            <w:tcBorders>
              <w:top w:val="single" w:sz="4" w:space="0" w:color="D9E2EC"/>
              <w:left w:val="single" w:sz="4" w:space="0" w:color="D9E2EC"/>
              <w:bottom w:val="single" w:sz="4" w:space="0" w:color="D9E2EC"/>
              <w:right w:val="single" w:sz="4" w:space="0" w:color="D9E2EC"/>
            </w:tcBorders>
          </w:tcPr>
          <w:p>
            <w:r>
              <w:t xml:space="preserve">Contract fields must be available directly or derivable before API submission.</w:t>
            </w:r>
          </w:p>
        </w:tc>
        <w:tc>
          <w:tcPr>
            <w:tcW w:w="2400" w:type="dxa"/>
            <w:tcBorders>
              <w:top w:val="single" w:sz="4" w:space="0" w:color="D9E2EC"/>
              <w:left w:val="single" w:sz="4" w:space="0" w:color="D9E2EC"/>
              <w:bottom w:val="single" w:sz="4" w:space="0" w:color="D9E2EC"/>
              <w:right w:val="single" w:sz="4" w:space="0" w:color="D9E2EC"/>
            </w:tcBorders>
          </w:tcPr>
          <w:p>
            <w:r>
              <w:t xml:space="preserve">API-mandatory fields cannot be treated as optional.</w:t>
            </w:r>
          </w:p>
        </w:tc>
        <w:tc>
          <w:tcPr>
            <w:tcW w:w="2400" w:type="dxa"/>
            <w:tcBorders>
              <w:top w:val="single" w:sz="4" w:space="0" w:color="D9E2EC"/>
              <w:left w:val="single" w:sz="4" w:space="0" w:color="D9E2EC"/>
              <w:bottom w:val="single" w:sz="4" w:space="0" w:color="D9E2EC"/>
              <w:right w:val="single" w:sz="4" w:space="0" w:color="D9E2EC"/>
            </w:tcBorders>
          </w:tcPr>
          <w:p>
            <w:r>
              <w:t xml:space="preserve">For each API-mandatory field, is the source Excel, master data, tenant default, TSS response, or operator input?</w:t>
            </w:r>
          </w:p>
        </w:tc>
        <w:tc>
          <w:tcPr>
            <w:tcW w:w="2400" w:type="dxa"/>
            <w:tcBorders>
              <w:top w:val="single" w:sz="4" w:space="0" w:color="D9E2EC"/>
              <w:left w:val="single" w:sz="4" w:space="0" w:color="D9E2EC"/>
              <w:bottom w:val="single" w:sz="4" w:space="0" w:color="D9E2EC"/>
              <w:right w:val="single" w:sz="4" w:space="0" w:color="D9E2EC"/>
            </w:tcBorders>
          </w:tcPr>
          <w:p>
            <w:r>
              <w:t xml:space="preserve">Source of each mandatory value.</w:t>
            </w:r>
          </w:p>
        </w:tc>
      </w:tr>
      <w:tr>
        <w:tc>
          <w:tcPr>
            <w:tcW w:w="2400" w:type="dxa"/>
            <w:tcBorders>
              <w:top w:val="single" w:sz="4" w:space="0" w:color="D9E2EC"/>
              <w:left w:val="single" w:sz="4" w:space="0" w:color="D9E2EC"/>
              <w:bottom w:val="single" w:sz="4" w:space="0" w:color="D9E2EC"/>
              <w:right w:val="single" w:sz="4" w:space="0" w:color="D9E2EC"/>
            </w:tcBorders>
          </w:tcPr>
          <w:p>
            <w:r>
              <w:t xml:space="preserve">Row-level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Empty rows, required row values, one goods item per row, row traceability.</w:t>
            </w:r>
          </w:p>
        </w:tc>
        <w:tc>
          <w:tcPr>
            <w:tcW w:w="2400" w:type="dxa"/>
            <w:tcBorders>
              <w:top w:val="single" w:sz="4" w:space="0" w:color="D9E2EC"/>
              <w:left w:val="single" w:sz="4" w:space="0" w:color="D9E2EC"/>
              <w:bottom w:val="single" w:sz="4" w:space="0" w:color="D9E2EC"/>
              <w:right w:val="single" w:sz="4" w:space="0" w:color="D9E2EC"/>
            </w:tcBorders>
          </w:tcPr>
          <w:p>
            <w:r>
              <w:t xml:space="preserve">Prevents incomplete goods being processed silently.</w:t>
            </w:r>
          </w:p>
        </w:tc>
        <w:tc>
          <w:tcPr>
            <w:tcW w:w="2400" w:type="dxa"/>
            <w:tcBorders>
              <w:top w:val="single" w:sz="4" w:space="0" w:color="D9E2EC"/>
              <w:left w:val="single" w:sz="4" w:space="0" w:color="D9E2EC"/>
              <w:bottom w:val="single" w:sz="4" w:space="0" w:color="D9E2EC"/>
              <w:right w:val="single" w:sz="4" w:space="0" w:color="D9E2EC"/>
            </w:tcBorders>
          </w:tcPr>
          <w:p>
            <w:r>
              <w:t xml:space="preserve">Should file-level processing stop when any API-mandatory value is missing?</w:t>
            </w:r>
          </w:p>
        </w:tc>
        <w:tc>
          <w:tcPr>
            <w:tcW w:w="2400" w:type="dxa"/>
            <w:tcBorders>
              <w:top w:val="single" w:sz="4" w:space="0" w:color="D9E2EC"/>
              <w:left w:val="single" w:sz="4" w:space="0" w:color="D9E2EC"/>
              <w:bottom w:val="single" w:sz="4" w:space="0" w:color="D9E2EC"/>
              <w:right w:val="single" w:sz="4" w:space="0" w:color="D9E2EC"/>
            </w:tcBorders>
          </w:tcPr>
          <w:p>
            <w:r>
              <w:t xml:space="preserve">Partial failure behaviour.</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Data type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Numeric weights, integer packages, ISO country/currency codes, yes/no flags.</w:t>
            </w:r>
          </w:p>
        </w:tc>
        <w:tc>
          <w:tcPr>
            <w:tcW w:w="2400" w:type="dxa"/>
            <w:tcBorders>
              <w:top w:val="single" w:sz="4" w:space="0" w:color="D9E2EC"/>
              <w:left w:val="single" w:sz="4" w:space="0" w:color="D9E2EC"/>
              <w:bottom w:val="single" w:sz="4" w:space="0" w:color="D9E2EC"/>
              <w:right w:val="single" w:sz="4" w:space="0" w:color="D9E2EC"/>
            </w:tcBorders>
          </w:tcPr>
          <w:p>
            <w:r>
              <w:t xml:space="preserve">Prevents avoidable API validation errors.</w:t>
            </w:r>
          </w:p>
        </w:tc>
        <w:tc>
          <w:tcPr>
            <w:tcW w:w="2400" w:type="dxa"/>
            <w:tcBorders>
              <w:top w:val="single" w:sz="4" w:space="0" w:color="D9E2EC"/>
              <w:left w:val="single" w:sz="4" w:space="0" w:color="D9E2EC"/>
              <w:bottom w:val="single" w:sz="4" w:space="0" w:color="D9E2EC"/>
              <w:right w:val="single" w:sz="4" w:space="0" w:color="D9E2EC"/>
            </w:tcBorders>
          </w:tcPr>
          <w:p>
            <w:r>
              <w:t xml:space="preserve">Which values should be auto-normalised before sending to TSS?</w:t>
            </w:r>
          </w:p>
        </w:tc>
        <w:tc>
          <w:tcPr>
            <w:tcW w:w="2400" w:type="dxa"/>
            <w:tcBorders>
              <w:top w:val="single" w:sz="4" w:space="0" w:color="D9E2EC"/>
              <w:left w:val="single" w:sz="4" w:space="0" w:color="D9E2EC"/>
              <w:bottom w:val="single" w:sz="4" w:space="0" w:color="D9E2EC"/>
              <w:right w:val="single" w:sz="4" w:space="0" w:color="D9E2EC"/>
            </w:tcBorders>
          </w:tcPr>
          <w:p>
            <w:r>
              <w:t xml:space="preserve">Normalisation rules and approved transforms.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Cross-field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Net mass cannot exceed gross mass, controlled goods trigger conditional fields, containerised movement may need equipment number.</w:t>
            </w:r>
          </w:p>
        </w:tc>
        <w:tc>
          <w:tcPr>
            <w:tcW w:w="2400" w:type="dxa"/>
            <w:tcBorders>
              <w:top w:val="single" w:sz="4" w:space="0" w:color="D9E2EC"/>
              <w:left w:val="single" w:sz="4" w:space="0" w:color="D9E2EC"/>
              <w:bottom w:val="single" w:sz="4" w:space="0" w:color="D9E2EC"/>
              <w:right w:val="single" w:sz="4" w:space="0" w:color="D9E2EC"/>
            </w:tcBorders>
          </w:tcPr>
          <w:p>
            <w:r>
              <w:t xml:space="preserve">Some fields become required because of another field.</w:t>
            </w:r>
          </w:p>
        </w:tc>
        <w:tc>
          <w:tcPr>
            <w:tcW w:w="2400" w:type="dxa"/>
            <w:tcBorders>
              <w:top w:val="single" w:sz="4" w:space="0" w:color="D9E2EC"/>
              <w:left w:val="single" w:sz="4" w:space="0" w:color="D9E2EC"/>
              <w:bottom w:val="single" w:sz="4" w:space="0" w:color="D9E2EC"/>
              <w:right w:val="single" w:sz="4" w:space="0" w:color="D9E2EC"/>
            </w:tcBorders>
          </w:tcPr>
          <w:p>
            <w:r>
              <w:t xml:space="preserve">Which conditional API paths are in MVP scope?</w:t>
            </w:r>
          </w:p>
        </w:tc>
        <w:tc>
          <w:tcPr>
            <w:tcW w:w="2400" w:type="dxa"/>
            <w:tcBorders>
              <w:top w:val="single" w:sz="4" w:space="0" w:color="D9E2EC"/>
              <w:left w:val="single" w:sz="4" w:space="0" w:color="D9E2EC"/>
              <w:bottom w:val="single" w:sz="4" w:space="0" w:color="D9E2EC"/>
              <w:right w:val="single" w:sz="4" w:space="0" w:color="D9E2EC"/>
            </w:tcBorders>
          </w:tcPr>
          <w:p>
            <w:r>
              <w:t xml:space="preserve">Declaration path and conditional field contract.</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Duplicate detection</w:t>
            </w:r>
          </w:p>
        </w:tc>
        <w:tc>
          <w:tcPr>
            <w:tcW w:w="2400" w:type="dxa"/>
            <w:tcBorders>
              <w:top w:val="single" w:sz="4" w:space="0" w:color="D9E2EC"/>
              <w:left w:val="single" w:sz="4" w:space="0" w:color="D9E2EC"/>
              <w:bottom w:val="single" w:sz="4" w:space="0" w:color="D9E2EC"/>
              <w:right w:val="single" w:sz="4" w:space="0" w:color="D9E2EC"/>
            </w:tcBorders>
          </w:tcPr>
          <w:p>
            <w:r>
              <w:t xml:space="preserve">Duplicate item numbers, repeated source rows, repeated consolidation keys.</w:t>
            </w:r>
          </w:p>
        </w:tc>
        <w:tc>
          <w:tcPr>
            <w:tcW w:w="2400" w:type="dxa"/>
            <w:tcBorders>
              <w:top w:val="single" w:sz="4" w:space="0" w:color="D9E2EC"/>
              <w:left w:val="single" w:sz="4" w:space="0" w:color="D9E2EC"/>
              <w:bottom w:val="single" w:sz="4" w:space="0" w:color="D9E2EC"/>
              <w:right w:val="single" w:sz="4" w:space="0" w:color="D9E2EC"/>
            </w:tcBorders>
          </w:tcPr>
          <w:p>
            <w:r>
              <w:t xml:space="preserve">Helps identify accidental duplicates without blocking valid consolidation.</w:t>
            </w:r>
          </w:p>
        </w:tc>
        <w:tc>
          <w:tcPr>
            <w:tcW w:w="2400" w:type="dxa"/>
            <w:tcBorders>
              <w:top w:val="single" w:sz="4" w:space="0" w:color="D9E2EC"/>
              <w:left w:val="single" w:sz="4" w:space="0" w:color="D9E2EC"/>
              <w:bottom w:val="single" w:sz="4" w:space="0" w:color="D9E2EC"/>
              <w:right w:val="single" w:sz="4" w:space="0" w:color="D9E2EC"/>
            </w:tcBorders>
          </w:tcPr>
          <w:p>
            <w:r>
              <w:t xml:space="preserve">What defines a duplicate source goods row for audit and reprocessing?</w:t>
            </w:r>
          </w:p>
        </w:tc>
        <w:tc>
          <w:tcPr>
            <w:tcW w:w="2400" w:type="dxa"/>
            <w:tcBorders>
              <w:top w:val="single" w:sz="4" w:space="0" w:color="D9E2EC"/>
              <w:left w:val="single" w:sz="4" w:space="0" w:color="D9E2EC"/>
              <w:bottom w:val="single" w:sz="4" w:space="0" w:color="D9E2EC"/>
              <w:right w:val="single" w:sz="4" w:space="0" w:color="D9E2EC"/>
            </w:tcBorders>
          </w:tcPr>
          <w:p>
            <w:r>
              <w:t xml:space="preserve">Duplicate handling rule.</w:t>
            </w:r>
          </w:p>
        </w:tc>
      </w:tr>
      <w:tr>
        <w:tc>
          <w:tcPr>
            <w:tcW w:w="2400" w:type="dxa"/>
            <w:tcBorders>
              <w:top w:val="single" w:sz="4" w:space="0" w:color="D9E2EC"/>
              <w:left w:val="single" w:sz="4" w:space="0" w:color="D9E2EC"/>
              <w:bottom w:val="single" w:sz="4" w:space="0" w:color="D9E2EC"/>
              <w:right w:val="single" w:sz="4" w:space="0" w:color="D9E2EC"/>
            </w:tcBorders>
          </w:tcPr>
          <w:p>
            <w:r>
              <w:t xml:space="preserve">Totals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Totals for gross mass, net mass, packages and invoice value.</w:t>
            </w:r>
          </w:p>
        </w:tc>
        <w:tc>
          <w:tcPr>
            <w:tcW w:w="2400" w:type="dxa"/>
            <w:tcBorders>
              <w:top w:val="single" w:sz="4" w:space="0" w:color="D9E2EC"/>
              <w:left w:val="single" w:sz="4" w:space="0" w:color="D9E2EC"/>
              <w:bottom w:val="single" w:sz="4" w:space="0" w:color="D9E2EC"/>
              <w:right w:val="single" w:sz="4" w:space="0" w:color="D9E2EC"/>
            </w:tcBorders>
          </w:tcPr>
          <w:p>
            <w:r>
              <w:t xml:space="preserve">Supports reconciliation and confidence before submission.</w:t>
            </w:r>
          </w:p>
        </w:tc>
        <w:tc>
          <w:tcPr>
            <w:tcW w:w="2400" w:type="dxa"/>
            <w:tcBorders>
              <w:top w:val="single" w:sz="4" w:space="0" w:color="D9E2EC"/>
              <w:left w:val="single" w:sz="4" w:space="0" w:color="D9E2EC"/>
              <w:bottom w:val="single" w:sz="4" w:space="0" w:color="D9E2EC"/>
              <w:right w:val="single" w:sz="4" w:space="0" w:color="D9E2EC"/>
            </w:tcBorders>
          </w:tcPr>
          <w:p>
            <w:r>
              <w:t xml:space="preserve">Are source totals provided, and should calculated totals be compared?</w:t>
            </w:r>
          </w:p>
        </w:tc>
        <w:tc>
          <w:tcPr>
            <w:tcW w:w="2400" w:type="dxa"/>
            <w:tcBorders>
              <w:top w:val="single" w:sz="4" w:space="0" w:color="D9E2EC"/>
              <w:left w:val="single" w:sz="4" w:space="0" w:color="D9E2EC"/>
              <w:bottom w:val="single" w:sz="4" w:space="0" w:color="D9E2EC"/>
              <w:right w:val="single" w:sz="4" w:space="0" w:color="D9E2EC"/>
            </w:tcBorders>
          </w:tcPr>
          <w:p>
            <w:r>
              <w:t xml:space="preserve">Source of declared totals and rounding.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Business rule validation</w:t>
            </w:r>
          </w:p>
        </w:tc>
        <w:tc>
          <w:tcPr>
            <w:tcW w:w="2400" w:type="dxa"/>
            <w:tcBorders>
              <w:top w:val="single" w:sz="4" w:space="0" w:color="D9E2EC"/>
              <w:left w:val="single" w:sz="4" w:space="0" w:color="D9E2EC"/>
              <w:bottom w:val="single" w:sz="4" w:space="0" w:color="D9E2EC"/>
              <w:right w:val="single" w:sz="4" w:space="0" w:color="D9E2EC"/>
            </w:tcBorders>
          </w:tcPr>
          <w:p>
            <w:r>
              <w:t xml:space="preserve">99 goods row split, customer-specific defaults, controlled goods source/default handling.</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rules decide how required values are derived.</w:t>
            </w:r>
          </w:p>
        </w:tc>
        <w:tc>
          <w:tcPr>
            <w:tcW w:w="2400" w:type="dxa"/>
            <w:tcBorders>
              <w:top w:val="single" w:sz="4" w:space="0" w:color="D9E2EC"/>
              <w:left w:val="single" w:sz="4" w:space="0" w:color="D9E2EC"/>
              <w:bottom w:val="single" w:sz="4" w:space="0" w:color="D9E2EC"/>
              <w:right w:val="single" w:sz="4" w:space="0" w:color="D9E2EC"/>
            </w:tcBorders>
          </w:tcPr>
          <w:p>
            <w:r>
              <w:t xml:space="preserve">Which defaults are approved and who owns them?</w:t>
            </w:r>
          </w:p>
        </w:tc>
        <w:tc>
          <w:tcPr>
            <w:tcW w:w="2400" w:type="dxa"/>
            <w:tcBorders>
              <w:top w:val="single" w:sz="4" w:space="0" w:color="D9E2EC"/>
              <w:left w:val="single" w:sz="4" w:space="0" w:color="D9E2EC"/>
              <w:bottom w:val="single" w:sz="4" w:space="0" w:color="D9E2EC"/>
              <w:right w:val="single" w:sz="4" w:space="0" w:color="D9E2EC"/>
            </w:tcBorders>
          </w:tcPr>
          <w:p>
            <w:r>
              <w:t xml:space="preserve">Rule owner and approval process.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Error and warning classification</w:t>
            </w:r>
          </w:p>
        </w:tc>
        <w:tc>
          <w:tcPr>
            <w:tcW w:w="2400" w:type="dxa"/>
            <w:tcBorders>
              <w:top w:val="single" w:sz="4" w:space="0" w:color="D9E2EC"/>
              <w:left w:val="single" w:sz="4" w:space="0" w:color="D9E2EC"/>
              <w:bottom w:val="single" w:sz="4" w:space="0" w:color="D9E2EC"/>
              <w:right w:val="single" w:sz="4" w:space="0" w:color="D9E2EC"/>
            </w:tcBorders>
          </w:tcPr>
          <w:p>
            <w:r>
              <w:t xml:space="preserve">API missing mandatory fields should be errors; business defaults pending approval should be pending; review-only issues can be warnings.</w:t>
            </w:r>
          </w:p>
        </w:tc>
        <w:tc>
          <w:tcPr>
            <w:tcW w:w="2400" w:type="dxa"/>
            <w:tcBorders>
              <w:top w:val="single" w:sz="4" w:space="0" w:color="D9E2EC"/>
              <w:left w:val="single" w:sz="4" w:space="0" w:color="D9E2EC"/>
              <w:bottom w:val="single" w:sz="4" w:space="0" w:color="D9E2EC"/>
              <w:right w:val="single" w:sz="4" w:space="0" w:color="D9E2EC"/>
            </w:tcBorders>
          </w:tcPr>
          <w:p>
            <w:r>
              <w:t xml:space="preserve">Avoids false optionality and inconsistent decisions.</w:t>
            </w:r>
          </w:p>
        </w:tc>
        <w:tc>
          <w:tcPr>
            <w:tcW w:w="2400" w:type="dxa"/>
            <w:tcBorders>
              <w:top w:val="single" w:sz="4" w:space="0" w:color="D9E2EC"/>
              <w:left w:val="single" w:sz="4" w:space="0" w:color="D9E2EC"/>
              <w:bottom w:val="single" w:sz="4" w:space="0" w:color="D9E2EC"/>
              <w:right w:val="single" w:sz="4" w:space="0" w:color="D9E2EC"/>
            </w:tcBorders>
          </w:tcPr>
          <w:p>
            <w:r>
              <w:t xml:space="preserve">Which non-contract checks should block processing?</w:t>
            </w:r>
          </w:p>
        </w:tc>
        <w:tc>
          <w:tcPr>
            <w:tcW w:w="2400" w:type="dxa"/>
            <w:tcBorders>
              <w:top w:val="single" w:sz="4" w:space="0" w:color="D9E2EC"/>
              <w:left w:val="single" w:sz="4" w:space="0" w:color="D9E2EC"/>
              <w:bottom w:val="single" w:sz="4" w:space="0" w:color="D9E2EC"/>
              <w:right w:val="single" w:sz="4" w:space="0" w:color="D9E2EC"/>
            </w:tcBorders>
          </w:tcPr>
          <w:p>
            <w:r>
              <w:t xml:space="preserve">Severity model for non-contract rules.</w:t>
            </w:r>
          </w:p>
        </w:tc>
      </w:tr>
    </w:tbl>
    <w:p>
      <w:r>
        <w:t xml:space="preserve"/>
      </w:r>
    </w:p>
    <w:p>
      <w:pPr>
        <w:pStyle w:val="Heading1"/>
      </w:pPr>
      <w:r>
        <w:t xml:space="preserve">6. Consolidation Areas</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Consolidation criterion</w:t>
            </w:r>
          </w:p>
        </w:tc>
        <w:tc>
          <w:tcPr>
            <w:tcW w:w="2400" w:type="dxa"/>
            <w:tcBorders>
              <w:top w:val="single" w:sz="4" w:space="0" w:color="D9E2EC"/>
              <w:left w:val="single" w:sz="4" w:space="0" w:color="D9E2EC"/>
              <w:bottom w:val="single" w:sz="4" w:space="0" w:color="D9E2EC"/>
              <w:right w:val="single" w:sz="4" w:space="0" w:color="D9E2EC"/>
            </w:tcBorders>
          </w:tcPr>
          <w:p>
            <w:r>
              <w:t xml:space="preserve">Meaning</w:t>
            </w:r>
          </w:p>
        </w:tc>
        <w:tc>
          <w:tcPr>
            <w:tcW w:w="2400" w:type="dxa"/>
            <w:tcBorders>
              <w:top w:val="single" w:sz="4" w:space="0" w:color="D9E2EC"/>
              <w:left w:val="single" w:sz="4" w:space="0" w:color="D9E2EC"/>
              <w:bottom w:val="single" w:sz="4" w:space="0" w:color="D9E2EC"/>
              <w:right w:val="single" w:sz="4" w:space="0" w:color="D9E2EC"/>
            </w:tcBorders>
          </w:tcPr>
          <w:p>
            <w:r>
              <w:t xml:space="preserve">Totals to calculate</w:t>
            </w:r>
          </w:p>
        </w:tc>
        <w:tc>
          <w:tcPr>
            <w:tcW w:w="2400" w:type="dxa"/>
            <w:tcBorders>
              <w:top w:val="single" w:sz="4" w:space="0" w:color="D9E2EC"/>
              <w:left w:val="single" w:sz="4" w:space="0" w:color="D9E2EC"/>
              <w:bottom w:val="single" w:sz="4" w:space="0" w:color="D9E2EC"/>
              <w:right w:val="single" w:sz="4" w:space="0" w:color="D9E2EC"/>
            </w:tcBorders>
          </w:tcPr>
          <w:p>
            <w:r>
              <w:t xml:space="preserve">Risks / doubts</w:t>
            </w:r>
          </w:p>
        </w:tc>
        <w:tc>
          <w:tcPr>
            <w:tcW w:w="2400" w:type="dxa"/>
            <w:tcBorders>
              <w:top w:val="single" w:sz="4" w:space="0" w:color="D9E2EC"/>
              <w:left w:val="single" w:sz="4" w:space="0" w:color="D9E2EC"/>
              <w:bottom w:val="single" w:sz="4" w:space="0" w:color="D9E2EC"/>
              <w:right w:val="single" w:sz="4" w:space="0" w:color="D9E2EC"/>
            </w:tcBorders>
          </w:tcPr>
          <w:p>
            <w:r>
              <w:t xml:space="preserve">Correct question for the team</w:t>
            </w:r>
          </w:p>
        </w:tc>
        <w:tc>
          <w:tcPr>
            <w:tcW w:w="2400" w:type="dxa"/>
            <w:tcBorders>
              <w:top w:val="single" w:sz="4" w:space="0" w:color="D9E2EC"/>
              <w:left w:val="single" w:sz="4" w:space="0" w:color="D9E2EC"/>
              <w:bottom w:val="single" w:sz="4" w:space="0" w:color="D9E2EC"/>
              <w:right w:val="single" w:sz="4" w:space="0" w:color="D9E2EC"/>
            </w:tcBorders>
          </w:tcPr>
          <w:p>
            <w:r>
              <w:t xml:space="preserve">Status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Consignment reference</w:t>
            </w:r>
          </w:p>
        </w:tc>
        <w:tc>
          <w:tcPr>
            <w:tcW w:w="2400" w:type="dxa"/>
            <w:tcBorders>
              <w:top w:val="single" w:sz="4" w:space="0" w:color="D9E2EC"/>
              <w:left w:val="single" w:sz="4" w:space="0" w:color="D9E2EC"/>
              <w:bottom w:val="single" w:sz="4" w:space="0" w:color="D9E2EC"/>
              <w:right w:val="single" w:sz="4" w:space="0" w:color="D9E2EC"/>
            </w:tcBorders>
          </w:tcPr>
          <w:p>
            <w:r>
              <w:t xml:space="preserve">Group rows under the entered ENS/consignment reference.</w:t>
            </w:r>
          </w:p>
        </w:tc>
        <w:tc>
          <w:tcPr>
            <w:tcW w:w="2400" w:type="dxa"/>
            <w:tcBorders>
              <w:top w:val="single" w:sz="4" w:space="0" w:color="D9E2EC"/>
              <w:left w:val="single" w:sz="4" w:space="0" w:color="D9E2EC"/>
              <w:bottom w:val="single" w:sz="4" w:space="0" w:color="D9E2EC"/>
              <w:right w:val="single" w:sz="4" w:space="0" w:color="D9E2EC"/>
            </w:tcBorders>
          </w:tcPr>
          <w:p>
            <w:r>
              <w:t xml:space="preserve">Row count, gross mass, packages, invoice value.</w:t>
            </w:r>
          </w:p>
        </w:tc>
        <w:tc>
          <w:tcPr>
            <w:tcW w:w="2400" w:type="dxa"/>
            <w:tcBorders>
              <w:top w:val="single" w:sz="4" w:space="0" w:color="D9E2EC"/>
              <w:left w:val="single" w:sz="4" w:space="0" w:color="D9E2EC"/>
              <w:bottom w:val="single" w:sz="4" w:space="0" w:color="D9E2EC"/>
              <w:right w:val="single" w:sz="4" w:space="0" w:color="D9E2EC"/>
            </w:tcBorders>
          </w:tcPr>
          <w:p>
            <w:r>
              <w:t xml:space="preserve">Wrong reference could attach goods to the wrong declaration.</w:t>
            </w:r>
          </w:p>
        </w:tc>
        <w:tc>
          <w:tcPr>
            <w:tcW w:w="2400" w:type="dxa"/>
            <w:tcBorders>
              <w:top w:val="single" w:sz="4" w:space="0" w:color="D9E2EC"/>
              <w:left w:val="single" w:sz="4" w:space="0" w:color="D9E2EC"/>
              <w:bottom w:val="single" w:sz="4" w:space="0" w:color="D9E2EC"/>
              <w:right w:val="single" w:sz="4" w:space="0" w:color="D9E2EC"/>
            </w:tcBorders>
          </w:tcPr>
          <w:p>
            <w:r>
              <w:t xml:space="preserve">Is one uploaded file always linked to one existing ENS in MVP?</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Transport document number</w:t>
            </w:r>
          </w:p>
        </w:tc>
        <w:tc>
          <w:tcPr>
            <w:tcW w:w="2400" w:type="dxa"/>
            <w:tcBorders>
              <w:top w:val="single" w:sz="4" w:space="0" w:color="D9E2EC"/>
              <w:left w:val="single" w:sz="4" w:space="0" w:color="D9E2EC"/>
              <w:bottom w:val="single" w:sz="4" w:space="0" w:color="D9E2EC"/>
              <w:right w:val="single" w:sz="4" w:space="0" w:color="D9E2EC"/>
            </w:tcBorders>
          </w:tcPr>
          <w:p>
            <w:r>
              <w:t xml:space="preserve">Use TDN as default consignment grouping candidate.</w:t>
            </w:r>
          </w:p>
        </w:tc>
        <w:tc>
          <w:tcPr>
            <w:tcW w:w="2400" w:type="dxa"/>
            <w:tcBorders>
              <w:top w:val="single" w:sz="4" w:space="0" w:color="D9E2EC"/>
              <w:left w:val="single" w:sz="4" w:space="0" w:color="D9E2EC"/>
              <w:bottom w:val="single" w:sz="4" w:space="0" w:color="D9E2EC"/>
              <w:right w:val="single" w:sz="4" w:space="0" w:color="D9E2EC"/>
            </w:tcBorders>
          </w:tcPr>
          <w:p>
            <w:r>
              <w:t xml:space="preserve">Row count per TDN, goods split count.</w:t>
            </w:r>
          </w:p>
        </w:tc>
        <w:tc>
          <w:tcPr>
            <w:tcW w:w="2400" w:type="dxa"/>
            <w:tcBorders>
              <w:top w:val="single" w:sz="4" w:space="0" w:color="D9E2EC"/>
              <w:left w:val="single" w:sz="4" w:space="0" w:color="D9E2EC"/>
              <w:bottom w:val="single" w:sz="4" w:space="0" w:color="D9E2EC"/>
              <w:right w:val="single" w:sz="4" w:space="0" w:color="D9E2EC"/>
            </w:tcBorders>
          </w:tcPr>
          <w:p>
            <w:r>
              <w:t xml:space="preserve">TDN may exceed API length or may not be unique enough.</w:t>
            </w:r>
          </w:p>
        </w:tc>
        <w:tc>
          <w:tcPr>
            <w:tcW w:w="2400" w:type="dxa"/>
            <w:tcBorders>
              <w:top w:val="single" w:sz="4" w:space="0" w:color="D9E2EC"/>
              <w:left w:val="single" w:sz="4" w:space="0" w:color="D9E2EC"/>
              <w:bottom w:val="single" w:sz="4" w:space="0" w:color="D9E2EC"/>
              <w:right w:val="single" w:sz="4" w:space="0" w:color="D9E2EC"/>
            </w:tcBorders>
          </w:tcPr>
          <w:p>
            <w:r>
              <w:t xml:space="preserve">Is TDN the business grouping key for PLE/CW?</w:t>
            </w:r>
          </w:p>
        </w:tc>
        <w:tc>
          <w:tcPr>
            <w:tcW w:w="2400" w:type="dxa"/>
            <w:tcBorders>
              <w:top w:val="single" w:sz="4" w:space="0" w:color="D9E2EC"/>
              <w:left w:val="single" w:sz="4" w:space="0" w:color="D9E2EC"/>
              <w:bottom w:val="single" w:sz="4" w:space="0" w:color="D9E2EC"/>
              <w:right w:val="single" w:sz="4" w:space="0" w:color="D9E2EC"/>
            </w:tcBorders>
          </w:tcPr>
          <w:p>
            <w:r>
              <w:t xml:space="preserve">Working assumption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Commodity / HS code</w:t>
            </w:r>
          </w:p>
        </w:tc>
        <w:tc>
          <w:tcPr>
            <w:tcW w:w="2400" w:type="dxa"/>
            <w:tcBorders>
              <w:top w:val="single" w:sz="4" w:space="0" w:color="D9E2EC"/>
              <w:left w:val="single" w:sz="4" w:space="0" w:color="D9E2EC"/>
              <w:bottom w:val="single" w:sz="4" w:space="0" w:color="D9E2EC"/>
              <w:right w:val="single" w:sz="4" w:space="0" w:color="D9E2EC"/>
            </w:tcBorders>
          </w:tcPr>
          <w:p>
            <w:r>
              <w:t xml:space="preserve">Keep goods code available for validation/consolidation.</w:t>
            </w:r>
          </w:p>
        </w:tc>
        <w:tc>
          <w:tcPr>
            <w:tcW w:w="2400" w:type="dxa"/>
            <w:tcBorders>
              <w:top w:val="single" w:sz="4" w:space="0" w:color="D9E2EC"/>
              <w:left w:val="single" w:sz="4" w:space="0" w:color="D9E2EC"/>
              <w:bottom w:val="single" w:sz="4" w:space="0" w:color="D9E2EC"/>
              <w:right w:val="single" w:sz="4" w:space="0" w:color="D9E2EC"/>
            </w:tcBorders>
          </w:tcPr>
          <w:p>
            <w:r>
              <w:t xml:space="preserve">Gross mass, net mass, packages, invoice value.</w:t>
            </w:r>
          </w:p>
        </w:tc>
        <w:tc>
          <w:tcPr>
            <w:tcW w:w="2400" w:type="dxa"/>
            <w:tcBorders>
              <w:top w:val="single" w:sz="4" w:space="0" w:color="D9E2EC"/>
              <w:left w:val="single" w:sz="4" w:space="0" w:color="D9E2EC"/>
              <w:bottom w:val="single" w:sz="4" w:space="0" w:color="D9E2EC"/>
              <w:right w:val="single" w:sz="4" w:space="0" w:color="D9E2EC"/>
            </w:tcBorders>
          </w:tcPr>
          <w:p>
            <w:r>
              <w:t xml:space="preserve">Commodity code has API conditions and SD/FFD/IMMI rules.</w:t>
            </w:r>
          </w:p>
        </w:tc>
        <w:tc>
          <w:tcPr>
            <w:tcW w:w="2400" w:type="dxa"/>
            <w:tcBorders>
              <w:top w:val="single" w:sz="4" w:space="0" w:color="D9E2EC"/>
              <w:left w:val="single" w:sz="4" w:space="0" w:color="D9E2EC"/>
              <w:bottom w:val="single" w:sz="4" w:space="0" w:color="D9E2EC"/>
              <w:right w:val="single" w:sz="4" w:space="0" w:color="D9E2EC"/>
            </w:tcBorders>
          </w:tcPr>
          <w:p>
            <w:r>
              <w:t xml:space="preserve">Should commodity code be part of the grouping key, beyond being a required/conditional API field?</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Group goods with the same description only if approved.</w:t>
            </w:r>
          </w:p>
        </w:tc>
        <w:tc>
          <w:tcPr>
            <w:tcW w:w="2400" w:type="dxa"/>
            <w:tcBorders>
              <w:top w:val="single" w:sz="4" w:space="0" w:color="D9E2EC"/>
              <w:left w:val="single" w:sz="4" w:space="0" w:color="D9E2EC"/>
              <w:bottom w:val="single" w:sz="4" w:space="0" w:color="D9E2EC"/>
              <w:right w:val="single" w:sz="4" w:space="0" w:color="D9E2EC"/>
            </w:tcBorders>
          </w:tcPr>
          <w:p>
            <w:r>
              <w:t xml:space="preserve">Same as above.</w:t>
            </w:r>
          </w:p>
        </w:tc>
        <w:tc>
          <w:tcPr>
            <w:tcW w:w="2400" w:type="dxa"/>
            <w:tcBorders>
              <w:top w:val="single" w:sz="4" w:space="0" w:color="D9E2EC"/>
              <w:left w:val="single" w:sz="4" w:space="0" w:color="D9E2EC"/>
              <w:bottom w:val="single" w:sz="4" w:space="0" w:color="D9E2EC"/>
              <w:right w:val="single" w:sz="4" w:space="0" w:color="D9E2EC"/>
            </w:tcBorders>
          </w:tcPr>
          <w:p>
            <w:r>
              <w:t xml:space="preserve">Text equality can under- or over-consolidate.</w:t>
            </w:r>
          </w:p>
        </w:tc>
        <w:tc>
          <w:tcPr>
            <w:tcW w:w="2400" w:type="dxa"/>
            <w:tcBorders>
              <w:top w:val="single" w:sz="4" w:space="0" w:color="D9E2EC"/>
              <w:left w:val="single" w:sz="4" w:space="0" w:color="D9E2EC"/>
              <w:bottom w:val="single" w:sz="4" w:space="0" w:color="D9E2EC"/>
              <w:right w:val="single" w:sz="4" w:space="0" w:color="D9E2EC"/>
            </w:tcBorders>
          </w:tcPr>
          <w:p>
            <w:r>
              <w:t xml:space="preserve">Must descriptions match exactly, or should normalised text be used?</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Country of origin</w:t>
            </w:r>
          </w:p>
        </w:tc>
        <w:tc>
          <w:tcPr>
            <w:tcW w:w="2400" w:type="dxa"/>
            <w:tcBorders>
              <w:top w:val="single" w:sz="4" w:space="0" w:color="D9E2EC"/>
              <w:left w:val="single" w:sz="4" w:space="0" w:color="D9E2EC"/>
              <w:bottom w:val="single" w:sz="4" w:space="0" w:color="D9E2EC"/>
              <w:right w:val="single" w:sz="4" w:space="0" w:color="D9E2EC"/>
            </w:tcBorders>
          </w:tcPr>
          <w:p>
            <w:r>
              <w:t xml:space="preserve">Keep origin-specific totals separate when origin is relevant.</w:t>
            </w:r>
          </w:p>
        </w:tc>
        <w:tc>
          <w:tcPr>
            <w:tcW w:w="2400" w:type="dxa"/>
            <w:tcBorders>
              <w:top w:val="single" w:sz="4" w:space="0" w:color="D9E2EC"/>
              <w:left w:val="single" w:sz="4" w:space="0" w:color="D9E2EC"/>
              <w:bottom w:val="single" w:sz="4" w:space="0" w:color="D9E2EC"/>
              <w:right w:val="single" w:sz="4" w:space="0" w:color="D9E2EC"/>
            </w:tcBorders>
          </w:tcPr>
          <w:p>
            <w:r>
              <w:t xml:space="preserve">Gross/net mass, packages, value by origin.</w:t>
            </w:r>
          </w:p>
        </w:tc>
        <w:tc>
          <w:tcPr>
            <w:tcW w:w="2400" w:type="dxa"/>
            <w:tcBorders>
              <w:top w:val="single" w:sz="4" w:space="0" w:color="D9E2EC"/>
              <w:left w:val="single" w:sz="4" w:space="0" w:color="D9E2EC"/>
              <w:bottom w:val="single" w:sz="4" w:space="0" w:color="D9E2EC"/>
              <w:right w:val="single" w:sz="4" w:space="0" w:color="D9E2EC"/>
            </w:tcBorders>
          </w:tcPr>
          <w:p>
            <w:r>
              <w:t xml:space="preserve">Merging different origins can break declaration accuracy.</w:t>
            </w:r>
          </w:p>
        </w:tc>
        <w:tc>
          <w:tcPr>
            <w:tcW w:w="2400" w:type="dxa"/>
            <w:tcBorders>
              <w:top w:val="single" w:sz="4" w:space="0" w:color="D9E2EC"/>
              <w:left w:val="single" w:sz="4" w:space="0" w:color="D9E2EC"/>
              <w:bottom w:val="single" w:sz="4" w:space="0" w:color="D9E2EC"/>
              <w:right w:val="single" w:sz="4" w:space="0" w:color="D9E2EC"/>
            </w:tcBorders>
          </w:tcPr>
          <w:p>
            <w:r>
              <w:t xml:space="preserve">Should origin always be part of the consolidation key?</w:t>
            </w:r>
          </w:p>
        </w:tc>
        <w:tc>
          <w:tcPr>
            <w:tcW w:w="2400" w:type="dxa"/>
            <w:tcBorders>
              <w:top w:val="single" w:sz="4" w:space="0" w:color="D9E2EC"/>
              <w:left w:val="single" w:sz="4" w:space="0" w:color="D9E2EC"/>
              <w:bottom w:val="single" w:sz="4" w:space="0" w:color="D9E2EC"/>
              <w:right w:val="single" w:sz="4" w:space="0" w:color="D9E2EC"/>
            </w:tcBorders>
          </w:tcPr>
          <w:p>
            <w:r>
              <w:t xml:space="preserve">Recommended pending confirmation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Package type</w:t>
            </w:r>
          </w:p>
        </w:tc>
        <w:tc>
          <w:tcPr>
            <w:tcW w:w="2400" w:type="dxa"/>
            <w:tcBorders>
              <w:top w:val="single" w:sz="4" w:space="0" w:color="D9E2EC"/>
              <w:left w:val="single" w:sz="4" w:space="0" w:color="D9E2EC"/>
              <w:bottom w:val="single" w:sz="4" w:space="0" w:color="D9E2EC"/>
              <w:right w:val="single" w:sz="4" w:space="0" w:color="D9E2EC"/>
            </w:tcBorders>
          </w:tcPr>
          <w:p>
            <w:r>
              <w:t xml:space="preserve">Keep package type-specific totals separate when grouping.</w:t>
            </w:r>
          </w:p>
        </w:tc>
        <w:tc>
          <w:tcPr>
            <w:tcW w:w="2400" w:type="dxa"/>
            <w:tcBorders>
              <w:top w:val="single" w:sz="4" w:space="0" w:color="D9E2EC"/>
              <w:left w:val="single" w:sz="4" w:space="0" w:color="D9E2EC"/>
              <w:bottom w:val="single" w:sz="4" w:space="0" w:color="D9E2EC"/>
              <w:right w:val="single" w:sz="4" w:space="0" w:color="D9E2EC"/>
            </w:tcBorders>
          </w:tcPr>
          <w:p>
            <w:r>
              <w:t xml:space="preserve">Package count by type, mass, value.</w:t>
            </w:r>
          </w:p>
        </w:tc>
        <w:tc>
          <w:tcPr>
            <w:tcW w:w="2400" w:type="dxa"/>
            <w:tcBorders>
              <w:top w:val="single" w:sz="4" w:space="0" w:color="D9E2EC"/>
              <w:left w:val="single" w:sz="4" w:space="0" w:color="D9E2EC"/>
              <w:bottom w:val="single" w:sz="4" w:space="0" w:color="D9E2EC"/>
              <w:right w:val="single" w:sz="4" w:space="0" w:color="D9E2EC"/>
            </w:tcBorders>
          </w:tcPr>
          <w:p>
            <w:r>
              <w:t xml:space="preserve">Text such as Boxes must map to TSS values.</w:t>
            </w:r>
          </w:p>
        </w:tc>
        <w:tc>
          <w:tcPr>
            <w:tcW w:w="2400" w:type="dxa"/>
            <w:tcBorders>
              <w:top w:val="single" w:sz="4" w:space="0" w:color="D9E2EC"/>
              <w:left w:val="single" w:sz="4" w:space="0" w:color="D9E2EC"/>
              <w:bottom w:val="single" w:sz="4" w:space="0" w:color="D9E2EC"/>
              <w:right w:val="single" w:sz="4" w:space="0" w:color="D9E2EC"/>
            </w:tcBorders>
          </w:tcPr>
          <w:p>
            <w:r>
              <w:t xml:space="preserve">What package type mapping is approved per customer?</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Goods row count</w:t>
            </w:r>
          </w:p>
        </w:tc>
        <w:tc>
          <w:tcPr>
            <w:tcW w:w="2400" w:type="dxa"/>
            <w:tcBorders>
              <w:top w:val="single" w:sz="4" w:space="0" w:color="D9E2EC"/>
              <w:left w:val="single" w:sz="4" w:space="0" w:color="D9E2EC"/>
              <w:bottom w:val="single" w:sz="4" w:space="0" w:color="D9E2EC"/>
              <w:right w:val="single" w:sz="4" w:space="0" w:color="D9E2EC"/>
            </w:tcBorders>
          </w:tcPr>
          <w:p>
            <w:r>
              <w:t xml:space="preserve">Split groups over 99 goods rows into additional consignments.</w:t>
            </w:r>
          </w:p>
        </w:tc>
        <w:tc>
          <w:tcPr>
            <w:tcW w:w="2400" w:type="dxa"/>
            <w:tcBorders>
              <w:top w:val="single" w:sz="4" w:space="0" w:color="D9E2EC"/>
              <w:left w:val="single" w:sz="4" w:space="0" w:color="D9E2EC"/>
              <w:bottom w:val="single" w:sz="4" w:space="0" w:color="D9E2EC"/>
              <w:right w:val="single" w:sz="4" w:space="0" w:color="D9E2EC"/>
            </w:tcBorders>
          </w:tcPr>
          <w:p>
            <w:r>
              <w:t xml:space="preserve">Number of consignments, rows per split.</w:t>
            </w:r>
          </w:p>
        </w:tc>
        <w:tc>
          <w:tcPr>
            <w:tcW w:w="2400" w:type="dxa"/>
            <w:tcBorders>
              <w:top w:val="single" w:sz="4" w:space="0" w:color="D9E2EC"/>
              <w:left w:val="single" w:sz="4" w:space="0" w:color="D9E2EC"/>
              <w:bottom w:val="single" w:sz="4" w:space="0" w:color="D9E2EC"/>
              <w:right w:val="single" w:sz="4" w:space="0" w:color="D9E2EC"/>
            </w:tcBorders>
          </w:tcPr>
          <w:p>
            <w:r>
              <w:t xml:space="preserve">Reference convention for split consignments must be agreed.</w:t>
            </w:r>
          </w:p>
        </w:tc>
        <w:tc>
          <w:tcPr>
            <w:tcW w:w="2400" w:type="dxa"/>
            <w:tcBorders>
              <w:top w:val="single" w:sz="4" w:space="0" w:color="D9E2EC"/>
              <w:left w:val="single" w:sz="4" w:space="0" w:color="D9E2EC"/>
              <w:bottom w:val="single" w:sz="4" w:space="0" w:color="D9E2EC"/>
              <w:right w:val="single" w:sz="4" w:space="0" w:color="D9E2EC"/>
            </w:tcBorders>
          </w:tcPr>
          <w:p>
            <w:r>
              <w:t xml:space="preserve">Should original TDN remain unchanged when split occurs?</w:t>
            </w:r>
          </w:p>
        </w:tc>
        <w:tc>
          <w:tcPr>
            <w:tcW w:w="2400" w:type="dxa"/>
            <w:tcBorders>
              <w:top w:val="single" w:sz="4" w:space="0" w:color="D9E2EC"/>
              <w:left w:val="single" w:sz="4" w:space="0" w:color="D9E2EC"/>
              <w:bottom w:val="single" w:sz="4" w:space="0" w:color="D9E2EC"/>
              <w:right w:val="single" w:sz="4" w:space="0" w:color="D9E2EC"/>
            </w:tcBorders>
          </w:tcPr>
          <w:p>
            <w:r>
              <w:t xml:space="preserve">Working assumption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Invoice value</w:t>
            </w:r>
          </w:p>
        </w:tc>
        <w:tc>
          <w:tcPr>
            <w:tcW w:w="2400" w:type="dxa"/>
            <w:tcBorders>
              <w:top w:val="single" w:sz="4" w:space="0" w:color="D9E2EC"/>
              <w:left w:val="single" w:sz="4" w:space="0" w:color="D9E2EC"/>
              <w:bottom w:val="single" w:sz="4" w:space="0" w:color="D9E2EC"/>
              <w:right w:val="single" w:sz="4" w:space="0" w:color="D9E2EC"/>
            </w:tcBorders>
          </w:tcPr>
          <w:p>
            <w:r>
              <w:t xml:space="preserve">Sum item invoice amounts where available and relevant.</w:t>
            </w:r>
          </w:p>
        </w:tc>
        <w:tc>
          <w:tcPr>
            <w:tcW w:w="2400" w:type="dxa"/>
            <w:tcBorders>
              <w:top w:val="single" w:sz="4" w:space="0" w:color="D9E2EC"/>
              <w:left w:val="single" w:sz="4" w:space="0" w:color="D9E2EC"/>
              <w:bottom w:val="single" w:sz="4" w:space="0" w:color="D9E2EC"/>
              <w:right w:val="single" w:sz="4" w:space="0" w:color="D9E2EC"/>
            </w:tcBorders>
          </w:tcPr>
          <w:p>
            <w:r>
              <w:t xml:space="preserve">Total invoice value by group.</w:t>
            </w:r>
          </w:p>
        </w:tc>
        <w:tc>
          <w:tcPr>
            <w:tcW w:w="2400" w:type="dxa"/>
            <w:tcBorders>
              <w:top w:val="single" w:sz="4" w:space="0" w:color="D9E2EC"/>
              <w:left w:val="single" w:sz="4" w:space="0" w:color="D9E2EC"/>
              <w:bottom w:val="single" w:sz="4" w:space="0" w:color="D9E2EC"/>
              <w:right w:val="single" w:sz="4" w:space="0" w:color="D9E2EC"/>
            </w:tcBorders>
          </w:tcPr>
          <w:p>
            <w:r>
              <w:t xml:space="preserve">Value may be mandatory in SDI/controlled flows but not base ENS goods create.</w:t>
            </w:r>
          </w:p>
        </w:tc>
        <w:tc>
          <w:tcPr>
            <w:tcW w:w="2400" w:type="dxa"/>
            <w:tcBorders>
              <w:top w:val="single" w:sz="4" w:space="0" w:color="D9E2EC"/>
              <w:left w:val="single" w:sz="4" w:space="0" w:color="D9E2EC"/>
              <w:bottom w:val="single" w:sz="4" w:space="0" w:color="D9E2EC"/>
              <w:right w:val="single" w:sz="4" w:space="0" w:color="D9E2EC"/>
            </w:tcBorders>
          </w:tcPr>
          <w:p>
            <w:r>
              <w:t xml:space="preserve">Which declaration path requires invoice value in MVP?</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bl>
    <w:p>
      <w:r>
        <w:t xml:space="preserve"/>
      </w:r>
    </w:p>
    <w:p>
      <w:pPr>
        <w:pStyle w:val="Heading1"/>
      </w:pPr>
      <w:r>
        <w:t xml:space="preserve">7. Questions to Ask in the Meeting</w:t>
      </w:r>
    </w:p>
    <w:p>
      <w:r>
        <w:t xml:space="preserve"/>
      </w:r>
    </w:p>
    <w:p>
      <w:pPr>
        <w:pStyle w:val="Heading2"/>
      </w:pPr>
      <w:r>
        <w:t xml:space="preserve">API Contract and Source of Mandatory Data</w:t>
      </w:r>
    </w:p>
    <w:p>
      <w:r>
        <w:t xml:space="preserve"/>
      </w:r>
    </w:p>
    <w:p>
      <w:pPr>
        <w:pStyle w:val="ListParagraph"/>
      </w:pPr>
      <w:r>
        <w:t xml:space="preserve">? For each API-mandatory consignment field, what is the source: Excel, master data, tenant default, TSS response, or operator input?</w:t>
      </w:r>
    </w:p>
    <w:p>
      <w:pPr>
        <w:pStyle w:val="ListParagraph"/>
      </w:pPr>
      <w:r>
        <w:t xml:space="preserve">? For each API-mandatory goods field, what is the source: Excel, master data, tenant default, or operator input?</w:t>
      </w:r>
    </w:p>
    <w:p>
      <w:pPr>
        <w:pStyle w:val="ListParagraph"/>
      </w:pPr>
      <w:r>
        <w:t xml:space="preserve">? Which API-mandatory fields are already present in the PLE and CW files?</w:t>
      </w:r>
    </w:p>
    <w:p>
      <w:pPr>
        <w:pStyle w:val="ListParagraph"/>
      </w:pPr>
      <w:r>
        <w:t xml:space="preserve">? Which API-mandatory fields must be derived from master data or defaults?</w:t>
      </w:r>
    </w:p>
    <w:p>
      <w:pPr>
        <w:pStyle w:val="ListParagraph"/>
      </w:pPr>
      <w:r>
        <w:t xml:space="preserve">? Who owns approval of defaults such as package_marks=ADDR?</w:t>
      </w:r>
    </w:p>
    <w:p>
      <w:r>
        <w:t xml:space="preserve"/>
      </w:r>
    </w:p>
    <w:p>
      <w:pPr>
        <w:pStyle w:val="Heading2"/>
      </w:pPr>
      <w:r>
        <w:t xml:space="preserve">Excel Template and Input</w:t>
      </w:r>
    </w:p>
    <w:p>
      <w:r>
        <w:t xml:space="preserve"/>
      </w:r>
    </w:p>
    <w:p>
      <w:pPr>
        <w:pStyle w:val="ListParagraph"/>
      </w:pPr>
      <w:r>
        <w:t xml:space="preserve">? What is the expected Excel template for each customer?</w:t>
      </w:r>
    </w:p>
    <w:p>
      <w:pPr>
        <w:pStyle w:val="ListParagraph"/>
      </w:pPr>
      <w:r>
        <w:t xml:space="preserve">? Are column names fixed or can they vary by customer?</w:t>
      </w:r>
    </w:p>
    <w:p>
      <w:pPr>
        <w:pStyle w:val="ListParagraph"/>
      </w:pPr>
      <w:r>
        <w:t xml:space="preserve">? Can the header row appear below a title row?</w:t>
      </w:r>
    </w:p>
    <w:p>
      <w:pPr>
        <w:pStyle w:val="ListParagraph"/>
      </w:pPr>
      <w:r>
        <w:t xml:space="preserve">? Should PLE and CW use the same template or customer-specific mappings?</w:t>
      </w:r>
    </w:p>
    <w:p>
      <w:pPr>
        <w:pStyle w:val="ListParagraph"/>
      </w:pPr>
      <w:r>
        <w:t xml:space="preserve">? Should unknown columns be ignored, mapped, or retained only as source/audit data?</w:t>
      </w:r>
    </w:p>
    <w:p>
      <w:r>
        <w:t xml:space="preserve"/>
      </w:r>
    </w:p>
    <w:p>
      <w:pPr>
        <w:pStyle w:val="Heading2"/>
      </w:pPr>
      <w:r>
        <w:t xml:space="preserve">Consignment / ENS Reference</w:t>
      </w:r>
    </w:p>
    <w:p>
      <w:r>
        <w:t xml:space="preserve"/>
      </w:r>
    </w:p>
    <w:p>
      <w:pPr>
        <w:pStyle w:val="ListParagraph"/>
      </w:pPr>
      <w:r>
        <w:t xml:space="preserve">? What is the exact TSS parent reference expected for this MVP flow?</w:t>
      </w:r>
    </w:p>
    <w:p>
      <w:pPr>
        <w:pStyle w:val="ListParagraph"/>
      </w:pPr>
      <w:r>
        <w:t xml:space="preserve">? Does the user always supply an existing ENS reference before upload?</w:t>
      </w:r>
    </w:p>
    <w:p>
      <w:pPr>
        <w:pStyle w:val="ListParagraph"/>
      </w:pPr>
      <w:r>
        <w:t xml:space="preserve">? Should the system validate the reference with TSS before processing the file?</w:t>
      </w:r>
    </w:p>
    <w:p>
      <w:pPr>
        <w:pStyle w:val="ListParagraph"/>
      </w:pPr>
      <w:r>
        <w:t xml:space="preserve">? How do we store returned DEC references for later goods creation, updates, submit and cancel?</w:t>
      </w:r>
    </w:p>
    <w:p>
      <w:r>
        <w:t xml:space="preserve"/>
      </w:r>
    </w:p>
    <w:p>
      <w:pPr>
        <w:pStyle w:val="Heading2"/>
      </w:pPr>
      <w:r>
        <w:t xml:space="preserve">Goods Validation</w:t>
      </w:r>
    </w:p>
    <w:p>
      <w:r>
        <w:t xml:space="preserve"/>
      </w:r>
    </w:p>
    <w:p>
      <w:pPr>
        <w:pStyle w:val="ListParagraph"/>
      </w:pPr>
      <w:r>
        <w:t xml:space="preserve">? Which fields identify a unique source goods row for audit and retry?</w:t>
      </w:r>
    </w:p>
    <w:p>
      <w:pPr>
        <w:pStyle w:val="ListParagraph"/>
      </w:pPr>
      <w:r>
        <w:t xml:space="preserve">? Which validations should block processing beyond API-mandatory missing/invalid fields?</w:t>
      </w:r>
    </w:p>
    <w:p>
      <w:pPr>
        <w:pStyle w:val="ListParagraph"/>
      </w:pPr>
      <w:r>
        <w:t xml:space="preserve">? Which validations should only generate warnings?</w:t>
      </w:r>
    </w:p>
    <w:p>
      <w:pPr>
        <w:pStyle w:val="ListParagraph"/>
      </w:pPr>
      <w:r>
        <w:t xml:space="preserve">? For commodity code, which declaration path applies: base ENS/SFD, SD, FFD or IMMI?</w:t>
      </w:r>
    </w:p>
    <w:p>
      <w:pPr>
        <w:pStyle w:val="ListParagraph"/>
      </w:pPr>
      <w:r>
        <w:t xml:space="preserve">? If a customer supplies a 6-digit code, is APC 1SG applicable or must the code be enriched?</w:t>
      </w:r>
    </w:p>
    <w:p>
      <w:pPr>
        <w:pStyle w:val="ListParagraph"/>
      </w:pPr>
      <w:r>
        <w:t xml:space="preserve">? Net mass cannot be greater than gross mass; what source should be used when net mass is blank?</w:t>
      </w:r>
    </w:p>
    <w:p>
      <w:pPr>
        <w:pStyle w:val="ListParagraph"/>
      </w:pPr>
      <w:r>
        <w:t xml:space="preserve">? Package count and package type are API mandatory; how do we correct invalid package data?</w:t>
      </w:r>
    </w:p>
    <w:p>
      <w:pPr>
        <w:pStyle w:val="ListParagraph"/>
      </w:pPr>
      <w:r>
        <w:t xml:space="preserve">? Controlled goods is API mandatory; what source/default determines yes/no?</w:t>
      </w:r>
    </w:p>
    <w:p>
      <w:pPr>
        <w:pStyle w:val="ListParagraph"/>
      </w:pPr>
      <w:r>
        <w:t xml:space="preserve">? When controlled_goods=yes, where do conditional values such as goods domestic status and controlled goods type come from?</w:t>
      </w:r>
    </w:p>
    <w:p>
      <w:pPr>
        <w:pStyle w:val="ListParagraph"/>
      </w:pPr>
      <w:r>
        <w:t xml:space="preserve">? Invoice value/currency may be declaration-path dependent; is SDI/controlled goods processing in MVP scope?</w:t>
      </w:r>
    </w:p>
    <w:p>
      <w:r>
        <w:t xml:space="preserve"/>
      </w:r>
    </w:p>
    <w:p>
      <w:pPr>
        <w:pStyle w:val="Heading2"/>
      </w:pPr>
      <w:r>
        <w:t xml:space="preserve">Consolidation</w:t>
      </w:r>
    </w:p>
    <w:p>
      <w:r>
        <w:t xml:space="preserve"/>
      </w:r>
    </w:p>
    <w:p>
      <w:pPr>
        <w:pStyle w:val="ListParagraph"/>
      </w:pPr>
      <w:r>
        <w:t xml:space="preserve">? Which fields are used for consolidation?</w:t>
      </w:r>
    </w:p>
    <w:p>
      <w:pPr>
        <w:pStyle w:val="ListParagraph"/>
      </w:pPr>
      <w:r>
        <w:t xml:space="preserve">? Should consolidation group by commodity code only or by multiple fields?</w:t>
      </w:r>
    </w:p>
    <w:p>
      <w:pPr>
        <w:pStyle w:val="ListParagraph"/>
      </w:pPr>
      <w:r>
        <w:t xml:space="preserve">? Should descriptions be exactly equal to consolidate goods?</w:t>
      </w:r>
    </w:p>
    <w:p>
      <w:pPr>
        <w:pStyle w:val="ListParagraph"/>
      </w:pPr>
      <w:r>
        <w:t xml:space="preserve">? Should country of origin always be part of the grouping key?</w:t>
      </w:r>
    </w:p>
    <w:p>
      <w:pPr>
        <w:pStyle w:val="ListParagraph"/>
      </w:pPr>
      <w:r>
        <w:t xml:space="preserve">? Should package type always be part of the grouping key?</w:t>
      </w:r>
    </w:p>
    <w:p>
      <w:pPr>
        <w:pStyle w:val="ListParagraph"/>
      </w:pPr>
      <w:r>
        <w:t xml:space="preserve">? What should happen when one group has more than 99 goods rows?</w:t>
      </w:r>
    </w:p>
    <w:p>
      <w:pPr>
        <w:pStyle w:val="ListParagraph"/>
      </w:pPr>
      <w:r>
        <w:t xml:space="preserve">? Should the original TDN remain unchanged after a 99-row split?</w:t>
      </w:r>
    </w:p>
    <w:p>
      <w:pPr>
        <w:pStyle w:val="ListParagraph"/>
      </w:pPr>
      <w:r>
        <w:t xml:space="preserve">? What totals should be calculated after consolidation?</w:t>
      </w:r>
    </w:p>
    <w:p>
      <w:pPr>
        <w:pStyle w:val="ListParagraph"/>
      </w:pPr>
      <w:r>
        <w:t xml:space="preserve">? Should totals be rounded? If yes, how many decimals?</w:t>
      </w:r>
    </w:p>
    <w:p>
      <w:r>
        <w:t xml:space="preserve"/>
      </w:r>
    </w:p>
    <w:p>
      <w:pPr>
        <w:pStyle w:val="Heading2"/>
      </w:pPr>
      <w:r>
        <w:t xml:space="preserve">Error Handling and Ownership</w:t>
      </w:r>
    </w:p>
    <w:p>
      <w:r>
        <w:t xml:space="preserve"/>
      </w:r>
    </w:p>
    <w:p>
      <w:pPr>
        <w:pStyle w:val="ListParagraph"/>
      </w:pPr>
      <w:r>
        <w:t xml:space="preserve">? What should happen with invalid rows during consolidation?</w:t>
      </w:r>
    </w:p>
    <w:p>
      <w:pPr>
        <w:pStyle w:val="ListParagraph"/>
      </w:pPr>
      <w:r>
        <w:t xml:space="preserve">? Should the user be allowed to continue if there are warnings but no API-mandatory errors?</w:t>
      </w:r>
    </w:p>
    <w:p>
      <w:pPr>
        <w:pStyle w:val="ListParagraph"/>
      </w:pPr>
      <w:r>
        <w:t xml:space="preserve">? What output is expected after consolidation?</w:t>
      </w:r>
    </w:p>
    <w:p>
      <w:pPr>
        <w:pStyle w:val="ListParagraph"/>
      </w:pPr>
      <w:r>
        <w:t xml:space="preserve">? Who owns each non-contract decision: business, technical, client or TSS?</w:t>
      </w:r>
    </w:p>
    <w:p>
      <w:pPr>
        <w:pStyle w:val="ListParagraph"/>
      </w:pPr>
      <w:r>
        <w:t xml:space="preserve">? Which rules can be confirmed now, and which must remain Pending to confirm?</w:t>
      </w:r>
    </w:p>
    <w:p>
      <w:r>
        <w:t xml:space="preserve"/>
      </w:r>
    </w:p>
    <w:p>
      <w:pPr>
        <w:pStyle w:val="Heading1"/>
      </w:pPr>
      <w:r>
        <w:t xml:space="preserve">8. What to Show as Progress</w:t>
      </w:r>
    </w:p>
    <w:p>
      <w:r>
        <w:t xml:space="preserve"/>
      </w:r>
    </w:p>
    <w:p>
      <w:r>
        <w:t xml:space="preserve">Progress should show structure and control, not a finished product.</w:t>
      </w:r>
    </w:p>
    <w:p>
      <w:r>
        <w:t xml:space="preserve"/>
      </w:r>
    </w:p>
    <w:p>
      <w:r>
        <w:t xml:space="preserve">Suitable progress evidence:</w:t>
      </w:r>
    </w:p>
    <w:p>
      <w:r>
        <w:t xml:space="preserve"/>
      </w:r>
    </w:p>
    <w:p>
      <w:pPr>
        <w:pStyle w:val="ListParagraph"/>
      </w:pPr>
      <w:r>
        <w:t xml:space="preserve">? API contract baseline table.</w:t>
      </w:r>
    </w:p>
    <w:p>
      <w:pPr>
        <w:pStyle w:val="ListParagraph"/>
      </w:pPr>
      <w:r>
        <w:t xml:space="preserve">? Validation matrix.</w:t>
      </w:r>
    </w:p>
    <w:p>
      <w:pPr>
        <w:pStyle w:val="ListParagraph"/>
      </w:pPr>
      <w:r>
        <w:t xml:space="preserve">? Consolidation matrix.</w:t>
      </w:r>
    </w:p>
    <w:p>
      <w:pPr>
        <w:pStyle w:val="ListParagraph"/>
      </w:pPr>
      <w:r>
        <w:t xml:space="preserve">? List of open questions focused on data source and defaults, not whether API-mandatory fields are mandatory.</w:t>
      </w:r>
    </w:p>
    <w:p>
      <w:pPr>
        <w:pStyle w:val="ListParagraph"/>
      </w:pPr>
      <w:r>
        <w:t xml:space="preserve">? Simple local HTML prototype for discussion.</w:t>
      </w:r>
    </w:p>
    <w:p>
      <w:pPr>
        <w:pStyle w:val="ListParagraph"/>
      </w:pPr>
      <w:r>
        <w:t xml:space="preserve">? Sample Excel mapping from source columns to API fields.</w:t>
      </w:r>
    </w:p>
    <w:p>
      <w:pPr>
        <w:pStyle w:val="ListParagraph"/>
      </w:pPr>
      <w:r>
        <w:t xml:space="preserve">? Summary of assumptions.</w:t>
      </w:r>
    </w:p>
    <w:p>
      <w:pPr>
        <w:pStyle w:val="ListParagraph"/>
      </w:pPr>
      <w:r>
        <w:t xml:space="preserve">? Pending decisions log.</w:t>
      </w:r>
    </w:p>
    <w:p>
      <w:pPr>
        <w:pStyle w:val="ListParagraph"/>
      </w:pPr>
      <w:r>
        <w:t xml:space="preserve">? Proposed next-step plan.</w:t>
      </w:r>
    </w:p>
    <w:p>
      <w:r>
        <w:t xml:space="preserve"/>
      </w:r>
    </w:p>
    <w:p>
      <w:r>
        <w:t xml:space="preserve">Message to use: the team is not being shown a final application; the team is being shown a structured way to agree the rules before implementation.</w:t>
      </w:r>
    </w:p>
    <w:p>
      <w:r>
        <w:t xml:space="preserve"/>
      </w:r>
    </w:p>
    <w:p>
      <w:pPr>
        <w:pStyle w:val="Heading1"/>
      </w:pPr>
      <w:r>
        <w:t xml:space="preserve">9. Validation Matrix Template</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Area</w:t>
            </w:r>
          </w:p>
        </w:tc>
        <w:tc>
          <w:tcPr>
            <w:tcW w:w="2400" w:type="dxa"/>
            <w:tcBorders>
              <w:top w:val="single" w:sz="4" w:space="0" w:color="D9E2EC"/>
              <w:left w:val="single" w:sz="4" w:space="0" w:color="D9E2EC"/>
              <w:bottom w:val="single" w:sz="4" w:space="0" w:color="D9E2EC"/>
              <w:right w:val="single" w:sz="4" w:space="0" w:color="D9E2EC"/>
            </w:tcBorders>
          </w:tcPr>
          <w:p>
            <w:r>
              <w:t xml:space="preserve">Field / Rule</w:t>
            </w:r>
          </w:p>
        </w:tc>
        <w:tc>
          <w:tcPr>
            <w:tcW w:w="2400" w:type="dxa"/>
            <w:tcBorders>
              <w:top w:val="single" w:sz="4" w:space="0" w:color="D9E2EC"/>
              <w:left w:val="single" w:sz="4" w:space="0" w:color="D9E2EC"/>
              <w:bottom w:val="single" w:sz="4" w:space="0" w:color="D9E2EC"/>
              <w:right w:val="single" w:sz="4" w:space="0" w:color="D9E2EC"/>
            </w:tcBorders>
          </w:tcPr>
          <w:p>
            <w:r>
              <w:t xml:space="preserve">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Severity</w:t>
            </w:r>
          </w:p>
        </w:tc>
        <w:tc>
          <w:tcPr>
            <w:tcW w:w="2400" w:type="dxa"/>
            <w:tcBorders>
              <w:top w:val="single" w:sz="4" w:space="0" w:color="D9E2EC"/>
              <w:left w:val="single" w:sz="4" w:space="0" w:color="D9E2EC"/>
              <w:bottom w:val="single" w:sz="4" w:space="0" w:color="D9E2EC"/>
              <w:right w:val="single" w:sz="4" w:space="0" w:color="D9E2EC"/>
            </w:tcBorders>
          </w:tcPr>
          <w:p>
            <w:r>
              <w:t xml:space="preserve">Blocking</w:t>
            </w:r>
          </w:p>
        </w:tc>
        <w:tc>
          <w:tcPr>
            <w:tcW w:w="2400" w:type="dxa"/>
            <w:tcBorders>
              <w:top w:val="single" w:sz="4" w:space="0" w:color="D9E2EC"/>
              <w:left w:val="single" w:sz="4" w:space="0" w:color="D9E2EC"/>
              <w:bottom w:val="single" w:sz="4" w:space="0" w:color="D9E2EC"/>
              <w:right w:val="single" w:sz="4" w:space="0" w:color="D9E2EC"/>
            </w:tcBorders>
          </w:tcPr>
          <w:p>
            <w:r>
              <w:t xml:space="preserve">Owner</w:t>
            </w:r>
          </w:p>
        </w:tc>
        <w:tc>
          <w:tcPr>
            <w:tcW w:w="2400" w:type="dxa"/>
            <w:tcBorders>
              <w:top w:val="single" w:sz="4" w:space="0" w:color="D9E2EC"/>
              <w:left w:val="single" w:sz="4" w:space="0" w:color="D9E2EC"/>
              <w:bottom w:val="single" w:sz="4" w:space="0" w:color="D9E2EC"/>
              <w:right w:val="single" w:sz="4" w:space="0" w:color="D9E2EC"/>
            </w:tcBorders>
          </w:tcPr>
          <w:p>
            <w:r>
              <w:t xml:space="preserve">Status</w:t>
            </w:r>
          </w:p>
        </w:tc>
        <w:tc>
          <w:tcPr>
            <w:tcW w:w="2400" w:type="dxa"/>
            <w:tcBorders>
              <w:top w:val="single" w:sz="4" w:space="0" w:color="D9E2EC"/>
              <w:left w:val="single" w:sz="4" w:space="0" w:color="D9E2EC"/>
              <w:bottom w:val="single" w:sz="4" w:space="0" w:color="D9E2EC"/>
              <w:right w:val="single" w:sz="4" w:space="0" w:color="D9E2EC"/>
            </w:tcBorders>
          </w:tcPr>
          <w:p>
            <w:r>
              <w:t xml:space="preserve">Notes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Consignment goods_description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Need source column decision only.</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Consignment transport_document_number</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Also candidate grouping key.</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Consignment controlled_goods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 yes/no.</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Ask source/default, not mandatory status.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Party EORIs</w:t>
            </w:r>
          </w:p>
        </w:tc>
        <w:tc>
          <w:tcPr>
            <w:tcW w:w="2400" w:type="dxa"/>
            <w:tcBorders>
              <w:top w:val="single" w:sz="4" w:space="0" w:color="D9E2EC"/>
              <w:left w:val="single" w:sz="4" w:space="0" w:color="D9E2EC"/>
              <w:bottom w:val="single" w:sz="4" w:space="0" w:color="D9E2EC"/>
              <w:right w:val="single" w:sz="4" w:space="0" w:color="D9E2EC"/>
            </w:tcBorders>
          </w:tcPr>
          <w:p>
            <w:r>
              <w:t xml:space="preserve">consignor_eori, consignee_eori, importer_eori, exporter_eori are API mandatory for consignment.</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Need master data/default strategy if blank.</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Goods type_of_packages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 choice value.</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Customer text values need approved mapping.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Goods number_of_packages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 min 1 max 99999.</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Validate integer and range.</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Goods package_marks</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 use ADDR if unknown.</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approves automatic fallback.</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Goods gross_mass_kg</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 max 13 digits and 2 decimals.</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Validate numeric and precision.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API Contract</w:t>
            </w:r>
          </w:p>
        </w:tc>
        <w:tc>
          <w:tcPr>
            <w:tcW w:w="2400" w:type="dxa"/>
            <w:tcBorders>
              <w:top w:val="single" w:sz="4" w:space="0" w:color="D9E2EC"/>
              <w:left w:val="single" w:sz="4" w:space="0" w:color="D9E2EC"/>
              <w:bottom w:val="single" w:sz="4" w:space="0" w:color="D9E2EC"/>
              <w:right w:val="single" w:sz="4" w:space="0" w:color="D9E2EC"/>
            </w:tcBorders>
          </w:tcPr>
          <w:p>
            <w:r>
              <w:t xml:space="preserve">Goods goods_description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API mandatory.</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Validate text and source column.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Conditional API</w:t>
            </w:r>
          </w:p>
        </w:tc>
        <w:tc>
          <w:tcPr>
            <w:tcW w:w="2400" w:type="dxa"/>
            <w:tcBorders>
              <w:top w:val="single" w:sz="4" w:space="0" w:color="D9E2EC"/>
              <w:left w:val="single" w:sz="4" w:space="0" w:color="D9E2EC"/>
              <w:bottom w:val="single" w:sz="4" w:space="0" w:color="D9E2EC"/>
              <w:right w:val="single" w:sz="4" w:space="0" w:color="D9E2EC"/>
            </w:tcBorders>
          </w:tcPr>
          <w:p>
            <w:r>
              <w:t xml:space="preserve">commodity_code</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 min 8 digits, or 6 if APC 1SG; mandatory for SD/FFD/IMMI.</w:t>
            </w:r>
          </w:p>
        </w:tc>
        <w:tc>
          <w:tcPr>
            <w:tcW w:w="2400" w:type="dxa"/>
            <w:tcBorders>
              <w:top w:val="single" w:sz="4" w:space="0" w:color="D9E2EC"/>
              <w:left w:val="single" w:sz="4" w:space="0" w:color="D9E2EC"/>
              <w:bottom w:val="single" w:sz="4" w:space="0" w:color="D9E2EC"/>
              <w:right w:val="single" w:sz="4" w:space="0" w:color="D9E2EC"/>
            </w:tcBorders>
          </w:tcPr>
          <w:p>
            <w:r>
              <w:t xml:space="preserve">Error when condition applies</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condition</w:t>
            </w:r>
          </w:p>
        </w:tc>
        <w:tc>
          <w:tcPr>
            <w:tcW w:w="2400" w:type="dxa"/>
            <w:tcBorders>
              <w:top w:val="single" w:sz="4" w:space="0" w:color="D9E2EC"/>
              <w:left w:val="single" w:sz="4" w:space="0" w:color="D9E2EC"/>
              <w:bottom w:val="single" w:sz="4" w:space="0" w:color="D9E2EC"/>
              <w:right w:val="single" w:sz="4" w:space="0" w:color="D9E2EC"/>
            </w:tcBorders>
          </w:tcPr>
          <w:p>
            <w:r>
              <w:t xml:space="preserve">Need declaration path and enrichment source.</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Conditional API</w:t>
            </w:r>
          </w:p>
        </w:tc>
        <w:tc>
          <w:tcPr>
            <w:tcW w:w="2400" w:type="dxa"/>
            <w:tcBorders>
              <w:top w:val="single" w:sz="4" w:space="0" w:color="D9E2EC"/>
              <w:left w:val="single" w:sz="4" w:space="0" w:color="D9E2EC"/>
              <w:bottom w:val="single" w:sz="4" w:space="0" w:color="D9E2EC"/>
              <w:right w:val="single" w:sz="4" w:space="0" w:color="D9E2EC"/>
            </w:tcBorders>
          </w:tcPr>
          <w:p>
            <w:r>
              <w:t xml:space="preserve">country_of_origin</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 when preference is 100-199.</w:t>
            </w:r>
          </w:p>
        </w:tc>
        <w:tc>
          <w:tcPr>
            <w:tcW w:w="2400" w:type="dxa"/>
            <w:tcBorders>
              <w:top w:val="single" w:sz="4" w:space="0" w:color="D9E2EC"/>
              <w:left w:val="single" w:sz="4" w:space="0" w:color="D9E2EC"/>
              <w:bottom w:val="single" w:sz="4" w:space="0" w:color="D9E2EC"/>
              <w:right w:val="single" w:sz="4" w:space="0" w:color="D9E2EC"/>
            </w:tcBorders>
          </w:tcPr>
          <w:p>
            <w:r>
              <w:t xml:space="preserve">Error when condition applies</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condition</w:t>
            </w:r>
          </w:p>
        </w:tc>
        <w:tc>
          <w:tcPr>
            <w:tcW w:w="2400" w:type="dxa"/>
            <w:tcBorders>
              <w:top w:val="single" w:sz="4" w:space="0" w:color="D9E2EC"/>
              <w:left w:val="single" w:sz="4" w:space="0" w:color="D9E2EC"/>
              <w:bottom w:val="single" w:sz="4" w:space="0" w:color="D9E2EC"/>
              <w:right w:val="single" w:sz="4" w:space="0" w:color="D9E2EC"/>
            </w:tcBorders>
          </w:tcPr>
          <w:p>
            <w:r>
              <w:t xml:space="preserve">Usually product/source data.</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Conditional API</w:t>
            </w:r>
          </w:p>
        </w:tc>
        <w:tc>
          <w:tcPr>
            <w:tcW w:w="2400" w:type="dxa"/>
            <w:tcBorders>
              <w:top w:val="single" w:sz="4" w:space="0" w:color="D9E2EC"/>
              <w:left w:val="single" w:sz="4" w:space="0" w:color="D9E2EC"/>
              <w:bottom w:val="single" w:sz="4" w:space="0" w:color="D9E2EC"/>
              <w:right w:val="single" w:sz="4" w:space="0" w:color="D9E2EC"/>
            </w:tcBorders>
          </w:tcPr>
          <w:p>
            <w:r>
              <w:t xml:space="preserve">controlled_goods_type</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 under controlled goods rules.</w:t>
            </w:r>
          </w:p>
        </w:tc>
        <w:tc>
          <w:tcPr>
            <w:tcW w:w="2400" w:type="dxa"/>
            <w:tcBorders>
              <w:top w:val="single" w:sz="4" w:space="0" w:color="D9E2EC"/>
              <w:left w:val="single" w:sz="4" w:space="0" w:color="D9E2EC"/>
              <w:bottom w:val="single" w:sz="4" w:space="0" w:color="D9E2EC"/>
              <w:right w:val="single" w:sz="4" w:space="0" w:color="D9E2EC"/>
            </w:tcBorders>
          </w:tcPr>
          <w:p>
            <w:r>
              <w:t xml:space="preserve">Error when condition applies</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TSS/API / Business</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condition</w:t>
            </w:r>
          </w:p>
        </w:tc>
        <w:tc>
          <w:tcPr>
            <w:tcW w:w="2400" w:type="dxa"/>
            <w:tcBorders>
              <w:top w:val="single" w:sz="4" w:space="0" w:color="D9E2EC"/>
              <w:left w:val="single" w:sz="4" w:space="0" w:color="D9E2EC"/>
              <w:bottom w:val="single" w:sz="4" w:space="0" w:color="D9E2EC"/>
              <w:right w:val="single" w:sz="4" w:space="0" w:color="D9E2EC"/>
            </w:tcBorders>
          </w:tcPr>
          <w:p>
            <w:r>
              <w:t xml:space="preserve">Need source/master data.</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Conditional API</w:t>
            </w:r>
          </w:p>
        </w:tc>
        <w:tc>
          <w:tcPr>
            <w:tcW w:w="2400" w:type="dxa"/>
            <w:tcBorders>
              <w:top w:val="single" w:sz="4" w:space="0" w:color="D9E2EC"/>
              <w:left w:val="single" w:sz="4" w:space="0" w:color="D9E2EC"/>
              <w:bottom w:val="single" w:sz="4" w:space="0" w:color="D9E2EC"/>
              <w:right w:val="single" w:sz="4" w:space="0" w:color="D9E2EC"/>
            </w:tcBorders>
          </w:tcPr>
          <w:p>
            <w:r>
              <w:t xml:space="preserve">procedure_code</w:t>
            </w:r>
          </w:p>
        </w:tc>
        <w:tc>
          <w:tcPr>
            <w:tcW w:w="2400" w:type="dxa"/>
            <w:tcBorders>
              <w:top w:val="single" w:sz="4" w:space="0" w:color="D9E2EC"/>
              <w:left w:val="single" w:sz="4" w:space="0" w:color="D9E2EC"/>
              <w:bottom w:val="single" w:sz="4" w:space="0" w:color="D9E2EC"/>
              <w:right w:val="single" w:sz="4" w:space="0" w:color="D9E2EC"/>
            </w:tcBorders>
          </w:tcPr>
          <w:p>
            <w:r>
              <w:t xml:space="preserve">Mandatory for SD/FFD.</w:t>
            </w:r>
          </w:p>
        </w:tc>
        <w:tc>
          <w:tcPr>
            <w:tcW w:w="2400" w:type="dxa"/>
            <w:tcBorders>
              <w:top w:val="single" w:sz="4" w:space="0" w:color="D9E2EC"/>
              <w:left w:val="single" w:sz="4" w:space="0" w:color="D9E2EC"/>
              <w:bottom w:val="single" w:sz="4" w:space="0" w:color="D9E2EC"/>
              <w:right w:val="single" w:sz="4" w:space="0" w:color="D9E2EC"/>
            </w:tcBorders>
          </w:tcPr>
          <w:p>
            <w:r>
              <w:t xml:space="preserve">Error when condition applies</w:t>
            </w:r>
          </w:p>
        </w:tc>
        <w:tc>
          <w:tcPr>
            <w:tcW w:w="2400" w:type="dxa"/>
            <w:tcBorders>
              <w:top w:val="single" w:sz="4" w:space="0" w:color="D9E2EC"/>
              <w:left w:val="single" w:sz="4" w:space="0" w:color="D9E2EC"/>
              <w:bottom w:val="single" w:sz="4" w:space="0" w:color="D9E2EC"/>
              <w:right w:val="single" w:sz="4" w:space="0" w:color="D9E2EC"/>
            </w:tcBorders>
          </w:tcPr>
          <w:p>
            <w:r>
              <w:t xml:space="preserve">Conditional</w:t>
            </w:r>
          </w:p>
        </w:tc>
        <w:tc>
          <w:tcPr>
            <w:tcW w:w="2400" w:type="dxa"/>
            <w:tcBorders>
              <w:top w:val="single" w:sz="4" w:space="0" w:color="D9E2EC"/>
              <w:left w:val="single" w:sz="4" w:space="0" w:color="D9E2EC"/>
              <w:bottom w:val="single" w:sz="4" w:space="0" w:color="D9E2EC"/>
              <w:right w:val="single" w:sz="4" w:space="0" w:color="D9E2EC"/>
            </w:tcBorders>
          </w:tcPr>
          <w:p>
            <w:r>
              <w:t xml:space="preserve">TSS/API</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condition</w:t>
            </w:r>
          </w:p>
        </w:tc>
        <w:tc>
          <w:tcPr>
            <w:tcW w:w="2400" w:type="dxa"/>
            <w:tcBorders>
              <w:top w:val="single" w:sz="4" w:space="0" w:color="D9E2EC"/>
              <w:left w:val="single" w:sz="4" w:space="0" w:color="D9E2EC"/>
              <w:bottom w:val="single" w:sz="4" w:space="0" w:color="D9E2EC"/>
              <w:right w:val="single" w:sz="4" w:space="0" w:color="D9E2EC"/>
            </w:tcBorders>
          </w:tcPr>
          <w:p>
            <w:r>
              <w:t xml:space="preserve">Need SD/FFD scope decision.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Data Quality</w:t>
            </w:r>
          </w:p>
        </w:tc>
        <w:tc>
          <w:tcPr>
            <w:tcW w:w="2400" w:type="dxa"/>
            <w:tcBorders>
              <w:top w:val="single" w:sz="4" w:space="0" w:color="D9E2EC"/>
              <w:left w:val="single" w:sz="4" w:space="0" w:color="D9E2EC"/>
              <w:bottom w:val="single" w:sz="4" w:space="0" w:color="D9E2EC"/>
              <w:right w:val="single" w:sz="4" w:space="0" w:color="D9E2EC"/>
            </w:tcBorders>
          </w:tcPr>
          <w:p>
            <w:r>
              <w:t xml:space="preserve">Net mass greater than gross</w:t>
            </w:r>
          </w:p>
        </w:tc>
        <w:tc>
          <w:tcPr>
            <w:tcW w:w="2400" w:type="dxa"/>
            <w:tcBorders>
              <w:top w:val="single" w:sz="4" w:space="0" w:color="D9E2EC"/>
              <w:left w:val="single" w:sz="4" w:space="0" w:color="D9E2EC"/>
              <w:bottom w:val="single" w:sz="4" w:space="0" w:color="D9E2EC"/>
              <w:right w:val="single" w:sz="4" w:space="0" w:color="D9E2EC"/>
            </w:tcBorders>
          </w:tcPr>
          <w:p>
            <w:r>
              <w:t xml:space="preserve">Net mass cannot exceed gross when supplied.</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rule</w:t>
            </w:r>
          </w:p>
        </w:tc>
        <w:tc>
          <w:tcPr>
            <w:tcW w:w="2400" w:type="dxa"/>
            <w:tcBorders>
              <w:top w:val="single" w:sz="4" w:space="0" w:color="D9E2EC"/>
              <w:left w:val="single" w:sz="4" w:space="0" w:color="D9E2EC"/>
              <w:bottom w:val="single" w:sz="4" w:space="0" w:color="D9E2EC"/>
              <w:right w:val="single" w:sz="4" w:space="0" w:color="D9E2EC"/>
            </w:tcBorders>
          </w:tcPr>
          <w:p>
            <w:r>
              <w:t xml:space="preserve">Not a business question.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File</w:t>
            </w:r>
          </w:p>
        </w:tc>
        <w:tc>
          <w:tcPr>
            <w:tcW w:w="2400" w:type="dxa"/>
            <w:tcBorders>
              <w:top w:val="single" w:sz="4" w:space="0" w:color="D9E2EC"/>
              <w:left w:val="single" w:sz="4" w:space="0" w:color="D9E2EC"/>
              <w:bottom w:val="single" w:sz="4" w:space="0" w:color="D9E2EC"/>
              <w:right w:val="single" w:sz="4" w:space="0" w:color="D9E2EC"/>
            </w:tcBorders>
          </w:tcPr>
          <w:p>
            <w:r>
              <w:t xml:space="preserve">Excel file required</w:t>
            </w:r>
          </w:p>
        </w:tc>
        <w:tc>
          <w:tcPr>
            <w:tcW w:w="2400" w:type="dxa"/>
            <w:tcBorders>
              <w:top w:val="single" w:sz="4" w:space="0" w:color="D9E2EC"/>
              <w:left w:val="single" w:sz="4" w:space="0" w:color="D9E2EC"/>
              <w:bottom w:val="single" w:sz="4" w:space="0" w:color="D9E2EC"/>
              <w:right w:val="single" w:sz="4" w:space="0" w:color="D9E2EC"/>
            </w:tcBorders>
          </w:tcPr>
          <w:p>
            <w:r>
              <w:t xml:space="preserve">User must upload a workbook.</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w:t>
            </w:r>
          </w:p>
        </w:tc>
        <w:tc>
          <w:tcPr>
            <w:tcW w:w="2400" w:type="dxa"/>
            <w:tcBorders>
              <w:top w:val="single" w:sz="4" w:space="0" w:color="D9E2EC"/>
              <w:left w:val="single" w:sz="4" w:space="0" w:color="D9E2EC"/>
              <w:bottom w:val="single" w:sz="4" w:space="0" w:color="D9E2EC"/>
              <w:right w:val="single" w:sz="4" w:space="0" w:color="D9E2EC"/>
            </w:tcBorders>
          </w:tcPr>
          <w:p>
            <w:r>
              <w:t xml:space="preserve">Basic readiness check.</w:t>
            </w:r>
          </w:p>
        </w:tc>
      </w:tr>
      <w:tr>
        <w:tc>
          <w:tcPr>
            <w:tcW w:w="2400" w:type="dxa"/>
            <w:tcBorders>
              <w:top w:val="single" w:sz="4" w:space="0" w:color="D9E2EC"/>
              <w:left w:val="single" w:sz="4" w:space="0" w:color="D9E2EC"/>
              <w:bottom w:val="single" w:sz="4" w:space="0" w:color="D9E2EC"/>
              <w:right w:val="single" w:sz="4" w:space="0" w:color="D9E2EC"/>
            </w:tcBorders>
          </w:tcPr>
          <w:p>
            <w:r>
              <w:t xml:space="preserve">File</w:t>
            </w:r>
          </w:p>
        </w:tc>
        <w:tc>
          <w:tcPr>
            <w:tcW w:w="2400" w:type="dxa"/>
            <w:tcBorders>
              <w:top w:val="single" w:sz="4" w:space="0" w:color="D9E2EC"/>
              <w:left w:val="single" w:sz="4" w:space="0" w:color="D9E2EC"/>
              <w:bottom w:val="single" w:sz="4" w:space="0" w:color="D9E2EC"/>
              <w:right w:val="single" w:sz="4" w:space="0" w:color="D9E2EC"/>
            </w:tcBorders>
          </w:tcPr>
          <w:p>
            <w:r>
              <w:t xml:space="preserve">Header row detection</w:t>
            </w:r>
          </w:p>
        </w:tc>
        <w:tc>
          <w:tcPr>
            <w:tcW w:w="2400" w:type="dxa"/>
            <w:tcBorders>
              <w:top w:val="single" w:sz="4" w:space="0" w:color="D9E2EC"/>
              <w:left w:val="single" w:sz="4" w:space="0" w:color="D9E2EC"/>
              <w:bottom w:val="single" w:sz="4" w:space="0" w:color="D9E2EC"/>
              <w:right w:val="single" w:sz="4" w:space="0" w:color="D9E2EC"/>
            </w:tcBorders>
          </w:tcPr>
          <w:p>
            <w:r>
              <w:t xml:space="preserve">System must identify named columns even if a title row exists.</w:t>
            </w:r>
          </w:p>
        </w:tc>
        <w:tc>
          <w:tcPr>
            <w:tcW w:w="2400" w:type="dxa"/>
            <w:tcBorders>
              <w:top w:val="single" w:sz="4" w:space="0" w:color="D9E2EC"/>
              <w:left w:val="single" w:sz="4" w:space="0" w:color="D9E2EC"/>
              <w:bottom w:val="single" w:sz="4" w:space="0" w:color="D9E2EC"/>
              <w:right w:val="single" w:sz="4" w:space="0" w:color="D9E2EC"/>
            </w:tcBorders>
          </w:tcPr>
          <w:p>
            <w:r>
              <w:t xml:space="preserve">Error</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Assumption</w:t>
            </w:r>
          </w:p>
        </w:tc>
        <w:tc>
          <w:tcPr>
            <w:tcW w:w="2400" w:type="dxa"/>
            <w:tcBorders>
              <w:top w:val="single" w:sz="4" w:space="0" w:color="D9E2EC"/>
              <w:left w:val="single" w:sz="4" w:space="0" w:color="D9E2EC"/>
              <w:bottom w:val="single" w:sz="4" w:space="0" w:color="D9E2EC"/>
              <w:right w:val="single" w:sz="4" w:space="0" w:color="D9E2EC"/>
            </w:tcBorders>
          </w:tcPr>
          <w:p>
            <w:r>
              <w:t xml:space="preserve">Based on customer/template examples.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Source Mapping</w:t>
            </w:r>
          </w:p>
        </w:tc>
        <w:tc>
          <w:tcPr>
            <w:tcW w:w="2400" w:type="dxa"/>
            <w:tcBorders>
              <w:top w:val="single" w:sz="4" w:space="0" w:color="D9E2EC"/>
              <w:left w:val="single" w:sz="4" w:space="0" w:color="D9E2EC"/>
              <w:bottom w:val="single" w:sz="4" w:space="0" w:color="D9E2EC"/>
              <w:right w:val="single" w:sz="4" w:space="0" w:color="D9E2EC"/>
            </w:tcBorders>
          </w:tcPr>
          <w:p>
            <w:r>
              <w:t xml:space="preserve">Unknown source columns</w:t>
            </w:r>
          </w:p>
        </w:tc>
        <w:tc>
          <w:tcPr>
            <w:tcW w:w="2400" w:type="dxa"/>
            <w:tcBorders>
              <w:top w:val="single" w:sz="4" w:space="0" w:color="D9E2EC"/>
              <w:left w:val="single" w:sz="4" w:space="0" w:color="D9E2EC"/>
              <w:bottom w:val="single" w:sz="4" w:space="0" w:color="D9E2EC"/>
              <w:right w:val="single" w:sz="4" w:space="0" w:color="D9E2EC"/>
            </w:tcBorders>
          </w:tcPr>
          <w:p>
            <w:r>
              <w:t xml:space="preserve">Unknown columns should be listed for mapping/audit review.</w:t>
            </w:r>
          </w:p>
        </w:tc>
        <w:tc>
          <w:tcPr>
            <w:tcW w:w="2400" w:type="dxa"/>
            <w:tcBorders>
              <w:top w:val="single" w:sz="4" w:space="0" w:color="D9E2EC"/>
              <w:left w:val="single" w:sz="4" w:space="0" w:color="D9E2EC"/>
              <w:bottom w:val="single" w:sz="4" w:space="0" w:color="D9E2EC"/>
              <w:right w:val="single" w:sz="4" w:space="0" w:color="D9E2EC"/>
            </w:tcBorders>
          </w:tcPr>
          <w:p>
            <w:r>
              <w:t xml:space="preserve">Info / Pending</w:t>
            </w:r>
          </w:p>
        </w:tc>
        <w:tc>
          <w:tcPr>
            <w:tcW w:w="2400" w:type="dxa"/>
            <w:tcBorders>
              <w:top w:val="single" w:sz="4" w:space="0" w:color="D9E2EC"/>
              <w:left w:val="single" w:sz="4" w:space="0" w:color="D9E2EC"/>
              <w:bottom w:val="single" w:sz="4" w:space="0" w:color="D9E2EC"/>
              <w:right w:val="single" w:sz="4" w:space="0" w:color="D9E2EC"/>
            </w:tcBorders>
          </w:tcPr>
          <w:p>
            <w:r>
              <w:t xml:space="preserve">No</w:t>
            </w:r>
          </w:p>
        </w:tc>
        <w:tc>
          <w:tcPr>
            <w:tcW w:w="2400" w:type="dxa"/>
            <w:tcBorders>
              <w:top w:val="single" w:sz="4" w:space="0" w:color="D9E2EC"/>
              <w:left w:val="single" w:sz="4" w:space="0" w:color="D9E2EC"/>
              <w:bottom w:val="single" w:sz="4" w:space="0" w:color="D9E2EC"/>
              <w:right w:val="single" w:sz="4" w:space="0" w:color="D9E2EC"/>
            </w:tcBorders>
          </w:tcPr>
          <w:p>
            <w:r>
              <w:t xml:space="preserve">Technical / Business</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c>
          <w:tcPr>
            <w:tcW w:w="2400" w:type="dxa"/>
            <w:tcBorders>
              <w:top w:val="single" w:sz="4" w:space="0" w:color="D9E2EC"/>
              <w:left w:val="single" w:sz="4" w:space="0" w:color="D9E2EC"/>
              <w:bottom w:val="single" w:sz="4" w:space="0" w:color="D9E2EC"/>
              <w:right w:val="single" w:sz="4" w:space="0" w:color="D9E2EC"/>
            </w:tcBorders>
          </w:tcPr>
          <w:p>
            <w:r>
              <w:t xml:space="preserve">Do not label useful party fields as unknown once mapped.</w:t>
            </w:r>
          </w:p>
        </w:tc>
      </w:tr>
      <w:tr>
        <w:tc>
          <w:tcPr>
            <w:tcW w:w="2400" w:type="dxa"/>
            <w:tcBorders>
              <w:top w:val="single" w:sz="4" w:space="0" w:color="D9E2EC"/>
              <w:left w:val="single" w:sz="4" w:space="0" w:color="D9E2EC"/>
              <w:bottom w:val="single" w:sz="4" w:space="0" w:color="D9E2EC"/>
              <w:right w:val="single" w:sz="4" w:space="0" w:color="D9E2EC"/>
            </w:tcBorders>
          </w:tcPr>
          <w:p>
            <w:r>
              <w:t xml:space="preserve">Business Default</w:t>
            </w:r>
          </w:p>
        </w:tc>
        <w:tc>
          <w:tcPr>
            <w:tcW w:w="2400" w:type="dxa"/>
            <w:tcBorders>
              <w:top w:val="single" w:sz="4" w:space="0" w:color="D9E2EC"/>
              <w:left w:val="single" w:sz="4" w:space="0" w:color="D9E2EC"/>
              <w:bottom w:val="single" w:sz="4" w:space="0" w:color="D9E2EC"/>
              <w:right w:val="single" w:sz="4" w:space="0" w:color="D9E2EC"/>
            </w:tcBorders>
          </w:tcPr>
          <w:p>
            <w:r>
              <w:t xml:space="preserve">Missing mandatory value source</w:t>
            </w:r>
          </w:p>
        </w:tc>
        <w:tc>
          <w:tcPr>
            <w:tcW w:w="2400" w:type="dxa"/>
            <w:tcBorders>
              <w:top w:val="single" w:sz="4" w:space="0" w:color="D9E2EC"/>
              <w:left w:val="single" w:sz="4" w:space="0" w:color="D9E2EC"/>
              <w:bottom w:val="single" w:sz="4" w:space="0" w:color="D9E2EC"/>
              <w:right w:val="single" w:sz="4" w:space="0" w:color="D9E2EC"/>
            </w:tcBorders>
          </w:tcPr>
          <w:p>
            <w:r>
              <w:t xml:space="preserve">Mandatory API values can come from Excel, master data, default or operator input.</w:t>
            </w:r>
          </w:p>
        </w:tc>
        <w:tc>
          <w:tcPr>
            <w:tcW w:w="2400" w:type="dxa"/>
            <w:tcBorders>
              <w:top w:val="single" w:sz="4" w:space="0" w:color="D9E2EC"/>
              <w:left w:val="single" w:sz="4" w:space="0" w:color="D9E2EC"/>
              <w:bottom w:val="single" w:sz="4" w:space="0" w:color="D9E2EC"/>
              <w:right w:val="single" w:sz="4" w:space="0" w:color="D9E2EC"/>
            </w:tcBorders>
          </w:tcPr>
          <w:p>
            <w:r>
              <w:t xml:space="preserve">Error until sourced</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c>
          <w:tcPr>
            <w:tcW w:w="2400" w:type="dxa"/>
            <w:tcBorders>
              <w:top w:val="single" w:sz="4" w:space="0" w:color="D9E2EC"/>
              <w:left w:val="single" w:sz="4" w:space="0" w:color="D9E2EC"/>
              <w:bottom w:val="single" w:sz="4" w:space="0" w:color="D9E2EC"/>
              <w:right w:val="single" w:sz="4" w:space="0" w:color="D9E2EC"/>
            </w:tcBorders>
          </w:tcPr>
          <w:p>
            <w:r>
              <w:t xml:space="preserve">Decision is source/fallback, not mandatory status.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Totals</w:t>
            </w:r>
          </w:p>
        </w:tc>
        <w:tc>
          <w:tcPr>
            <w:tcW w:w="2400" w:type="dxa"/>
            <w:tcBorders>
              <w:top w:val="single" w:sz="4" w:space="0" w:color="D9E2EC"/>
              <w:left w:val="single" w:sz="4" w:space="0" w:color="D9E2EC"/>
              <w:bottom w:val="single" w:sz="4" w:space="0" w:color="D9E2EC"/>
              <w:right w:val="single" w:sz="4" w:space="0" w:color="D9E2EC"/>
            </w:tcBorders>
          </w:tcPr>
          <w:p>
            <w:r>
              <w:t xml:space="preserve">Calculated totals</w:t>
            </w:r>
          </w:p>
        </w:tc>
        <w:tc>
          <w:tcPr>
            <w:tcW w:w="2400" w:type="dxa"/>
            <w:tcBorders>
              <w:top w:val="single" w:sz="4" w:space="0" w:color="D9E2EC"/>
              <w:left w:val="single" w:sz="4" w:space="0" w:color="D9E2EC"/>
              <w:bottom w:val="single" w:sz="4" w:space="0" w:color="D9E2EC"/>
              <w:right w:val="single" w:sz="4" w:space="0" w:color="D9E2EC"/>
            </w:tcBorders>
          </w:tcPr>
          <w:p>
            <w:r>
              <w:t xml:space="preserve">Calculate gross, net, packages and invoice totals.</w:t>
            </w:r>
          </w:p>
        </w:tc>
        <w:tc>
          <w:tcPr>
            <w:tcW w:w="2400" w:type="dxa"/>
            <w:tcBorders>
              <w:top w:val="single" w:sz="4" w:space="0" w:color="D9E2EC"/>
              <w:left w:val="single" w:sz="4" w:space="0" w:color="D9E2EC"/>
              <w:bottom w:val="single" w:sz="4" w:space="0" w:color="D9E2EC"/>
              <w:right w:val="single" w:sz="4" w:space="0" w:color="D9E2EC"/>
            </w:tcBorders>
          </w:tcPr>
          <w:p>
            <w:r>
              <w:t xml:space="preserve">Info</w:t>
            </w:r>
          </w:p>
        </w:tc>
        <w:tc>
          <w:tcPr>
            <w:tcW w:w="2400" w:type="dxa"/>
            <w:tcBorders>
              <w:top w:val="single" w:sz="4" w:space="0" w:color="D9E2EC"/>
              <w:left w:val="single" w:sz="4" w:space="0" w:color="D9E2EC"/>
              <w:bottom w:val="single" w:sz="4" w:space="0" w:color="D9E2EC"/>
              <w:right w:val="single" w:sz="4" w:space="0" w:color="D9E2EC"/>
            </w:tcBorders>
          </w:tcPr>
          <w:p>
            <w:r>
              <w:t xml:space="preserve">No</w:t>
            </w:r>
          </w:p>
        </w:tc>
        <w:tc>
          <w:tcPr>
            <w:tcW w:w="2400" w:type="dxa"/>
            <w:tcBorders>
              <w:top w:val="single" w:sz="4" w:space="0" w:color="D9E2EC"/>
              <w:left w:val="single" w:sz="4" w:space="0" w:color="D9E2EC"/>
              <w:bottom w:val="single" w:sz="4" w:space="0" w:color="D9E2EC"/>
              <w:right w:val="single" w:sz="4" w:space="0" w:color="D9E2EC"/>
            </w:tcBorders>
          </w:tcPr>
          <w:p>
            <w:r>
              <w:t xml:space="preserve">Business</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c>
          <w:tcPr>
            <w:tcW w:w="2400" w:type="dxa"/>
            <w:tcBorders>
              <w:top w:val="single" w:sz="4" w:space="0" w:color="D9E2EC"/>
              <w:left w:val="single" w:sz="4" w:space="0" w:color="D9E2EC"/>
              <w:bottom w:val="single" w:sz="4" w:space="0" w:color="D9E2EC"/>
              <w:right w:val="single" w:sz="4" w:space="0" w:color="D9E2EC"/>
            </w:tcBorders>
          </w:tcPr>
          <w:p>
            <w:r>
              <w:t xml:space="preserve">Compare to source totals only if source provides totals.</w:t>
            </w:r>
          </w:p>
        </w:tc>
      </w:tr>
    </w:tbl>
    <w:p>
      <w:r>
        <w:t xml:space="preserve"/>
      </w:r>
    </w:p>
    <w:p>
      <w:pPr>
        <w:pStyle w:val="Heading1"/>
      </w:pPr>
      <w:r>
        <w:t xml:space="preserve">10. Consolidation Matrix Template</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Consolidation field</w:t>
            </w:r>
          </w:p>
        </w:tc>
        <w:tc>
          <w:tcPr>
            <w:tcW w:w="2400" w:type="dxa"/>
            <w:tcBorders>
              <w:top w:val="single" w:sz="4" w:space="0" w:color="D9E2EC"/>
              <w:left w:val="single" w:sz="4" w:space="0" w:color="D9E2EC"/>
              <w:bottom w:val="single" w:sz="4" w:space="0" w:color="D9E2EC"/>
              <w:right w:val="single" w:sz="4" w:space="0" w:color="D9E2EC"/>
            </w:tcBorders>
          </w:tcPr>
          <w:p>
            <w:r>
              <w:t xml:space="preserve">Used for grouping</w:t>
            </w:r>
          </w:p>
        </w:tc>
        <w:tc>
          <w:tcPr>
            <w:tcW w:w="2400" w:type="dxa"/>
            <w:tcBorders>
              <w:top w:val="single" w:sz="4" w:space="0" w:color="D9E2EC"/>
              <w:left w:val="single" w:sz="4" w:space="0" w:color="D9E2EC"/>
              <w:bottom w:val="single" w:sz="4" w:space="0" w:color="D9E2EC"/>
              <w:right w:val="single" w:sz="4" w:space="0" w:color="D9E2EC"/>
            </w:tcBorders>
          </w:tcPr>
          <w:p>
            <w:r>
              <w:t xml:space="preserve">Aggregated values</w:t>
            </w:r>
          </w:p>
        </w:tc>
        <w:tc>
          <w:tcPr>
            <w:tcW w:w="2400" w:type="dxa"/>
            <w:tcBorders>
              <w:top w:val="single" w:sz="4" w:space="0" w:color="D9E2EC"/>
              <w:left w:val="single" w:sz="4" w:space="0" w:color="D9E2EC"/>
              <w:bottom w:val="single" w:sz="4" w:space="0" w:color="D9E2EC"/>
              <w:right w:val="single" w:sz="4" w:space="0" w:color="D9E2EC"/>
            </w:tcBorders>
          </w:tcPr>
          <w:p>
            <w:r>
              <w:t xml:space="preserve">Rule 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Example</w:t>
            </w:r>
          </w:p>
        </w:tc>
        <w:tc>
          <w:tcPr>
            <w:tcW w:w="2400" w:type="dxa"/>
            <w:tcBorders>
              <w:top w:val="single" w:sz="4" w:space="0" w:color="D9E2EC"/>
              <w:left w:val="single" w:sz="4" w:space="0" w:color="D9E2EC"/>
              <w:bottom w:val="single" w:sz="4" w:space="0" w:color="D9E2EC"/>
              <w:right w:val="single" w:sz="4" w:space="0" w:color="D9E2EC"/>
            </w:tcBorders>
          </w:tcPr>
          <w:p>
            <w:r>
              <w:t xml:space="preserve">Risk / ambiguity</w:t>
            </w:r>
          </w:p>
        </w:tc>
        <w:tc>
          <w:tcPr>
            <w:tcW w:w="2400" w:type="dxa"/>
            <w:tcBorders>
              <w:top w:val="single" w:sz="4" w:space="0" w:color="D9E2EC"/>
              <w:left w:val="single" w:sz="4" w:space="0" w:color="D9E2EC"/>
              <w:bottom w:val="single" w:sz="4" w:space="0" w:color="D9E2EC"/>
              <w:right w:val="single" w:sz="4" w:space="0" w:color="D9E2EC"/>
            </w:tcBorders>
          </w:tcPr>
          <w:p>
            <w:r>
              <w:t xml:space="preserve">Status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Consignment / ENS reference</w:t>
            </w:r>
          </w:p>
        </w:tc>
        <w:tc>
          <w:tcPr>
            <w:tcW w:w="2400" w:type="dxa"/>
            <w:tcBorders>
              <w:top w:val="single" w:sz="4" w:space="0" w:color="D9E2EC"/>
              <w:left w:val="single" w:sz="4" w:space="0" w:color="D9E2EC"/>
              <w:bottom w:val="single" w:sz="4" w:space="0" w:color="D9E2EC"/>
              <w:right w:val="single" w:sz="4" w:space="0" w:color="D9E2EC"/>
            </w:tcBorders>
          </w:tcPr>
          <w:p>
            <w:r>
              <w:t xml:space="preserve">Yes</w:t>
            </w:r>
          </w:p>
        </w:tc>
        <w:tc>
          <w:tcPr>
            <w:tcW w:w="2400" w:type="dxa"/>
            <w:tcBorders>
              <w:top w:val="single" w:sz="4" w:space="0" w:color="D9E2EC"/>
              <w:left w:val="single" w:sz="4" w:space="0" w:color="D9E2EC"/>
              <w:bottom w:val="single" w:sz="4" w:space="0" w:color="D9E2EC"/>
              <w:right w:val="single" w:sz="4" w:space="0" w:color="D9E2EC"/>
            </w:tcBorders>
          </w:tcPr>
          <w:p>
            <w:r>
              <w:t xml:space="preserve">Row count, gross, packages, value</w:t>
            </w:r>
          </w:p>
        </w:tc>
        <w:tc>
          <w:tcPr>
            <w:tcW w:w="2400" w:type="dxa"/>
            <w:tcBorders>
              <w:top w:val="single" w:sz="4" w:space="0" w:color="D9E2EC"/>
              <w:left w:val="single" w:sz="4" w:space="0" w:color="D9E2EC"/>
              <w:bottom w:val="single" w:sz="4" w:space="0" w:color="D9E2EC"/>
              <w:right w:val="single" w:sz="4" w:space="0" w:color="D9E2EC"/>
            </w:tcBorders>
          </w:tcPr>
          <w:p>
            <w:r>
              <w:t xml:space="preserve">All uploaded goods attach to the entered parent reference.</w:t>
            </w:r>
          </w:p>
        </w:tc>
        <w:tc>
          <w:tcPr>
            <w:tcW w:w="2400" w:type="dxa"/>
            <w:tcBorders>
              <w:top w:val="single" w:sz="4" w:space="0" w:color="D9E2EC"/>
              <w:left w:val="single" w:sz="4" w:space="0" w:color="D9E2EC"/>
              <w:bottom w:val="single" w:sz="4" w:space="0" w:color="D9E2EC"/>
              <w:right w:val="single" w:sz="4" w:space="0" w:color="D9E2EC"/>
            </w:tcBorders>
          </w:tcPr>
          <w:p>
            <w:r>
              <w:t xml:space="preserve">ENS00...</w:t>
            </w:r>
          </w:p>
        </w:tc>
        <w:tc>
          <w:tcPr>
            <w:tcW w:w="2400" w:type="dxa"/>
            <w:tcBorders>
              <w:top w:val="single" w:sz="4" w:space="0" w:color="D9E2EC"/>
              <w:left w:val="single" w:sz="4" w:space="0" w:color="D9E2EC"/>
              <w:bottom w:val="single" w:sz="4" w:space="0" w:color="D9E2EC"/>
              <w:right w:val="single" w:sz="4" w:space="0" w:color="D9E2EC"/>
            </w:tcBorders>
          </w:tcPr>
          <w:p>
            <w:r>
              <w:t xml:space="preserve">Wrong reference creates wrong association.</w:t>
            </w:r>
          </w:p>
        </w:tc>
        <w:tc>
          <w:tcPr>
            <w:tcW w:w="2400" w:type="dxa"/>
            <w:tcBorders>
              <w:top w:val="single" w:sz="4" w:space="0" w:color="D9E2EC"/>
              <w:left w:val="single" w:sz="4" w:space="0" w:color="D9E2EC"/>
              <w:bottom w:val="single" w:sz="4" w:space="0" w:color="D9E2EC"/>
              <w:right w:val="single" w:sz="4" w:space="0" w:color="D9E2EC"/>
            </w:tcBorders>
          </w:tcPr>
          <w:p>
            <w:r>
              <w:t xml:space="preserve">Pending reference-type confirmation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Transport document number</w:t>
            </w:r>
          </w:p>
        </w:tc>
        <w:tc>
          <w:tcPr>
            <w:tcW w:w="2400" w:type="dxa"/>
            <w:tcBorders>
              <w:top w:val="single" w:sz="4" w:space="0" w:color="D9E2EC"/>
              <w:left w:val="single" w:sz="4" w:space="0" w:color="D9E2EC"/>
              <w:bottom w:val="single" w:sz="4" w:space="0" w:color="D9E2EC"/>
              <w:right w:val="single" w:sz="4" w:space="0" w:color="D9E2EC"/>
            </w:tcBorders>
          </w:tcPr>
          <w:p>
            <w:r>
              <w:t xml:space="preserve">Pending / likely yes</w:t>
            </w:r>
          </w:p>
        </w:tc>
        <w:tc>
          <w:tcPr>
            <w:tcW w:w="2400" w:type="dxa"/>
            <w:tcBorders>
              <w:top w:val="single" w:sz="4" w:space="0" w:color="D9E2EC"/>
              <w:left w:val="single" w:sz="4" w:space="0" w:color="D9E2EC"/>
              <w:bottom w:val="single" w:sz="4" w:space="0" w:color="D9E2EC"/>
              <w:right w:val="single" w:sz="4" w:space="0" w:color="D9E2EC"/>
            </w:tcBorders>
          </w:tcPr>
          <w:p>
            <w:r>
              <w:t xml:space="preserve">Row count, split count, totals</w:t>
            </w:r>
          </w:p>
        </w:tc>
        <w:tc>
          <w:tcPr>
            <w:tcW w:w="2400" w:type="dxa"/>
            <w:tcBorders>
              <w:top w:val="single" w:sz="4" w:space="0" w:color="D9E2EC"/>
              <w:left w:val="single" w:sz="4" w:space="0" w:color="D9E2EC"/>
              <w:bottom w:val="single" w:sz="4" w:space="0" w:color="D9E2EC"/>
              <w:right w:val="single" w:sz="4" w:space="0" w:color="D9E2EC"/>
            </w:tcBorders>
          </w:tcPr>
          <w:p>
            <w:r>
              <w:t xml:space="preserve">Rows with the same TDN may form one consignment group.</w:t>
            </w:r>
          </w:p>
        </w:tc>
        <w:tc>
          <w:tcPr>
            <w:tcW w:w="2400" w:type="dxa"/>
            <w:tcBorders>
              <w:top w:val="single" w:sz="4" w:space="0" w:color="D9E2EC"/>
              <w:left w:val="single" w:sz="4" w:space="0" w:color="D9E2EC"/>
              <w:bottom w:val="single" w:sz="4" w:space="0" w:color="D9E2EC"/>
              <w:right w:val="single" w:sz="4" w:space="0" w:color="D9E2EC"/>
            </w:tcBorders>
          </w:tcPr>
          <w:p>
            <w:r>
              <w:t xml:space="preserve">GVT1606Test3</w:t>
            </w:r>
          </w:p>
        </w:tc>
        <w:tc>
          <w:tcPr>
            <w:tcW w:w="2400" w:type="dxa"/>
            <w:tcBorders>
              <w:top w:val="single" w:sz="4" w:space="0" w:color="D9E2EC"/>
              <w:left w:val="single" w:sz="4" w:space="0" w:color="D9E2EC"/>
              <w:bottom w:val="single" w:sz="4" w:space="0" w:color="D9E2EC"/>
              <w:right w:val="single" w:sz="4" w:space="0" w:color="D9E2EC"/>
            </w:tcBorders>
          </w:tcPr>
          <w:p>
            <w:r>
              <w:t xml:space="preserve">TDN may not be unique enough.</w:t>
            </w:r>
          </w:p>
        </w:tc>
        <w:tc>
          <w:tcPr>
            <w:tcW w:w="2400" w:type="dxa"/>
            <w:tcBorders>
              <w:top w:val="single" w:sz="4" w:space="0" w:color="D9E2EC"/>
              <w:left w:val="single" w:sz="4" w:space="0" w:color="D9E2EC"/>
              <w:bottom w:val="single" w:sz="4" w:space="0" w:color="D9E2EC"/>
              <w:right w:val="single" w:sz="4" w:space="0" w:color="D9E2EC"/>
            </w:tcBorders>
          </w:tcPr>
          <w:p>
            <w:r>
              <w:t xml:space="preserve">Working assumption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HS / commodity code</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c>
          <w:tcPr>
            <w:tcW w:w="2400" w:type="dxa"/>
            <w:tcBorders>
              <w:top w:val="single" w:sz="4" w:space="0" w:color="D9E2EC"/>
              <w:left w:val="single" w:sz="4" w:space="0" w:color="D9E2EC"/>
              <w:bottom w:val="single" w:sz="4" w:space="0" w:color="D9E2EC"/>
              <w:right w:val="single" w:sz="4" w:space="0" w:color="D9E2EC"/>
            </w:tcBorders>
          </w:tcPr>
          <w:p>
            <w:r>
              <w:t xml:space="preserve">Gross, net, packages, value</w:t>
            </w:r>
          </w:p>
        </w:tc>
        <w:tc>
          <w:tcPr>
            <w:tcW w:w="2400" w:type="dxa"/>
            <w:tcBorders>
              <w:top w:val="single" w:sz="4" w:space="0" w:color="D9E2EC"/>
              <w:left w:val="single" w:sz="4" w:space="0" w:color="D9E2EC"/>
              <w:bottom w:val="single" w:sz="4" w:space="0" w:color="D9E2EC"/>
              <w:right w:val="single" w:sz="4" w:space="0" w:color="D9E2EC"/>
            </w:tcBorders>
          </w:tcPr>
          <w:p>
            <w:r>
              <w:t xml:space="preserve">Commodity may be part of the grouping key if business approves.</w:t>
            </w:r>
          </w:p>
        </w:tc>
        <w:tc>
          <w:tcPr>
            <w:tcW w:w="2400" w:type="dxa"/>
            <w:tcBorders>
              <w:top w:val="single" w:sz="4" w:space="0" w:color="D9E2EC"/>
              <w:left w:val="single" w:sz="4" w:space="0" w:color="D9E2EC"/>
              <w:bottom w:val="single" w:sz="4" w:space="0" w:color="D9E2EC"/>
              <w:right w:val="single" w:sz="4" w:space="0" w:color="D9E2EC"/>
            </w:tcBorders>
          </w:tcPr>
          <w:p>
            <w:r>
              <w:t xml:space="preserve">8708299000</w:t>
            </w:r>
          </w:p>
        </w:tc>
        <w:tc>
          <w:tcPr>
            <w:tcW w:w="2400" w:type="dxa"/>
            <w:tcBorders>
              <w:top w:val="single" w:sz="4" w:space="0" w:color="D9E2EC"/>
              <w:left w:val="single" w:sz="4" w:space="0" w:color="D9E2EC"/>
              <w:bottom w:val="single" w:sz="4" w:space="0" w:color="D9E2EC"/>
              <w:right w:val="single" w:sz="4" w:space="0" w:color="D9E2EC"/>
            </w:tcBorders>
          </w:tcPr>
          <w:p>
            <w:r>
              <w:t xml:space="preserve">Same code may cover different descriptions; API condition depends on declaration path.</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Description</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c>
          <w:tcPr>
            <w:tcW w:w="2400" w:type="dxa"/>
            <w:tcBorders>
              <w:top w:val="single" w:sz="4" w:space="0" w:color="D9E2EC"/>
              <w:left w:val="single" w:sz="4" w:space="0" w:color="D9E2EC"/>
              <w:bottom w:val="single" w:sz="4" w:space="0" w:color="D9E2EC"/>
              <w:right w:val="single" w:sz="4" w:space="0" w:color="D9E2EC"/>
            </w:tcBorders>
          </w:tcPr>
          <w:p>
            <w:r>
              <w:t xml:space="preserve">Gross, net, packages, value</w:t>
            </w:r>
          </w:p>
        </w:tc>
        <w:tc>
          <w:tcPr>
            <w:tcW w:w="2400" w:type="dxa"/>
            <w:tcBorders>
              <w:top w:val="single" w:sz="4" w:space="0" w:color="D9E2EC"/>
              <w:left w:val="single" w:sz="4" w:space="0" w:color="D9E2EC"/>
              <w:bottom w:val="single" w:sz="4" w:space="0" w:color="D9E2EC"/>
              <w:right w:val="single" w:sz="4" w:space="0" w:color="D9E2EC"/>
            </w:tcBorders>
          </w:tcPr>
          <w:p>
            <w:r>
              <w:t xml:space="preserve">Same descriptions may be grouped.</w:t>
            </w:r>
          </w:p>
        </w:tc>
        <w:tc>
          <w:tcPr>
            <w:tcW w:w="2400" w:type="dxa"/>
            <w:tcBorders>
              <w:top w:val="single" w:sz="4" w:space="0" w:color="D9E2EC"/>
              <w:left w:val="single" w:sz="4" w:space="0" w:color="D9E2EC"/>
              <w:bottom w:val="single" w:sz="4" w:space="0" w:color="D9E2EC"/>
              <w:right w:val="single" w:sz="4" w:space="0" w:color="D9E2EC"/>
            </w:tcBorders>
          </w:tcPr>
          <w:p>
            <w:r>
              <w:t xml:space="preserve">Car parts</w:t>
            </w:r>
          </w:p>
        </w:tc>
        <w:tc>
          <w:tcPr>
            <w:tcW w:w="2400" w:type="dxa"/>
            <w:tcBorders>
              <w:top w:val="single" w:sz="4" w:space="0" w:color="D9E2EC"/>
              <w:left w:val="single" w:sz="4" w:space="0" w:color="D9E2EC"/>
              <w:bottom w:val="single" w:sz="4" w:space="0" w:color="D9E2EC"/>
              <w:right w:val="single" w:sz="4" w:space="0" w:color="D9E2EC"/>
            </w:tcBorders>
          </w:tcPr>
          <w:p>
            <w:r>
              <w:t xml:space="preserve">Exact text matching can be unreliable.</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Country of origin</w:t>
            </w:r>
          </w:p>
        </w:tc>
        <w:tc>
          <w:tcPr>
            <w:tcW w:w="2400" w:type="dxa"/>
            <w:tcBorders>
              <w:top w:val="single" w:sz="4" w:space="0" w:color="D9E2EC"/>
              <w:left w:val="single" w:sz="4" w:space="0" w:color="D9E2EC"/>
              <w:bottom w:val="single" w:sz="4" w:space="0" w:color="D9E2EC"/>
              <w:right w:val="single" w:sz="4" w:space="0" w:color="D9E2EC"/>
            </w:tcBorders>
          </w:tcPr>
          <w:p>
            <w:r>
              <w:t xml:space="preserve">Recommended</w:t>
            </w:r>
          </w:p>
        </w:tc>
        <w:tc>
          <w:tcPr>
            <w:tcW w:w="2400" w:type="dxa"/>
            <w:tcBorders>
              <w:top w:val="single" w:sz="4" w:space="0" w:color="D9E2EC"/>
              <w:left w:val="single" w:sz="4" w:space="0" w:color="D9E2EC"/>
              <w:bottom w:val="single" w:sz="4" w:space="0" w:color="D9E2EC"/>
              <w:right w:val="single" w:sz="4" w:space="0" w:color="D9E2EC"/>
            </w:tcBorders>
          </w:tcPr>
          <w:p>
            <w:r>
              <w:t xml:space="preserve">Gross, net, packages, value by origin</w:t>
            </w:r>
          </w:p>
        </w:tc>
        <w:tc>
          <w:tcPr>
            <w:tcW w:w="2400" w:type="dxa"/>
            <w:tcBorders>
              <w:top w:val="single" w:sz="4" w:space="0" w:color="D9E2EC"/>
              <w:left w:val="single" w:sz="4" w:space="0" w:color="D9E2EC"/>
              <w:bottom w:val="single" w:sz="4" w:space="0" w:color="D9E2EC"/>
              <w:right w:val="single" w:sz="4" w:space="0" w:color="D9E2EC"/>
            </w:tcBorders>
          </w:tcPr>
          <w:p>
            <w:r>
              <w:t xml:space="preserve">Different origins should usually remain separate.</w:t>
            </w:r>
          </w:p>
        </w:tc>
        <w:tc>
          <w:tcPr>
            <w:tcW w:w="2400" w:type="dxa"/>
            <w:tcBorders>
              <w:top w:val="single" w:sz="4" w:space="0" w:color="D9E2EC"/>
              <w:left w:val="single" w:sz="4" w:space="0" w:color="D9E2EC"/>
              <w:bottom w:val="single" w:sz="4" w:space="0" w:color="D9E2EC"/>
              <w:right w:val="single" w:sz="4" w:space="0" w:color="D9E2EC"/>
            </w:tcBorders>
          </w:tcPr>
          <w:p>
            <w:r>
              <w:t xml:space="preserve">GB vs CN</w:t>
            </w:r>
          </w:p>
        </w:tc>
        <w:tc>
          <w:tcPr>
            <w:tcW w:w="2400" w:type="dxa"/>
            <w:tcBorders>
              <w:top w:val="single" w:sz="4" w:space="0" w:color="D9E2EC"/>
              <w:left w:val="single" w:sz="4" w:space="0" w:color="D9E2EC"/>
              <w:bottom w:val="single" w:sz="4" w:space="0" w:color="D9E2EC"/>
              <w:right w:val="single" w:sz="4" w:space="0" w:color="D9E2EC"/>
            </w:tcBorders>
          </w:tcPr>
          <w:p>
            <w:r>
              <w:t xml:space="preserve">Mixing origins can break declaration accuracy.</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Package type</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c>
          <w:tcPr>
            <w:tcW w:w="2400" w:type="dxa"/>
            <w:tcBorders>
              <w:top w:val="single" w:sz="4" w:space="0" w:color="D9E2EC"/>
              <w:left w:val="single" w:sz="4" w:space="0" w:color="D9E2EC"/>
              <w:bottom w:val="single" w:sz="4" w:space="0" w:color="D9E2EC"/>
              <w:right w:val="single" w:sz="4" w:space="0" w:color="D9E2EC"/>
            </w:tcBorders>
          </w:tcPr>
          <w:p>
            <w:r>
              <w:t xml:space="preserve">Package count by type</w:t>
            </w:r>
          </w:p>
        </w:tc>
        <w:tc>
          <w:tcPr>
            <w:tcW w:w="2400" w:type="dxa"/>
            <w:tcBorders>
              <w:top w:val="single" w:sz="4" w:space="0" w:color="D9E2EC"/>
              <w:left w:val="single" w:sz="4" w:space="0" w:color="D9E2EC"/>
              <w:bottom w:val="single" w:sz="4" w:space="0" w:color="D9E2EC"/>
              <w:right w:val="single" w:sz="4" w:space="0" w:color="D9E2EC"/>
            </w:tcBorders>
          </w:tcPr>
          <w:p>
            <w:r>
              <w:t xml:space="preserve">Package types may need separate groups.</w:t>
            </w:r>
          </w:p>
        </w:tc>
        <w:tc>
          <w:tcPr>
            <w:tcW w:w="2400" w:type="dxa"/>
            <w:tcBorders>
              <w:top w:val="single" w:sz="4" w:space="0" w:color="D9E2EC"/>
              <w:left w:val="single" w:sz="4" w:space="0" w:color="D9E2EC"/>
              <w:bottom w:val="single" w:sz="4" w:space="0" w:color="D9E2EC"/>
              <w:right w:val="single" w:sz="4" w:space="0" w:color="D9E2EC"/>
            </w:tcBorders>
          </w:tcPr>
          <w:p>
            <w:r>
              <w:t xml:space="preserve">BX, PK, Boxes</w:t>
            </w:r>
          </w:p>
        </w:tc>
        <w:tc>
          <w:tcPr>
            <w:tcW w:w="2400" w:type="dxa"/>
            <w:tcBorders>
              <w:top w:val="single" w:sz="4" w:space="0" w:color="D9E2EC"/>
              <w:left w:val="single" w:sz="4" w:space="0" w:color="D9E2EC"/>
              <w:bottom w:val="single" w:sz="4" w:space="0" w:color="D9E2EC"/>
              <w:right w:val="single" w:sz="4" w:space="0" w:color="D9E2EC"/>
            </w:tcBorders>
          </w:tcPr>
          <w:p>
            <w:r>
              <w:t xml:space="preserve">Text-to-code mapping needed.</w:t>
            </w:r>
          </w:p>
        </w:tc>
        <w:tc>
          <w:tcPr>
            <w:tcW w:w="2400" w:type="dxa"/>
            <w:tcBorders>
              <w:top w:val="single" w:sz="4" w:space="0" w:color="D9E2EC"/>
              <w:left w:val="single" w:sz="4" w:space="0" w:color="D9E2EC"/>
              <w:bottom w:val="single" w:sz="4" w:space="0" w:color="D9E2EC"/>
              <w:right w:val="single" w:sz="4" w:space="0" w:color="D9E2EC"/>
            </w:tcBorders>
          </w:tcPr>
          <w:p>
            <w:r>
              <w:t xml:space="preserve">Pending to confirm</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Gross mass</w:t>
            </w:r>
          </w:p>
        </w:tc>
        <w:tc>
          <w:tcPr>
            <w:tcW w:w="2400" w:type="dxa"/>
            <w:tcBorders>
              <w:top w:val="single" w:sz="4" w:space="0" w:color="D9E2EC"/>
              <w:left w:val="single" w:sz="4" w:space="0" w:color="D9E2EC"/>
              <w:bottom w:val="single" w:sz="4" w:space="0" w:color="D9E2EC"/>
              <w:right w:val="single" w:sz="4" w:space="0" w:color="D9E2EC"/>
            </w:tcBorders>
          </w:tcPr>
          <w:p>
            <w:r>
              <w:t xml:space="preserve">No</w:t>
            </w:r>
          </w:p>
        </w:tc>
        <w:tc>
          <w:tcPr>
            <w:tcW w:w="2400" w:type="dxa"/>
            <w:tcBorders>
              <w:top w:val="single" w:sz="4" w:space="0" w:color="D9E2EC"/>
              <w:left w:val="single" w:sz="4" w:space="0" w:color="D9E2EC"/>
              <w:bottom w:val="single" w:sz="4" w:space="0" w:color="D9E2EC"/>
              <w:right w:val="single" w:sz="4" w:space="0" w:color="D9E2EC"/>
            </w:tcBorders>
          </w:tcPr>
          <w:p>
            <w:r>
              <w:t xml:space="preserve">Sum</w:t>
            </w:r>
          </w:p>
        </w:tc>
        <w:tc>
          <w:tcPr>
            <w:tcW w:w="2400" w:type="dxa"/>
            <w:tcBorders>
              <w:top w:val="single" w:sz="4" w:space="0" w:color="D9E2EC"/>
              <w:left w:val="single" w:sz="4" w:space="0" w:color="D9E2EC"/>
              <w:bottom w:val="single" w:sz="4" w:space="0" w:color="D9E2EC"/>
              <w:right w:val="single" w:sz="4" w:space="0" w:color="D9E2EC"/>
            </w:tcBorders>
          </w:tcPr>
          <w:p>
            <w:r>
              <w:t xml:space="preserve">Gross mass should be summed, not used alone as a grouping key.</w:t>
            </w:r>
          </w:p>
        </w:tc>
        <w:tc>
          <w:tcPr>
            <w:tcW w:w="2400" w:type="dxa"/>
            <w:tcBorders>
              <w:top w:val="single" w:sz="4" w:space="0" w:color="D9E2EC"/>
              <w:left w:val="single" w:sz="4" w:space="0" w:color="D9E2EC"/>
              <w:bottom w:val="single" w:sz="4" w:space="0" w:color="D9E2EC"/>
              <w:right w:val="single" w:sz="4" w:space="0" w:color="D9E2EC"/>
            </w:tcBorders>
          </w:tcPr>
          <w:p>
            <w:r>
              <w:t xml:space="preserve">100 + 50 = 150</w:t>
            </w:r>
          </w:p>
        </w:tc>
        <w:tc>
          <w:tcPr>
            <w:tcW w:w="2400" w:type="dxa"/>
            <w:tcBorders>
              <w:top w:val="single" w:sz="4" w:space="0" w:color="D9E2EC"/>
              <w:left w:val="single" w:sz="4" w:space="0" w:color="D9E2EC"/>
              <w:bottom w:val="single" w:sz="4" w:space="0" w:color="D9E2EC"/>
              <w:right w:val="single" w:sz="4" w:space="0" w:color="D9E2EC"/>
            </w:tcBorders>
          </w:tcPr>
          <w:p>
            <w:r>
              <w:t xml:space="preserve">Rounding and decimal precision.</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aggregation approach</w:t>
            </w:r>
          </w:p>
        </w:tc>
      </w:tr>
      <w:tr>
        <w:tc>
          <w:tcPr>
            <w:tcW w:w="2400" w:type="dxa"/>
            <w:tcBorders>
              <w:top w:val="single" w:sz="4" w:space="0" w:color="D9E2EC"/>
              <w:left w:val="single" w:sz="4" w:space="0" w:color="D9E2EC"/>
              <w:bottom w:val="single" w:sz="4" w:space="0" w:color="D9E2EC"/>
              <w:right w:val="single" w:sz="4" w:space="0" w:color="D9E2EC"/>
            </w:tcBorders>
          </w:tcPr>
          <w:p>
            <w:r>
              <w:t xml:space="preserve">Net mass</w:t>
            </w:r>
          </w:p>
        </w:tc>
        <w:tc>
          <w:tcPr>
            <w:tcW w:w="2400" w:type="dxa"/>
            <w:tcBorders>
              <w:top w:val="single" w:sz="4" w:space="0" w:color="D9E2EC"/>
              <w:left w:val="single" w:sz="4" w:space="0" w:color="D9E2EC"/>
              <w:bottom w:val="single" w:sz="4" w:space="0" w:color="D9E2EC"/>
              <w:right w:val="single" w:sz="4" w:space="0" w:color="D9E2EC"/>
            </w:tcBorders>
          </w:tcPr>
          <w:p>
            <w:r>
              <w:t xml:space="preserve">No</w:t>
            </w:r>
          </w:p>
        </w:tc>
        <w:tc>
          <w:tcPr>
            <w:tcW w:w="2400" w:type="dxa"/>
            <w:tcBorders>
              <w:top w:val="single" w:sz="4" w:space="0" w:color="D9E2EC"/>
              <w:left w:val="single" w:sz="4" w:space="0" w:color="D9E2EC"/>
              <w:bottom w:val="single" w:sz="4" w:space="0" w:color="D9E2EC"/>
              <w:right w:val="single" w:sz="4" w:space="0" w:color="D9E2EC"/>
            </w:tcBorders>
          </w:tcPr>
          <w:p>
            <w:r>
              <w:t xml:space="preserve">Sum</w:t>
            </w:r>
          </w:p>
        </w:tc>
        <w:tc>
          <w:tcPr>
            <w:tcW w:w="2400" w:type="dxa"/>
            <w:tcBorders>
              <w:top w:val="single" w:sz="4" w:space="0" w:color="D9E2EC"/>
              <w:left w:val="single" w:sz="4" w:space="0" w:color="D9E2EC"/>
              <w:bottom w:val="single" w:sz="4" w:space="0" w:color="D9E2EC"/>
              <w:right w:val="single" w:sz="4" w:space="0" w:color="D9E2EC"/>
            </w:tcBorders>
          </w:tcPr>
          <w:p>
            <w:r>
              <w:t xml:space="preserve">Net mass should be summed where available.</w:t>
            </w:r>
          </w:p>
        </w:tc>
        <w:tc>
          <w:tcPr>
            <w:tcW w:w="2400" w:type="dxa"/>
            <w:tcBorders>
              <w:top w:val="single" w:sz="4" w:space="0" w:color="D9E2EC"/>
              <w:left w:val="single" w:sz="4" w:space="0" w:color="D9E2EC"/>
              <w:bottom w:val="single" w:sz="4" w:space="0" w:color="D9E2EC"/>
              <w:right w:val="single" w:sz="4" w:space="0" w:color="D9E2EC"/>
            </w:tcBorders>
          </w:tcPr>
          <w:p>
            <w:r>
              <w:t xml:space="preserve">90 + 45 = 135</w:t>
            </w:r>
          </w:p>
        </w:tc>
        <w:tc>
          <w:tcPr>
            <w:tcW w:w="2400" w:type="dxa"/>
            <w:tcBorders>
              <w:top w:val="single" w:sz="4" w:space="0" w:color="D9E2EC"/>
              <w:left w:val="single" w:sz="4" w:space="0" w:color="D9E2EC"/>
              <w:bottom w:val="single" w:sz="4" w:space="0" w:color="D9E2EC"/>
              <w:right w:val="single" w:sz="4" w:space="0" w:color="D9E2EC"/>
            </w:tcBorders>
          </w:tcPr>
          <w:p>
            <w:r>
              <w:t xml:space="preserve">Missing values may affect SDI quality.</w:t>
            </w:r>
          </w:p>
        </w:tc>
        <w:tc>
          <w:tcPr>
            <w:tcW w:w="2400" w:type="dxa"/>
            <w:tcBorders>
              <w:top w:val="single" w:sz="4" w:space="0" w:color="D9E2EC"/>
              <w:left w:val="single" w:sz="4" w:space="0" w:color="D9E2EC"/>
              <w:bottom w:val="single" w:sz="4" w:space="0" w:color="D9E2EC"/>
              <w:right w:val="single" w:sz="4" w:space="0" w:color="D9E2EC"/>
            </w:tcBorders>
          </w:tcPr>
          <w:p>
            <w:r>
              <w:t xml:space="preserve">Pending source/fallback decision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Number of packages</w:t>
            </w:r>
          </w:p>
        </w:tc>
        <w:tc>
          <w:tcPr>
            <w:tcW w:w="2400" w:type="dxa"/>
            <w:tcBorders>
              <w:top w:val="single" w:sz="4" w:space="0" w:color="D9E2EC"/>
              <w:left w:val="single" w:sz="4" w:space="0" w:color="D9E2EC"/>
              <w:bottom w:val="single" w:sz="4" w:space="0" w:color="D9E2EC"/>
              <w:right w:val="single" w:sz="4" w:space="0" w:color="D9E2EC"/>
            </w:tcBorders>
          </w:tcPr>
          <w:p>
            <w:r>
              <w:t xml:space="preserve">No</w:t>
            </w:r>
          </w:p>
        </w:tc>
        <w:tc>
          <w:tcPr>
            <w:tcW w:w="2400" w:type="dxa"/>
            <w:tcBorders>
              <w:top w:val="single" w:sz="4" w:space="0" w:color="D9E2EC"/>
              <w:left w:val="single" w:sz="4" w:space="0" w:color="D9E2EC"/>
              <w:bottom w:val="single" w:sz="4" w:space="0" w:color="D9E2EC"/>
              <w:right w:val="single" w:sz="4" w:space="0" w:color="D9E2EC"/>
            </w:tcBorders>
          </w:tcPr>
          <w:p>
            <w:r>
              <w:t xml:space="preserve">Sum</w:t>
            </w:r>
          </w:p>
        </w:tc>
        <w:tc>
          <w:tcPr>
            <w:tcW w:w="2400" w:type="dxa"/>
            <w:tcBorders>
              <w:top w:val="single" w:sz="4" w:space="0" w:color="D9E2EC"/>
              <w:left w:val="single" w:sz="4" w:space="0" w:color="D9E2EC"/>
              <w:bottom w:val="single" w:sz="4" w:space="0" w:color="D9E2EC"/>
              <w:right w:val="single" w:sz="4" w:space="0" w:color="D9E2EC"/>
            </w:tcBorders>
          </w:tcPr>
          <w:p>
            <w:r>
              <w:t xml:space="preserve">Packages should be summed across compatible package types.</w:t>
            </w:r>
          </w:p>
        </w:tc>
        <w:tc>
          <w:tcPr>
            <w:tcW w:w="2400" w:type="dxa"/>
            <w:tcBorders>
              <w:top w:val="single" w:sz="4" w:space="0" w:color="D9E2EC"/>
              <w:left w:val="single" w:sz="4" w:space="0" w:color="D9E2EC"/>
              <w:bottom w:val="single" w:sz="4" w:space="0" w:color="D9E2EC"/>
              <w:right w:val="single" w:sz="4" w:space="0" w:color="D9E2EC"/>
            </w:tcBorders>
          </w:tcPr>
          <w:p>
            <w:r>
              <w:t xml:space="preserve">10 + 5 = 15</w:t>
            </w:r>
          </w:p>
        </w:tc>
        <w:tc>
          <w:tcPr>
            <w:tcW w:w="2400" w:type="dxa"/>
            <w:tcBorders>
              <w:top w:val="single" w:sz="4" w:space="0" w:color="D9E2EC"/>
              <w:left w:val="single" w:sz="4" w:space="0" w:color="D9E2EC"/>
              <w:bottom w:val="single" w:sz="4" w:space="0" w:color="D9E2EC"/>
              <w:right w:val="single" w:sz="4" w:space="0" w:color="D9E2EC"/>
            </w:tcBorders>
          </w:tcPr>
          <w:p>
            <w:r>
              <w:t xml:space="preserve">Package type must be compatible.</w:t>
            </w:r>
          </w:p>
        </w:tc>
        <w:tc>
          <w:tcPr>
            <w:tcW w:w="2400" w:type="dxa"/>
            <w:tcBorders>
              <w:top w:val="single" w:sz="4" w:space="0" w:color="D9E2EC"/>
              <w:left w:val="single" w:sz="4" w:space="0" w:color="D9E2EC"/>
              <w:bottom w:val="single" w:sz="4" w:space="0" w:color="D9E2EC"/>
              <w:right w:val="single" w:sz="4" w:space="0" w:color="D9E2EC"/>
            </w:tcBorders>
          </w:tcPr>
          <w:p>
            <w:r>
              <w:t xml:space="preserve">Confirmed aggregation approach</w:t>
            </w:r>
          </w:p>
        </w:tc>
      </w:tr>
      <w:tr>
        <w:tc>
          <w:tcPr>
            <w:tcW w:w="2400" w:type="dxa"/>
            <w:tcBorders>
              <w:top w:val="single" w:sz="4" w:space="0" w:color="D9E2EC"/>
              <w:left w:val="single" w:sz="4" w:space="0" w:color="D9E2EC"/>
              <w:bottom w:val="single" w:sz="4" w:space="0" w:color="D9E2EC"/>
              <w:right w:val="single" w:sz="4" w:space="0" w:color="D9E2EC"/>
            </w:tcBorders>
          </w:tcPr>
          <w:p>
            <w:r>
              <w:t xml:space="preserve">Invoice value</w:t>
            </w:r>
          </w:p>
        </w:tc>
        <w:tc>
          <w:tcPr>
            <w:tcW w:w="2400" w:type="dxa"/>
            <w:tcBorders>
              <w:top w:val="single" w:sz="4" w:space="0" w:color="D9E2EC"/>
              <w:left w:val="single" w:sz="4" w:space="0" w:color="D9E2EC"/>
              <w:bottom w:val="single" w:sz="4" w:space="0" w:color="D9E2EC"/>
              <w:right w:val="single" w:sz="4" w:space="0" w:color="D9E2EC"/>
            </w:tcBorders>
          </w:tcPr>
          <w:p>
            <w:r>
              <w:t xml:space="preserve">No</w:t>
            </w:r>
          </w:p>
        </w:tc>
        <w:tc>
          <w:tcPr>
            <w:tcW w:w="2400" w:type="dxa"/>
            <w:tcBorders>
              <w:top w:val="single" w:sz="4" w:space="0" w:color="D9E2EC"/>
              <w:left w:val="single" w:sz="4" w:space="0" w:color="D9E2EC"/>
              <w:bottom w:val="single" w:sz="4" w:space="0" w:color="D9E2EC"/>
              <w:right w:val="single" w:sz="4" w:space="0" w:color="D9E2EC"/>
            </w:tcBorders>
          </w:tcPr>
          <w:p>
            <w:r>
              <w:t xml:space="preserve">Sum</w:t>
            </w:r>
          </w:p>
        </w:tc>
        <w:tc>
          <w:tcPr>
            <w:tcW w:w="2400" w:type="dxa"/>
            <w:tcBorders>
              <w:top w:val="single" w:sz="4" w:space="0" w:color="D9E2EC"/>
              <w:left w:val="single" w:sz="4" w:space="0" w:color="D9E2EC"/>
              <w:bottom w:val="single" w:sz="4" w:space="0" w:color="D9E2EC"/>
              <w:right w:val="single" w:sz="4" w:space="0" w:color="D9E2EC"/>
            </w:tcBorders>
          </w:tcPr>
          <w:p>
            <w:r>
              <w:t xml:space="preserve">Invoice values should be summed where relevant.</w:t>
            </w:r>
          </w:p>
        </w:tc>
        <w:tc>
          <w:tcPr>
            <w:tcW w:w="2400" w:type="dxa"/>
            <w:tcBorders>
              <w:top w:val="single" w:sz="4" w:space="0" w:color="D9E2EC"/>
              <w:left w:val="single" w:sz="4" w:space="0" w:color="D9E2EC"/>
              <w:bottom w:val="single" w:sz="4" w:space="0" w:color="D9E2EC"/>
              <w:right w:val="single" w:sz="4" w:space="0" w:color="D9E2EC"/>
            </w:tcBorders>
          </w:tcPr>
          <w:p>
            <w:r>
              <w:t xml:space="preserve">500 + 250 = 750</w:t>
            </w:r>
          </w:p>
        </w:tc>
        <w:tc>
          <w:tcPr>
            <w:tcW w:w="2400" w:type="dxa"/>
            <w:tcBorders>
              <w:top w:val="single" w:sz="4" w:space="0" w:color="D9E2EC"/>
              <w:left w:val="single" w:sz="4" w:space="0" w:color="D9E2EC"/>
              <w:bottom w:val="single" w:sz="4" w:space="0" w:color="D9E2EC"/>
              <w:right w:val="single" w:sz="4" w:space="0" w:color="D9E2EC"/>
            </w:tcBorders>
          </w:tcPr>
          <w:p>
            <w:r>
              <w:t xml:space="preserve">Declaration path determines requirement.</w:t>
            </w:r>
          </w:p>
        </w:tc>
        <w:tc>
          <w:tcPr>
            <w:tcW w:w="2400" w:type="dxa"/>
            <w:tcBorders>
              <w:top w:val="single" w:sz="4" w:space="0" w:color="D9E2EC"/>
              <w:left w:val="single" w:sz="4" w:space="0" w:color="D9E2EC"/>
              <w:bottom w:val="single" w:sz="4" w:space="0" w:color="D9E2EC"/>
              <w:right w:val="single" w:sz="4" w:space="0" w:color="D9E2EC"/>
            </w:tcBorders>
          </w:tcPr>
          <w:p>
            <w:r>
              <w:t xml:space="preserve">Pending scope decision</w:t>
            </w:r>
          </w:p>
        </w:tc>
      </w:tr>
      <w:tr>
        <w:tc>
          <w:tcPr>
            <w:tcW w:w="2400" w:type="dxa"/>
            <w:tcBorders>
              <w:top w:val="single" w:sz="4" w:space="0" w:color="D9E2EC"/>
              <w:left w:val="single" w:sz="4" w:space="0" w:color="D9E2EC"/>
              <w:bottom w:val="single" w:sz="4" w:space="0" w:color="D9E2EC"/>
              <w:right w:val="single" w:sz="4" w:space="0" w:color="D9E2EC"/>
            </w:tcBorders>
          </w:tcPr>
          <w:p>
            <w:r>
              <w:t xml:space="preserve">Goods row count</w:t>
            </w:r>
          </w:p>
        </w:tc>
        <w:tc>
          <w:tcPr>
            <w:tcW w:w="2400" w:type="dxa"/>
            <w:tcBorders>
              <w:top w:val="single" w:sz="4" w:space="0" w:color="D9E2EC"/>
              <w:left w:val="single" w:sz="4" w:space="0" w:color="D9E2EC"/>
              <w:bottom w:val="single" w:sz="4" w:space="0" w:color="D9E2EC"/>
              <w:right w:val="single" w:sz="4" w:space="0" w:color="D9E2EC"/>
            </w:tcBorders>
          </w:tcPr>
          <w:p>
            <w:r>
              <w:t xml:space="preserve">Yes for split logic</w:t>
            </w:r>
          </w:p>
        </w:tc>
        <w:tc>
          <w:tcPr>
            <w:tcW w:w="2400" w:type="dxa"/>
            <w:tcBorders>
              <w:top w:val="single" w:sz="4" w:space="0" w:color="D9E2EC"/>
              <w:left w:val="single" w:sz="4" w:space="0" w:color="D9E2EC"/>
              <w:bottom w:val="single" w:sz="4" w:space="0" w:color="D9E2EC"/>
              <w:right w:val="single" w:sz="4" w:space="0" w:color="D9E2EC"/>
            </w:tcBorders>
          </w:tcPr>
          <w:p>
            <w:r>
              <w:t xml:space="preserve">Count rows per group</w:t>
            </w:r>
          </w:p>
        </w:tc>
        <w:tc>
          <w:tcPr>
            <w:tcW w:w="2400" w:type="dxa"/>
            <w:tcBorders>
              <w:top w:val="single" w:sz="4" w:space="0" w:color="D9E2EC"/>
              <w:left w:val="single" w:sz="4" w:space="0" w:color="D9E2EC"/>
              <w:bottom w:val="single" w:sz="4" w:space="0" w:color="D9E2EC"/>
              <w:right w:val="single" w:sz="4" w:space="0" w:color="D9E2EC"/>
            </w:tcBorders>
          </w:tcPr>
          <w:p>
            <w:r>
              <w:t xml:space="preserve">More than 99 goods rows should create additional consignments.</w:t>
            </w:r>
          </w:p>
        </w:tc>
        <w:tc>
          <w:tcPr>
            <w:tcW w:w="2400" w:type="dxa"/>
            <w:tcBorders>
              <w:top w:val="single" w:sz="4" w:space="0" w:color="D9E2EC"/>
              <w:left w:val="single" w:sz="4" w:space="0" w:color="D9E2EC"/>
              <w:bottom w:val="single" w:sz="4" w:space="0" w:color="D9E2EC"/>
              <w:right w:val="single" w:sz="4" w:space="0" w:color="D9E2EC"/>
            </w:tcBorders>
          </w:tcPr>
          <w:p>
            <w:r>
              <w:t xml:space="preserve">160 -&gt; 99 + 61</w:t>
            </w:r>
          </w:p>
        </w:tc>
        <w:tc>
          <w:tcPr>
            <w:tcW w:w="2400" w:type="dxa"/>
            <w:tcBorders>
              <w:top w:val="single" w:sz="4" w:space="0" w:color="D9E2EC"/>
              <w:left w:val="single" w:sz="4" w:space="0" w:color="D9E2EC"/>
              <w:bottom w:val="single" w:sz="4" w:space="0" w:color="D9E2EC"/>
              <w:right w:val="single" w:sz="4" w:space="0" w:color="D9E2EC"/>
            </w:tcBorders>
          </w:tcPr>
          <w:p>
            <w:r>
              <w:t xml:space="preserve">Split reference convention needed.</w:t>
            </w:r>
          </w:p>
        </w:tc>
        <w:tc>
          <w:tcPr>
            <w:tcW w:w="2400" w:type="dxa"/>
            <w:tcBorders>
              <w:top w:val="single" w:sz="4" w:space="0" w:color="D9E2EC"/>
              <w:left w:val="single" w:sz="4" w:space="0" w:color="D9E2EC"/>
              <w:bottom w:val="single" w:sz="4" w:space="0" w:color="D9E2EC"/>
              <w:right w:val="single" w:sz="4" w:space="0" w:color="D9E2EC"/>
            </w:tcBorders>
          </w:tcPr>
          <w:p>
            <w:r>
              <w:t xml:space="preserve">Working assumption</w:t>
            </w:r>
          </w:p>
        </w:tc>
      </w:tr>
    </w:tbl>
    <w:p>
      <w:r>
        <w:t xml:space="preserve"/>
      </w:r>
    </w:p>
    <w:p>
      <w:pPr>
        <w:pStyle w:val="Heading1"/>
      </w:pPr>
      <w:r>
        <w:t xml:space="preserve">11. Decision Log</w:t>
      </w:r>
    </w:p>
    <w:p>
      <w:r>
        <w:t xml:space="preserve"/>
      </w:r>
    </w:p>
    <w:tbl>
      <w:tblPr>
        <w:tblStyle w:val="TableGrid"/>
        <w:tblW w:w="0" w:type="auto"/>
      </w:tblPr>
      <w:tr>
        <w:tc>
          <w:tcPr>
            <w:tcW w:w="2400" w:type="dxa"/>
            <w:tcBorders>
              <w:top w:val="single" w:sz="4" w:space="0" w:color="D9E2EC"/>
              <w:left w:val="single" w:sz="4" w:space="0" w:color="D9E2EC"/>
              <w:bottom w:val="single" w:sz="4" w:space="0" w:color="D9E2EC"/>
              <w:right w:val="single" w:sz="4" w:space="0" w:color="D9E2EC"/>
            </w:tcBorders>
          </w:tcPr>
          <w:p>
            <w:r>
              <w:t xml:space="preserve">Decision ID</w:t>
            </w:r>
          </w:p>
        </w:tc>
        <w:tc>
          <w:tcPr>
            <w:tcW w:w="2400" w:type="dxa"/>
            <w:tcBorders>
              <w:top w:val="single" w:sz="4" w:space="0" w:color="D9E2EC"/>
              <w:left w:val="single" w:sz="4" w:space="0" w:color="D9E2EC"/>
              <w:bottom w:val="single" w:sz="4" w:space="0" w:color="D9E2EC"/>
              <w:right w:val="single" w:sz="4" w:space="0" w:color="D9E2EC"/>
            </w:tcBorders>
          </w:tcPr>
          <w:p>
            <w:r>
              <w:t xml:space="preserve">Topic</w:t>
            </w:r>
          </w:p>
        </w:tc>
        <w:tc>
          <w:tcPr>
            <w:tcW w:w="2400" w:type="dxa"/>
            <w:tcBorders>
              <w:top w:val="single" w:sz="4" w:space="0" w:color="D9E2EC"/>
              <w:left w:val="single" w:sz="4" w:space="0" w:color="D9E2EC"/>
              <w:bottom w:val="single" w:sz="4" w:space="0" w:color="D9E2EC"/>
              <w:right w:val="single" w:sz="4" w:space="0" w:color="D9E2EC"/>
            </w:tcBorders>
          </w:tcPr>
          <w:p>
            <w:r>
              <w:t xml:space="preserve">Decision needed</w:t>
            </w:r>
          </w:p>
        </w:tc>
        <w:tc>
          <w:tcPr>
            <w:tcW w:w="2400" w:type="dxa"/>
            <w:tcBorders>
              <w:top w:val="single" w:sz="4" w:space="0" w:color="D9E2EC"/>
              <w:left w:val="single" w:sz="4" w:space="0" w:color="D9E2EC"/>
              <w:bottom w:val="single" w:sz="4" w:space="0" w:color="D9E2EC"/>
              <w:right w:val="single" w:sz="4" w:space="0" w:color="D9E2EC"/>
            </w:tcBorders>
          </w:tcPr>
          <w:p>
            <w:r>
              <w:t xml:space="preserve">Proposed option</w:t>
            </w:r>
          </w:p>
        </w:tc>
        <w:tc>
          <w:tcPr>
            <w:tcW w:w="2400" w:type="dxa"/>
            <w:tcBorders>
              <w:top w:val="single" w:sz="4" w:space="0" w:color="D9E2EC"/>
              <w:left w:val="single" w:sz="4" w:space="0" w:color="D9E2EC"/>
              <w:bottom w:val="single" w:sz="4" w:space="0" w:color="D9E2EC"/>
              <w:right w:val="single" w:sz="4" w:space="0" w:color="D9E2EC"/>
            </w:tcBorders>
          </w:tcPr>
          <w:p>
            <w:r>
              <w:t xml:space="preserve">Owner</w:t>
            </w:r>
          </w:p>
        </w:tc>
        <w:tc>
          <w:tcPr>
            <w:tcW w:w="2400" w:type="dxa"/>
            <w:tcBorders>
              <w:top w:val="single" w:sz="4" w:space="0" w:color="D9E2EC"/>
              <w:left w:val="single" w:sz="4" w:space="0" w:color="D9E2EC"/>
              <w:bottom w:val="single" w:sz="4" w:space="0" w:color="D9E2EC"/>
              <w:right w:val="single" w:sz="4" w:space="0" w:color="D9E2EC"/>
            </w:tcBorders>
          </w:tcPr>
          <w:p>
            <w:r>
              <w:t xml:space="preserve">Deadline</w:t>
            </w:r>
          </w:p>
        </w:tc>
        <w:tc>
          <w:tcPr>
            <w:tcW w:w="2400" w:type="dxa"/>
            <w:tcBorders>
              <w:top w:val="single" w:sz="4" w:space="0" w:color="D9E2EC"/>
              <w:left w:val="single" w:sz="4" w:space="0" w:color="D9E2EC"/>
              <w:bottom w:val="single" w:sz="4" w:space="0" w:color="D9E2EC"/>
              <w:right w:val="single" w:sz="4" w:space="0" w:color="D9E2EC"/>
            </w:tcBorders>
          </w:tcPr>
          <w:p>
            <w:r>
              <w:t xml:space="preserve">Status</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DEC-001</w:t>
            </w:r>
          </w:p>
        </w:tc>
        <w:tc>
          <w:tcPr>
            <w:tcW w:w="2400" w:type="dxa"/>
            <w:tcBorders>
              <w:top w:val="single" w:sz="4" w:space="0" w:color="D9E2EC"/>
              <w:left w:val="single" w:sz="4" w:space="0" w:color="D9E2EC"/>
              <w:bottom w:val="single" w:sz="4" w:space="0" w:color="D9E2EC"/>
              <w:right w:val="single" w:sz="4" w:space="0" w:color="D9E2EC"/>
            </w:tcBorders>
          </w:tcPr>
          <w:p>
            <w:r>
              <w:t xml:space="preserve">Excel template</w:t>
            </w:r>
          </w:p>
        </w:tc>
        <w:tc>
          <w:tcPr>
            <w:tcW w:w="2400" w:type="dxa"/>
            <w:tcBorders>
              <w:top w:val="single" w:sz="4" w:space="0" w:color="D9E2EC"/>
              <w:left w:val="single" w:sz="4" w:space="0" w:color="D9E2EC"/>
              <w:bottom w:val="single" w:sz="4" w:space="0" w:color="D9E2EC"/>
              <w:right w:val="single" w:sz="4" w:space="0" w:color="D9E2EC"/>
            </w:tcBorders>
          </w:tcPr>
          <w:p>
            <w:r>
              <w:t xml:space="preserve">Confirm fixed template or customer-specific mappings.</w:t>
            </w:r>
          </w:p>
        </w:tc>
        <w:tc>
          <w:tcPr>
            <w:tcW w:w="2400" w:type="dxa"/>
            <w:tcBorders>
              <w:top w:val="single" w:sz="4" w:space="0" w:color="D9E2EC"/>
              <w:left w:val="single" w:sz="4" w:space="0" w:color="D9E2EC"/>
              <w:bottom w:val="single" w:sz="4" w:space="0" w:color="D9E2EC"/>
              <w:right w:val="single" w:sz="4" w:space="0" w:color="D9E2EC"/>
            </w:tcBorders>
          </w:tcPr>
          <w:p>
            <w:r>
              <w:t xml:space="preserve">Support PLE/CW mappings separately, keep shared validation logic.</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DEC-002</w:t>
            </w:r>
          </w:p>
        </w:tc>
        <w:tc>
          <w:tcPr>
            <w:tcW w:w="2400" w:type="dxa"/>
            <w:tcBorders>
              <w:top w:val="single" w:sz="4" w:space="0" w:color="D9E2EC"/>
              <w:left w:val="single" w:sz="4" w:space="0" w:color="D9E2EC"/>
              <w:bottom w:val="single" w:sz="4" w:space="0" w:color="D9E2EC"/>
              <w:right w:val="single" w:sz="4" w:space="0" w:color="D9E2EC"/>
            </w:tcBorders>
          </w:tcPr>
          <w:p>
            <w:r>
              <w:t xml:space="preserve">TSS parent reference</w:t>
            </w:r>
          </w:p>
        </w:tc>
        <w:tc>
          <w:tcPr>
            <w:tcW w:w="2400" w:type="dxa"/>
            <w:tcBorders>
              <w:top w:val="single" w:sz="4" w:space="0" w:color="D9E2EC"/>
              <w:left w:val="single" w:sz="4" w:space="0" w:color="D9E2EC"/>
              <w:bottom w:val="single" w:sz="4" w:space="0" w:color="D9E2EC"/>
              <w:right w:val="single" w:sz="4" w:space="0" w:color="D9E2EC"/>
            </w:tcBorders>
          </w:tcPr>
          <w:p>
            <w:r>
              <w:t xml:space="preserve">Confirm whether existing ENS reference is required before upload.</w:t>
            </w:r>
          </w:p>
        </w:tc>
        <w:tc>
          <w:tcPr>
            <w:tcW w:w="2400" w:type="dxa"/>
            <w:tcBorders>
              <w:top w:val="single" w:sz="4" w:space="0" w:color="D9E2EC"/>
              <w:left w:val="single" w:sz="4" w:space="0" w:color="D9E2EC"/>
              <w:bottom w:val="single" w:sz="4" w:space="0" w:color="D9E2EC"/>
              <w:right w:val="single" w:sz="4" w:space="0" w:color="D9E2EC"/>
            </w:tcBorders>
          </w:tcPr>
          <w:p>
            <w:r>
              <w:t xml:space="preserve">MVP requires existing ENS reference.</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TSS</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DEC-003</w:t>
            </w:r>
          </w:p>
        </w:tc>
        <w:tc>
          <w:tcPr>
            <w:tcW w:w="2400" w:type="dxa"/>
            <w:tcBorders>
              <w:top w:val="single" w:sz="4" w:space="0" w:color="D9E2EC"/>
              <w:left w:val="single" w:sz="4" w:space="0" w:color="D9E2EC"/>
              <w:bottom w:val="single" w:sz="4" w:space="0" w:color="D9E2EC"/>
              <w:right w:val="single" w:sz="4" w:space="0" w:color="D9E2EC"/>
            </w:tcBorders>
          </w:tcPr>
          <w:p>
            <w:r>
              <w:t xml:space="preserve">Mandatory field sources</w:t>
            </w:r>
          </w:p>
        </w:tc>
        <w:tc>
          <w:tcPr>
            <w:tcW w:w="2400" w:type="dxa"/>
            <w:tcBorders>
              <w:top w:val="single" w:sz="4" w:space="0" w:color="D9E2EC"/>
              <w:left w:val="single" w:sz="4" w:space="0" w:color="D9E2EC"/>
              <w:bottom w:val="single" w:sz="4" w:space="0" w:color="D9E2EC"/>
              <w:right w:val="single" w:sz="4" w:space="0" w:color="D9E2EC"/>
            </w:tcBorders>
          </w:tcPr>
          <w:p>
            <w:r>
              <w:t xml:space="preserve">Confirm source for each API-mandatory field.</w:t>
            </w:r>
          </w:p>
        </w:tc>
        <w:tc>
          <w:tcPr>
            <w:tcW w:w="2400" w:type="dxa"/>
            <w:tcBorders>
              <w:top w:val="single" w:sz="4" w:space="0" w:color="D9E2EC"/>
              <w:left w:val="single" w:sz="4" w:space="0" w:color="D9E2EC"/>
              <w:bottom w:val="single" w:sz="4" w:space="0" w:color="D9E2EC"/>
              <w:right w:val="single" w:sz="4" w:space="0" w:color="D9E2EC"/>
            </w:tcBorders>
          </w:tcPr>
          <w:p>
            <w:r>
              <w:t xml:space="preserve">Map as Excel / master data / tenant default / operator input.</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DEC-004</w:t>
            </w:r>
          </w:p>
        </w:tc>
        <w:tc>
          <w:tcPr>
            <w:tcW w:w="2400" w:type="dxa"/>
            <w:tcBorders>
              <w:top w:val="single" w:sz="4" w:space="0" w:color="D9E2EC"/>
              <w:left w:val="single" w:sz="4" w:space="0" w:color="D9E2EC"/>
              <w:bottom w:val="single" w:sz="4" w:space="0" w:color="D9E2EC"/>
              <w:right w:val="single" w:sz="4" w:space="0" w:color="D9E2EC"/>
            </w:tcBorders>
          </w:tcPr>
          <w:p>
            <w:r>
              <w:t xml:space="preserve">Party EORI source</w:t>
            </w:r>
          </w:p>
        </w:tc>
        <w:tc>
          <w:tcPr>
            <w:tcW w:w="2400" w:type="dxa"/>
            <w:tcBorders>
              <w:top w:val="single" w:sz="4" w:space="0" w:color="D9E2EC"/>
              <w:left w:val="single" w:sz="4" w:space="0" w:color="D9E2EC"/>
              <w:bottom w:val="single" w:sz="4" w:space="0" w:color="D9E2EC"/>
              <w:right w:val="single" w:sz="4" w:space="0" w:color="D9E2EC"/>
            </w:tcBorders>
          </w:tcPr>
          <w:p>
            <w:r>
              <w:t xml:space="preserve">Confirm source for mandatory party EORIs.</w:t>
            </w:r>
          </w:p>
        </w:tc>
        <w:tc>
          <w:tcPr>
            <w:tcW w:w="2400" w:type="dxa"/>
            <w:tcBorders>
              <w:top w:val="single" w:sz="4" w:space="0" w:color="D9E2EC"/>
              <w:left w:val="single" w:sz="4" w:space="0" w:color="D9E2EC"/>
              <w:bottom w:val="single" w:sz="4" w:space="0" w:color="D9E2EC"/>
              <w:right w:val="single" w:sz="4" w:space="0" w:color="D9E2EC"/>
            </w:tcBorders>
          </w:tcPr>
          <w:p>
            <w:r>
              <w:t xml:space="preserve">Use Excel when present; otherwise master data/tenant config.</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Client</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DEC-005</w:t>
            </w:r>
          </w:p>
        </w:tc>
        <w:tc>
          <w:tcPr>
            <w:tcW w:w="2400" w:type="dxa"/>
            <w:tcBorders>
              <w:top w:val="single" w:sz="4" w:space="0" w:color="D9E2EC"/>
              <w:left w:val="single" w:sz="4" w:space="0" w:color="D9E2EC"/>
              <w:bottom w:val="single" w:sz="4" w:space="0" w:color="D9E2EC"/>
              <w:right w:val="single" w:sz="4" w:space="0" w:color="D9E2EC"/>
            </w:tcBorders>
          </w:tcPr>
          <w:p>
            <w:r>
              <w:t xml:space="preserve">Commodity code condition</w:t>
            </w:r>
          </w:p>
        </w:tc>
        <w:tc>
          <w:tcPr>
            <w:tcW w:w="2400" w:type="dxa"/>
            <w:tcBorders>
              <w:top w:val="single" w:sz="4" w:space="0" w:color="D9E2EC"/>
              <w:left w:val="single" w:sz="4" w:space="0" w:color="D9E2EC"/>
              <w:bottom w:val="single" w:sz="4" w:space="0" w:color="D9E2EC"/>
              <w:right w:val="single" w:sz="4" w:space="0" w:color="D9E2EC"/>
            </w:tcBorders>
          </w:tcPr>
          <w:p>
            <w:r>
              <w:t xml:space="preserve">Confirm declaration path and enrichment source.</w:t>
            </w:r>
          </w:p>
        </w:tc>
        <w:tc>
          <w:tcPr>
            <w:tcW w:w="2400" w:type="dxa"/>
            <w:tcBorders>
              <w:top w:val="single" w:sz="4" w:space="0" w:color="D9E2EC"/>
              <w:left w:val="single" w:sz="4" w:space="0" w:color="D9E2EC"/>
              <w:bottom w:val="single" w:sz="4" w:space="0" w:color="D9E2EC"/>
              <w:right w:val="single" w:sz="4" w:space="0" w:color="D9E2EC"/>
            </w:tcBorders>
          </w:tcPr>
          <w:p>
            <w:r>
              <w:t xml:space="preserve">Enrich short codes where required before SD/FFD/IMMI.</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TSS</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DEC-006</w:t>
            </w:r>
          </w:p>
        </w:tc>
        <w:tc>
          <w:tcPr>
            <w:tcW w:w="2400" w:type="dxa"/>
            <w:tcBorders>
              <w:top w:val="single" w:sz="4" w:space="0" w:color="D9E2EC"/>
              <w:left w:val="single" w:sz="4" w:space="0" w:color="D9E2EC"/>
              <w:bottom w:val="single" w:sz="4" w:space="0" w:color="D9E2EC"/>
              <w:right w:val="single" w:sz="4" w:space="0" w:color="D9E2EC"/>
            </w:tcBorders>
          </w:tcPr>
          <w:p>
            <w:r>
              <w:t xml:space="preserve">Package type mapping</w:t>
            </w:r>
          </w:p>
        </w:tc>
        <w:tc>
          <w:tcPr>
            <w:tcW w:w="2400" w:type="dxa"/>
            <w:tcBorders>
              <w:top w:val="single" w:sz="4" w:space="0" w:color="D9E2EC"/>
              <w:left w:val="single" w:sz="4" w:space="0" w:color="D9E2EC"/>
              <w:bottom w:val="single" w:sz="4" w:space="0" w:color="D9E2EC"/>
              <w:right w:val="single" w:sz="4" w:space="0" w:color="D9E2EC"/>
            </w:tcBorders>
          </w:tcPr>
          <w:p>
            <w:r>
              <w:t xml:space="preserve">Confirm mapping for customer text values.</w:t>
            </w:r>
          </w:p>
        </w:tc>
        <w:tc>
          <w:tcPr>
            <w:tcW w:w="2400" w:type="dxa"/>
            <w:tcBorders>
              <w:top w:val="single" w:sz="4" w:space="0" w:color="D9E2EC"/>
              <w:left w:val="single" w:sz="4" w:space="0" w:color="D9E2EC"/>
              <w:bottom w:val="single" w:sz="4" w:space="0" w:color="D9E2EC"/>
              <w:right w:val="single" w:sz="4" w:space="0" w:color="D9E2EC"/>
            </w:tcBorders>
          </w:tcPr>
          <w:p>
            <w:r>
              <w:t xml:space="preserve">Map common values such as Boxes to approved TSS package value per tenant.</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DEC-007</w:t>
            </w:r>
          </w:p>
        </w:tc>
        <w:tc>
          <w:tcPr>
            <w:tcW w:w="2400" w:type="dxa"/>
            <w:tcBorders>
              <w:top w:val="single" w:sz="4" w:space="0" w:color="D9E2EC"/>
              <w:left w:val="single" w:sz="4" w:space="0" w:color="D9E2EC"/>
              <w:bottom w:val="single" w:sz="4" w:space="0" w:color="D9E2EC"/>
              <w:right w:val="single" w:sz="4" w:space="0" w:color="D9E2EC"/>
            </w:tcBorders>
          </w:tcPr>
          <w:p>
            <w:r>
              <w:t xml:space="preserve">Missing package marks</w:t>
            </w:r>
          </w:p>
        </w:tc>
        <w:tc>
          <w:tcPr>
            <w:tcW w:w="2400" w:type="dxa"/>
            <w:tcBorders>
              <w:top w:val="single" w:sz="4" w:space="0" w:color="D9E2EC"/>
              <w:left w:val="single" w:sz="4" w:space="0" w:color="D9E2EC"/>
              <w:bottom w:val="single" w:sz="4" w:space="0" w:color="D9E2EC"/>
              <w:right w:val="single" w:sz="4" w:space="0" w:color="D9E2EC"/>
            </w:tcBorders>
          </w:tcPr>
          <w:p>
            <w:r>
              <w:t xml:space="preserve">Confirm operational use of API fallback.</w:t>
            </w:r>
          </w:p>
        </w:tc>
        <w:tc>
          <w:tcPr>
            <w:tcW w:w="2400" w:type="dxa"/>
            <w:tcBorders>
              <w:top w:val="single" w:sz="4" w:space="0" w:color="D9E2EC"/>
              <w:left w:val="single" w:sz="4" w:space="0" w:color="D9E2EC"/>
              <w:bottom w:val="single" w:sz="4" w:space="0" w:color="D9E2EC"/>
              <w:right w:val="single" w:sz="4" w:space="0" w:color="D9E2EC"/>
            </w:tcBorders>
          </w:tcPr>
          <w:p>
            <w:r>
              <w:t xml:space="preserve">Use ADDR when package marks are missing.</w:t>
            </w:r>
          </w:p>
        </w:tc>
        <w:tc>
          <w:tcPr>
            <w:tcW w:w="2400" w:type="dxa"/>
            <w:tcBorders>
              <w:top w:val="single" w:sz="4" w:space="0" w:color="D9E2EC"/>
              <w:left w:val="single" w:sz="4" w:space="0" w:color="D9E2EC"/>
              <w:bottom w:val="single" w:sz="4" w:space="0" w:color="D9E2EC"/>
              <w:right w:val="single" w:sz="4" w:space="0" w:color="D9E2EC"/>
            </w:tcBorders>
          </w:tcPr>
          <w:p>
            <w:r>
              <w:t xml:space="preserve">Business</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DEC-008</w:t>
            </w:r>
          </w:p>
        </w:tc>
        <w:tc>
          <w:tcPr>
            <w:tcW w:w="2400" w:type="dxa"/>
            <w:tcBorders>
              <w:top w:val="single" w:sz="4" w:space="0" w:color="D9E2EC"/>
              <w:left w:val="single" w:sz="4" w:space="0" w:color="D9E2EC"/>
              <w:bottom w:val="single" w:sz="4" w:space="0" w:color="D9E2EC"/>
              <w:right w:val="single" w:sz="4" w:space="0" w:color="D9E2EC"/>
            </w:tcBorders>
          </w:tcPr>
          <w:p>
            <w:r>
              <w:t xml:space="preserve">Controlled goods source</w:t>
            </w:r>
          </w:p>
        </w:tc>
        <w:tc>
          <w:tcPr>
            <w:tcW w:w="2400" w:type="dxa"/>
            <w:tcBorders>
              <w:top w:val="single" w:sz="4" w:space="0" w:color="D9E2EC"/>
              <w:left w:val="single" w:sz="4" w:space="0" w:color="D9E2EC"/>
              <w:bottom w:val="single" w:sz="4" w:space="0" w:color="D9E2EC"/>
              <w:right w:val="single" w:sz="4" w:space="0" w:color="D9E2EC"/>
            </w:tcBorders>
          </w:tcPr>
          <w:p>
            <w:r>
              <w:t xml:space="preserve">Confirm how yes/no is determined.</w:t>
            </w:r>
          </w:p>
        </w:tc>
        <w:tc>
          <w:tcPr>
            <w:tcW w:w="2400" w:type="dxa"/>
            <w:tcBorders>
              <w:top w:val="single" w:sz="4" w:space="0" w:color="D9E2EC"/>
              <w:left w:val="single" w:sz="4" w:space="0" w:color="D9E2EC"/>
              <w:bottom w:val="single" w:sz="4" w:space="0" w:color="D9E2EC"/>
              <w:right w:val="single" w:sz="4" w:space="0" w:color="D9E2EC"/>
            </w:tcBorders>
          </w:tcPr>
          <w:p>
            <w:r>
              <w:t xml:space="preserve">Use Excel or product master data; avoid silent default until approved.</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Client</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DEC-009</w:t>
            </w:r>
          </w:p>
        </w:tc>
        <w:tc>
          <w:tcPr>
            <w:tcW w:w="2400" w:type="dxa"/>
            <w:tcBorders>
              <w:top w:val="single" w:sz="4" w:space="0" w:color="D9E2EC"/>
              <w:left w:val="single" w:sz="4" w:space="0" w:color="D9E2EC"/>
              <w:bottom w:val="single" w:sz="4" w:space="0" w:color="D9E2EC"/>
              <w:right w:val="single" w:sz="4" w:space="0" w:color="D9E2EC"/>
            </w:tcBorders>
          </w:tcPr>
          <w:p>
            <w:r>
              <w:t xml:space="preserve">Net mass fallback</w:t>
            </w:r>
          </w:p>
        </w:tc>
        <w:tc>
          <w:tcPr>
            <w:tcW w:w="2400" w:type="dxa"/>
            <w:tcBorders>
              <w:top w:val="single" w:sz="4" w:space="0" w:color="D9E2EC"/>
              <w:left w:val="single" w:sz="4" w:space="0" w:color="D9E2EC"/>
              <w:bottom w:val="single" w:sz="4" w:space="0" w:color="D9E2EC"/>
              <w:right w:val="single" w:sz="4" w:space="0" w:color="D9E2EC"/>
            </w:tcBorders>
          </w:tcPr>
          <w:p>
            <w:r>
              <w:t xml:space="preserve">Confirm whether blank net mass can default to gross.</w:t>
            </w:r>
          </w:p>
        </w:tc>
        <w:tc>
          <w:tcPr>
            <w:tcW w:w="2400" w:type="dxa"/>
            <w:tcBorders>
              <w:top w:val="single" w:sz="4" w:space="0" w:color="D9E2EC"/>
              <w:left w:val="single" w:sz="4" w:space="0" w:color="D9E2EC"/>
              <w:bottom w:val="single" w:sz="4" w:space="0" w:color="D9E2EC"/>
              <w:right w:val="single" w:sz="4" w:space="0" w:color="D9E2EC"/>
            </w:tcBorders>
          </w:tcPr>
          <w:p>
            <w:r>
              <w:t xml:space="preserve">Allow fallback only when approved and not conflicting with declaration path.</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TSS</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DEC-010</w:t>
            </w:r>
          </w:p>
        </w:tc>
        <w:tc>
          <w:tcPr>
            <w:tcW w:w="2400" w:type="dxa"/>
            <w:tcBorders>
              <w:top w:val="single" w:sz="4" w:space="0" w:color="D9E2EC"/>
              <w:left w:val="single" w:sz="4" w:space="0" w:color="D9E2EC"/>
              <w:bottom w:val="single" w:sz="4" w:space="0" w:color="D9E2EC"/>
              <w:right w:val="single" w:sz="4" w:space="0" w:color="D9E2EC"/>
            </w:tcBorders>
          </w:tcPr>
          <w:p>
            <w:r>
              <w:t xml:space="preserve">Consolidation key</w:t>
            </w:r>
          </w:p>
        </w:tc>
        <w:tc>
          <w:tcPr>
            <w:tcW w:w="2400" w:type="dxa"/>
            <w:tcBorders>
              <w:top w:val="single" w:sz="4" w:space="0" w:color="D9E2EC"/>
              <w:left w:val="single" w:sz="4" w:space="0" w:color="D9E2EC"/>
              <w:bottom w:val="single" w:sz="4" w:space="0" w:color="D9E2EC"/>
              <w:right w:val="single" w:sz="4" w:space="0" w:color="D9E2EC"/>
            </w:tcBorders>
          </w:tcPr>
          <w:p>
            <w:r>
              <w:t xml:space="preserve">Confirm final grouping fields.</w:t>
            </w:r>
          </w:p>
        </w:tc>
        <w:tc>
          <w:tcPr>
            <w:tcW w:w="2400" w:type="dxa"/>
            <w:tcBorders>
              <w:top w:val="single" w:sz="4" w:space="0" w:color="D9E2EC"/>
              <w:left w:val="single" w:sz="4" w:space="0" w:color="D9E2EC"/>
              <w:bottom w:val="single" w:sz="4" w:space="0" w:color="D9E2EC"/>
              <w:right w:val="single" w:sz="4" w:space="0" w:color="D9E2EC"/>
            </w:tcBorders>
          </w:tcPr>
          <w:p>
            <w:r>
              <w:t xml:space="preserve">Start with TDN, commodity, description, origin and package type.</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Technical</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DEC-011</w:t>
            </w:r>
          </w:p>
        </w:tc>
        <w:tc>
          <w:tcPr>
            <w:tcW w:w="2400" w:type="dxa"/>
            <w:tcBorders>
              <w:top w:val="single" w:sz="4" w:space="0" w:color="D9E2EC"/>
              <w:left w:val="single" w:sz="4" w:space="0" w:color="D9E2EC"/>
              <w:bottom w:val="single" w:sz="4" w:space="0" w:color="D9E2EC"/>
              <w:right w:val="single" w:sz="4" w:space="0" w:color="D9E2EC"/>
            </w:tcBorders>
          </w:tcPr>
          <w:p>
            <w:r>
              <w:t xml:space="preserve">99 goods split</w:t>
            </w:r>
          </w:p>
        </w:tc>
        <w:tc>
          <w:tcPr>
            <w:tcW w:w="2400" w:type="dxa"/>
            <w:tcBorders>
              <w:top w:val="single" w:sz="4" w:space="0" w:color="D9E2EC"/>
              <w:left w:val="single" w:sz="4" w:space="0" w:color="D9E2EC"/>
              <w:bottom w:val="single" w:sz="4" w:space="0" w:color="D9E2EC"/>
              <w:right w:val="single" w:sz="4" w:space="0" w:color="D9E2EC"/>
            </w:tcBorders>
          </w:tcPr>
          <w:p>
            <w:r>
              <w:t xml:space="preserve">Confirm split rule and references.</w:t>
            </w:r>
          </w:p>
        </w:tc>
        <w:tc>
          <w:tcPr>
            <w:tcW w:w="2400" w:type="dxa"/>
            <w:tcBorders>
              <w:top w:val="single" w:sz="4" w:space="0" w:color="D9E2EC"/>
              <w:left w:val="single" w:sz="4" w:space="0" w:color="D9E2EC"/>
              <w:bottom w:val="single" w:sz="4" w:space="0" w:color="D9E2EC"/>
              <w:right w:val="single" w:sz="4" w:space="0" w:color="D9E2EC"/>
            </w:tcBorders>
          </w:tcPr>
          <w:p>
            <w:r>
              <w:t xml:space="preserve">Auto-split after 99 rows while preserving original source TDN.</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TSS</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DEC-012</w:t>
            </w:r>
          </w:p>
        </w:tc>
        <w:tc>
          <w:tcPr>
            <w:tcW w:w="2400" w:type="dxa"/>
            <w:tcBorders>
              <w:top w:val="single" w:sz="4" w:space="0" w:color="D9E2EC"/>
              <w:left w:val="single" w:sz="4" w:space="0" w:color="D9E2EC"/>
              <w:bottom w:val="single" w:sz="4" w:space="0" w:color="D9E2EC"/>
              <w:right w:val="single" w:sz="4" w:space="0" w:color="D9E2EC"/>
            </w:tcBorders>
          </w:tcPr>
          <w:p>
            <w:r>
              <w:t xml:space="preserve">Invalid row handling</w:t>
            </w:r>
          </w:p>
        </w:tc>
        <w:tc>
          <w:tcPr>
            <w:tcW w:w="2400" w:type="dxa"/>
            <w:tcBorders>
              <w:top w:val="single" w:sz="4" w:space="0" w:color="D9E2EC"/>
              <w:left w:val="single" w:sz="4" w:space="0" w:color="D9E2EC"/>
              <w:bottom w:val="single" w:sz="4" w:space="0" w:color="D9E2EC"/>
              <w:right w:val="single" w:sz="4" w:space="0" w:color="D9E2EC"/>
            </w:tcBorders>
          </w:tcPr>
          <w:p>
            <w:r>
              <w:t xml:space="preserve">Confirm processing behaviour.</w:t>
            </w:r>
          </w:p>
        </w:tc>
        <w:tc>
          <w:tcPr>
            <w:tcW w:w="2400" w:type="dxa"/>
            <w:tcBorders>
              <w:top w:val="single" w:sz="4" w:space="0" w:color="D9E2EC"/>
              <w:left w:val="single" w:sz="4" w:space="0" w:color="D9E2EC"/>
              <w:bottom w:val="single" w:sz="4" w:space="0" w:color="D9E2EC"/>
              <w:right w:val="single" w:sz="4" w:space="0" w:color="D9E2EC"/>
            </w:tcBorders>
          </w:tcPr>
          <w:p>
            <w:r>
              <w:t xml:space="preserve">Block file if API-mandatory errors exist; allow review if only warnings/pending items.</w:t>
            </w:r>
          </w:p>
        </w:tc>
        <w:tc>
          <w:tcPr>
            <w:tcW w:w="2400" w:type="dxa"/>
            <w:tcBorders>
              <w:top w:val="single" w:sz="4" w:space="0" w:color="D9E2EC"/>
              <w:left w:val="single" w:sz="4" w:space="0" w:color="D9E2EC"/>
              <w:bottom w:val="single" w:sz="4" w:space="0" w:color="D9E2EC"/>
              <w:right w:val="single" w:sz="4" w:space="0" w:color="D9E2EC"/>
            </w:tcBorders>
          </w:tcPr>
          <w:p>
            <w:r>
              <w:t xml:space="preserve">Business / Support</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r>
        <w:tc>
          <w:tcPr>
            <w:tcW w:w="2400" w:type="dxa"/>
            <w:tcBorders>
              <w:top w:val="single" w:sz="4" w:space="0" w:color="D9E2EC"/>
              <w:left w:val="single" w:sz="4" w:space="0" w:color="D9E2EC"/>
              <w:bottom w:val="single" w:sz="4" w:space="0" w:color="D9E2EC"/>
              <w:right w:val="single" w:sz="4" w:space="0" w:color="D9E2EC"/>
            </w:tcBorders>
          </w:tcPr>
          <w:p>
            <w:r>
              <w:t xml:space="preserve">DEC-013</w:t>
            </w:r>
          </w:p>
        </w:tc>
        <w:tc>
          <w:tcPr>
            <w:tcW w:w="2400" w:type="dxa"/>
            <w:tcBorders>
              <w:top w:val="single" w:sz="4" w:space="0" w:color="D9E2EC"/>
              <w:left w:val="single" w:sz="4" w:space="0" w:color="D9E2EC"/>
              <w:bottom w:val="single" w:sz="4" w:space="0" w:color="D9E2EC"/>
              <w:right w:val="single" w:sz="4" w:space="0" w:color="D9E2EC"/>
            </w:tcBorders>
          </w:tcPr>
          <w:p>
            <w:r>
              <w:t xml:space="preserve">Rule ownership</w:t>
            </w:r>
          </w:p>
        </w:tc>
        <w:tc>
          <w:tcPr>
            <w:tcW w:w="2400" w:type="dxa"/>
            <w:tcBorders>
              <w:top w:val="single" w:sz="4" w:space="0" w:color="D9E2EC"/>
              <w:left w:val="single" w:sz="4" w:space="0" w:color="D9E2EC"/>
              <w:bottom w:val="single" w:sz="4" w:space="0" w:color="D9E2EC"/>
              <w:right w:val="single" w:sz="4" w:space="0" w:color="D9E2EC"/>
            </w:tcBorders>
          </w:tcPr>
          <w:p>
            <w:r>
              <w:t xml:space="preserve">Confirm owner for each non-contract rule.</w:t>
            </w:r>
          </w:p>
        </w:tc>
        <w:tc>
          <w:tcPr>
            <w:tcW w:w="2400" w:type="dxa"/>
            <w:tcBorders>
              <w:top w:val="single" w:sz="4" w:space="0" w:color="D9E2EC"/>
              <w:left w:val="single" w:sz="4" w:space="0" w:color="D9E2EC"/>
              <w:bottom w:val="single" w:sz="4" w:space="0" w:color="D9E2EC"/>
              <w:right w:val="single" w:sz="4" w:space="0" w:color="D9E2EC"/>
            </w:tcBorders>
          </w:tcPr>
          <w:p>
            <w:r>
              <w:t xml:space="preserve">Track owners as Business, Technical, Client or TSS.</w:t>
            </w:r>
          </w:p>
        </w:tc>
        <w:tc>
          <w:tcPr>
            <w:tcW w:w="2400" w:type="dxa"/>
            <w:tcBorders>
              <w:top w:val="single" w:sz="4" w:space="0" w:color="D9E2EC"/>
              <w:left w:val="single" w:sz="4" w:space="0" w:color="D9E2EC"/>
              <w:bottom w:val="single" w:sz="4" w:space="0" w:color="D9E2EC"/>
              <w:right w:val="single" w:sz="4" w:space="0" w:color="D9E2EC"/>
            </w:tcBorders>
          </w:tcPr>
          <w:p>
            <w:r>
              <w:t xml:space="preserve">Project team</w:t>
            </w:r>
          </w:p>
        </w:tc>
        <w:tc>
          <w:tcPr>
            <w:tcW w:w="2400" w:type="dxa"/>
            <w:tcBorders>
              <w:top w:val="single" w:sz="4" w:space="0" w:color="D9E2EC"/>
              <w:left w:val="single" w:sz="4" w:space="0" w:color="D9E2EC"/>
              <w:bottom w:val="single" w:sz="4" w:space="0" w:color="D9E2EC"/>
              <w:right w:val="single" w:sz="4" w:space="0" w:color="D9E2EC"/>
            </w:tcBorders>
          </w:tcPr>
          <w:p>
            <w:r>
              <w:t xml:space="preserve">TBD</w:t>
            </w:r>
          </w:p>
        </w:tc>
        <w:tc>
          <w:tcPr>
            <w:tcW w:w="2400" w:type="dxa"/>
            <w:tcBorders>
              <w:top w:val="single" w:sz="4" w:space="0" w:color="D9E2EC"/>
              <w:left w:val="single" w:sz="4" w:space="0" w:color="D9E2EC"/>
              <w:bottom w:val="single" w:sz="4" w:space="0" w:color="D9E2EC"/>
              <w:right w:val="single" w:sz="4" w:space="0" w:color="D9E2EC"/>
            </w:tcBorders>
          </w:tcPr>
          <w:p>
            <w:r>
              <w:t xml:space="preserve">Pending</w:t>
            </w:r>
          </w:p>
        </w:tc>
      </w:tr>
    </w:tbl>
    <w:p>
      <w:r>
        <w:t xml:space="preserve"/>
      </w:r>
    </w:p>
    <w:p>
      <w:pPr>
        <w:pStyle w:val="Heading1"/>
      </w:pPr>
      <w:r>
        <w:t xml:space="preserve">12. Recommended Path Forward</w:t>
      </w:r>
    </w:p>
    <w:p>
      <w:r>
        <w:t xml:space="preserve"/>
      </w:r>
    </w:p>
    <w:p>
      <w:pPr>
        <w:pStyle w:val="ListParagraph"/>
      </w:pPr>
      <w:r>
        <w:t xml:space="preserve">1. Confirm the expected Excel structure for PLE and CW.</w:t>
      </w:r>
    </w:p>
    <w:p>
      <w:pPr>
        <w:pStyle w:val="ListParagraph"/>
      </w:pPr>
      <w:r>
        <w:t xml:space="preserve">2. Map each API-mandatory field to a source: Excel, master data, default, TSS response or operator input.</w:t>
      </w:r>
    </w:p>
    <w:p>
      <w:pPr>
        <w:pStyle w:val="ListParagraph"/>
      </w:pPr>
      <w:r>
        <w:t xml:space="preserve">3. Define which conditional API paths are in MVP scope.</w:t>
      </w:r>
    </w:p>
    <w:p>
      <w:pPr>
        <w:pStyle w:val="ListParagraph"/>
      </w:pPr>
      <w:r>
        <w:t xml:space="preserve">4. Classify validations as Error, Warning or Info.</w:t>
      </w:r>
    </w:p>
    <w:p>
      <w:pPr>
        <w:pStyle w:val="ListParagraph"/>
      </w:pPr>
      <w:r>
        <w:t xml:space="preserve">5. Confirm which non-contract rules block processing.</w:t>
      </w:r>
    </w:p>
    <w:p>
      <w:pPr>
        <w:pStyle w:val="ListParagraph"/>
      </w:pPr>
      <w:r>
        <w:t xml:space="preserve">6. Define consolidation grouping logic.</w:t>
      </w:r>
    </w:p>
    <w:p>
      <w:pPr>
        <w:pStyle w:val="ListParagraph"/>
      </w:pPr>
      <w:r>
        <w:t xml:space="preserve">7. Validate the proposed rules with sample files.</w:t>
      </w:r>
    </w:p>
    <w:p>
      <w:pPr>
        <w:pStyle w:val="ListParagraph"/>
      </w:pPr>
      <w:r>
        <w:t xml:space="preserve">8. Record decisions in the decision log.</w:t>
      </w:r>
    </w:p>
    <w:p>
      <w:pPr>
        <w:pStyle w:val="ListParagraph"/>
      </w:pPr>
      <w:r>
        <w:t xml:space="preserve">9. Convert confirmed rules into final documentation.</w:t>
      </w:r>
    </w:p>
    <w:p>
      <w:pPr>
        <w:pStyle w:val="ListParagraph"/>
      </w:pPr>
      <w:r>
        <w:t xml:space="preserve">10. Only after that, consider implementation.</w:t>
      </w:r>
    </w:p>
    <w:p>
      <w:r>
        <w:t xml:space="preserve"/>
      </w:r>
    </w:p>
    <w:p>
      <w:pPr>
        <w:pStyle w:val="Heading1"/>
      </w:pPr>
      <w:r>
        <w:t xml:space="preserve">13. Meeting Narrative</w:t>
      </w:r>
    </w:p>
    <w:p>
      <w:r>
        <w:t xml:space="preserve"/>
      </w:r>
    </w:p>
    <w:p>
      <w:r>
        <w:t xml:space="preserve">Use this script as a calm summary in the meeting:</w:t>
      </w:r>
    </w:p>
    <w:p>
      <w:r>
        <w:t xml:space="preserve"/>
      </w:r>
    </w:p>
    <w:p>
      <w:r>
        <w:t xml:space="preserve">"The objective here is not to build the final system alone or to make assumptions too early. I have structured the work into two areas: validation requirements and consolidation requirements.</w:t>
      </w:r>
    </w:p>
    <w:p>
      <w:r>
        <w:t xml:space="preserve"/>
      </w:r>
    </w:p>
    <w:p>
      <w:r>
        <w:t xml:space="preserve">One correction I want to make clear is that API-mandatory fields are not open questions. If the TSS DataModel marks a field as mandatory, we treat it as mandatory. The question for the team is where that value comes from: the customer Excel, master data, tenant defaults, TSS response, or operator input.</w:t>
      </w:r>
    </w:p>
    <w:p>
      <w:r>
        <w:t xml:space="preserve"/>
      </w:r>
    </w:p>
    <w:p>
      <w:r>
        <w:t xml:space="preserve">To make the discussion easier, I prepared a minimal prototype approach. It lets us simulate entering a parent reference, uploading an Excel file, reading goods rows, showing validation results and showing a possible consolidation view. This is only a discussion tool, not the final application.</w:t>
      </w:r>
    </w:p>
    <w:p>
      <w:r>
        <w:t xml:space="preserve"/>
      </w:r>
    </w:p>
    <w:p>
      <w:r>
        <w:t xml:space="preserve">The important output is the rule set: API contract fields, conditional fields, business defaults, validation severity and consolidation keys.</w:t>
      </w:r>
    </w:p>
    <w:p>
      <w:r>
        <w:t xml:space="preserve"/>
      </w:r>
    </w:p>
    <w:p>
      <w:r>
        <w:t xml:space="preserve">My proposed next step is to map every mandatory API field to a source, confirm the conditional declaration paths, agree the consolidation logic, and record ownership for business/default decisions. The aim of this meeting is to reduce ambiguity and avoid asking questions that the API contract already answers."</w:t>
      </w:r>
    </w:p>
    <w:p>
      <w:r>
        <w:t xml:space="preserve"/>
      </w:r>
    </w:p>
    <w:p>
      <w:pPr>
        <w:pStyle w:val="Heading1"/>
      </w:pPr>
      <w:r>
        <w:t xml:space="preserve">Closing Note</w:t>
      </w:r>
    </w:p>
    <w:p>
      <w:r>
        <w:t xml:space="preserve"/>
      </w:r>
    </w:p>
    <w:p>
      <w:r>
        <w:t xml:space="preserve">This document should remain controlled and practical. Confirmed API contract requirements must not be downgraded to assumptions. Any rule that depends on customer behaviour, source data, default values, declaration path or operational policy should stay marked as Pending to confirm until the rule owner approves it.</w:t>
      </w:r>
    </w:p>
    <w:sectPr>
      <w:pgSz w:w="11906" w:h="16838"/>
      <w:pgMar w:top="1440" w:right="1080" w:bottom="1440" w:left="1080"/>
    </w:sectPr>
  </w:body>
</w:document>
</file>

<file path=word/styles.xml><?xml version="1.0" encoding="utf-8"?>
<w:styles xmlns:w="http://schemas.openxmlformats.org/wordprocessingml/2006/main">
  <w:style w:type="paragraph" w:default="1" w:styleId="Normal">
    <w:name w:val="Normal"/>
    <w:rPr>
      <w:rFonts w:ascii="Aptos" w:hAnsi="Aptos"/>
      <w:sz w:val="21"/>
    </w:rPr>
    <w:pPr>
      <w:spacing w:after="120"/>
    </w:pPr>
  </w:style>
  <w:style w:type="paragraph" w:styleId="Title">
    <w:name w:val="Title"/>
    <w:basedOn w:val="Normal"/>
    <w:pPr>
      <w:spacing w:after="360"/>
    </w:pPr>
    <w:rPr>
      <w:b/>
      <w:color w:val="1F4E79"/>
      <w:sz w:val="34"/>
    </w:rPr>
  </w:style>
  <w:style w:type="paragraph" w:styleId="Heading1">
    <w:name w:val="Heading 1"/>
    <w:basedOn w:val="Normal"/>
    <w:rPr>
      <w:b/>
      <w:color w:val="1F4E79"/>
      <w:sz w:val="28"/>
    </w:rPr>
    <w:pPr>
      <w:spacing w:before="240" w:after="120"/>
    </w:pPr>
  </w:style>
  <w:style w:type="paragraph" w:styleId="Heading2">
    <w:name w:val="Heading 2"/>
    <w:basedOn w:val="Normal"/>
    <w:rPr>
      <w:b/>
      <w:color w:val="2F5597"/>
      <w:sz w:val="24"/>
    </w:rPr>
    <w:pPr>
      <w:spacing w:before="180" w:after="100"/>
    </w:pPr>
  </w:style>
  <w:style w:type="paragraph" w:styleId="Heading3">
    <w:name w:val="Heading 3"/>
    <w:basedOn w:val="Normal"/>
    <w:rPr>
      <w:b/>
      <w:color w:val="44546A"/>
      <w:sz w:val="22"/>
    </w:rPr>
  </w:style>
  <w:style w:type="paragraph" w:styleId="ListParagraph">
    <w:name w:val="List Paragraph"/>
    <w:basedOn w:val="Normal"/>
    <w:pPr>
      <w:ind w:left="360"/>
    </w:pPr>
  </w:style>
  <w:style w:type="table" w:styleId="TableGrid">
    <w:name w:val="Table Grid"/>
    <w:tblP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style>
</w:styles>
</file>

<file path=word/_rels/document.xml.rels><?xml version="1.0" encoding="UTF-8" standalone="yes"?><Relationships xmlns="http://schemas.openxmlformats.org/package/2006/relationships"/>
</file>