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69b34f9b855d4b0ef9670b633917c0ccbe5262"/>
    <w:p>
      <w:pPr>
        <w:pStyle w:val="Heading1"/>
      </w:pPr>
      <w:r>
        <w:t xml:space="preserve">Synstream Nonprod: Backup &amp; DR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Backup &amp; DR Readiness Checklist (Nonprod)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Nonprod (single-node Kubernetes, AWS, ap-southeast-1)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Backup and disaster recovery implemented and verified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In place / Partial / Planned</w:t>
      </w:r>
    </w:p>
    <w:bookmarkStart w:id="9" w:name="backup-coverage"/>
    <w:p>
      <w:pPr>
        <w:pStyle w:val="Heading2"/>
      </w:pPr>
      <w:r>
        <w:t xml:space="preserve">1. Backup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databases backed up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of every PostgreSQL database plus a consistent copy of the auth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flows backed up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Nightly archive of each Node-RED instance (</w:t>
            </w:r>
            <w:r>
              <w:rPr>
                <w:rStyle w:val="VerbatimChar"/>
              </w:rPr>
              <w:t xml:space="preserve">/data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and secrets backed up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Kubernetes Secrets, ConfigMaps, workload manifests, RBAC, and custom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Off-node copy (AWS S3)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Uploaded to a dedicated, private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of off-node copies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Server-side 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versioning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Protects against overwrite or accidental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integrity (SHA-256)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A checksum is stored and uploaded with every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14 local archives; S3 lifecycle 90 days current / 30 days noncurrent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Out of data-backup scope</w:t>
            </w:r>
          </w:p>
        </w:tc>
        <w:tc>
          <w:tcPr/>
          <w:p>
            <w:pPr>
              <w:pStyle w:val="Compact"/>
            </w:pPr>
            <w:r>
              <w:t xml:space="preserve">Reproducible; recovered from the container registry rather than restored</w:t>
            </w:r>
          </w:p>
        </w:tc>
      </w:tr>
    </w:tbl>
    <w:bookmarkEnd w:id="9"/>
    <w:bookmarkStart w:id="10" w:name="recovery"/>
    <w:p>
      <w:pPr>
        <w:pStyle w:val="Heading2"/>
      </w:pPr>
      <w:r>
        <w:t xml:space="preserve">2.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runbook documented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Step-by-step per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tested and verified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Full restore validation plus persistence tests on 2026-07-14; quarterly drills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node recovery documented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Provisioning and restore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/ RTO defined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RPO 24 hours; RTO about 1 hour (single restore), about 4 hours (full node rebuild)</w:t>
            </w:r>
          </w:p>
        </w:tc>
      </w:tr>
    </w:tbl>
    <w:bookmarkEnd w:id="10"/>
    <w:bookmarkStart w:id="11" w:name="verification-and-monitoring"/>
    <w:p>
      <w:pPr>
        <w:pStyle w:val="Heading2"/>
      </w:pPr>
      <w:r>
        <w:t xml:space="preserve">3. Verification and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Per-run logging and status file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Each run records per-step status and a pass/fail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Dump self-verification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Every database dump is validated as a readable archive at backup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drill history</w:t>
            </w:r>
          </w:p>
        </w:tc>
        <w:tc>
          <w:tcPr/>
          <w:p>
            <w:pPr>
              <w:pStyle w:val="Compact"/>
            </w:pPr>
            <w: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Recorded and repeated on a quarterly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alerting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Notification channel and a check that the daily run happened</w:t>
            </w:r>
          </w:p>
        </w:tc>
      </w:tr>
    </w:tbl>
    <w:bookmarkEnd w:id="11"/>
    <w:bookmarkStart w:id="12" w:name="planned-improvements"/>
    <w:p>
      <w:pPr>
        <w:pStyle w:val="Heading2"/>
      </w:pPr>
      <w:r>
        <w:t xml:space="preserve">4. Planned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archives encrypted at rest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Off-node (S3) copies are already encrypted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Infrastructure-as-Code for provisioning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Node build currently follows a documented manual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restore script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To reduce manual steps during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offline copy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In addition to the off-node S3 copy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2026-07-14T09:57:51Z</dcterms:created>
  <dcterms:modified xsi:type="dcterms:W3CDTF">2026-07-14T09:57:51Z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