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E882FA6" w14:textId="77777777" w:rsidR="00537881" w:rsidRDefault="00537881"/>
    <w:p w14:paraId="3998B073" w14:textId="77777777" w:rsidR="00537881" w:rsidRDefault="00000000">
      <w:pPr>
        <w:pStyle w:val="Heading1"/>
        <w:numPr>
          <w:ilvl w:val="0"/>
          <w:numId w:val="2"/>
        </w:numPr>
      </w:pPr>
      <w:bookmarkStart w:id="0" w:name="_h6nbvrrh4qmv" w:colFirst="0" w:colLast="0"/>
      <w:bookmarkEnd w:id="0"/>
      <w:r>
        <w:t>Abstract</w:t>
      </w:r>
    </w:p>
    <w:p w14:paraId="31B5FEA6" w14:textId="77777777" w:rsidR="00537881" w:rsidRDefault="00000000">
      <w:pPr>
        <w:spacing w:line="240" w:lineRule="auto"/>
        <w:jc w:val="both"/>
      </w:pPr>
      <w:r>
        <w:t>The project aims to develop a model capable of predicting expected compensation ranges for any given role in data science or related fields. In recent years, mismatches between employee and employer compensation expectations have been a key barrier to hiring and talent retention, reinforcing the need to develop tools and models designed to address the issue (</w:t>
      </w:r>
      <w:proofErr w:type="spellStart"/>
      <w:r>
        <w:t>Nadarajan</w:t>
      </w:r>
      <w:proofErr w:type="spellEnd"/>
      <w:r>
        <w:t xml:space="preserve"> &amp; Ong, 2024). The dataset used for the training of the linear regression model is sourced from Kaggle, containing 5736 rows of employee data and 11 features capturing various employee attributes such as salary, experience level, education level and location. These are generally known to be key determinants in deciding the total compensation packages of new hires.</w:t>
      </w:r>
    </w:p>
    <w:p w14:paraId="2DF6FC19" w14:textId="77777777" w:rsidR="00537881" w:rsidRDefault="00537881">
      <w:pPr>
        <w:spacing w:line="240" w:lineRule="auto"/>
        <w:jc w:val="both"/>
      </w:pPr>
    </w:p>
    <w:p w14:paraId="77322418" w14:textId="12250CBF" w:rsidR="00537881" w:rsidRDefault="00000000">
      <w:pPr>
        <w:spacing w:line="240" w:lineRule="auto"/>
        <w:jc w:val="both"/>
      </w:pPr>
      <w:r>
        <w:t>Based on the dataset, 2 base models</w:t>
      </w:r>
      <w:r w:rsidR="00206A26">
        <w:t xml:space="preserve"> were developed</w:t>
      </w:r>
      <w:r>
        <w:t xml:space="preserve"> - Linear Regression and Regression Trees for performance comparison. Regression-specific models were chosen due to the desired output of a single value guiding salary ranges. Subsequently, additional complexities were introduced to refine these base models, such as the usage of an elastic net to regularize the Linear Regression, and the usage of gradient-boosting algorithms such as </w:t>
      </w:r>
      <w:proofErr w:type="spellStart"/>
      <w:r>
        <w:t>LightGBM</w:t>
      </w:r>
      <w:proofErr w:type="spellEnd"/>
      <w:r>
        <w:t xml:space="preserve"> and </w:t>
      </w:r>
      <w:proofErr w:type="spellStart"/>
      <w:r>
        <w:t>XGBoost</w:t>
      </w:r>
      <w:proofErr w:type="spellEnd"/>
      <w:r>
        <w:t xml:space="preserve"> for Regression Trees.</w:t>
      </w:r>
    </w:p>
    <w:p w14:paraId="599FA4D4" w14:textId="77777777" w:rsidR="00537881" w:rsidRDefault="00537881">
      <w:pPr>
        <w:spacing w:line="240" w:lineRule="auto"/>
        <w:jc w:val="both"/>
      </w:pPr>
    </w:p>
    <w:p w14:paraId="5C833972" w14:textId="362D1C61" w:rsidR="00537881" w:rsidRDefault="00000000">
      <w:pPr>
        <w:spacing w:line="240" w:lineRule="auto"/>
        <w:jc w:val="both"/>
      </w:pPr>
      <w:r>
        <w:t>Based on the reported R</w:t>
      </w:r>
      <w:r>
        <w:rPr>
          <w:vertAlign w:val="superscript"/>
        </w:rPr>
        <w:t xml:space="preserve">2 </w:t>
      </w:r>
      <w:r>
        <w:t xml:space="preserve">and RMSE Values, </w:t>
      </w:r>
      <w:r w:rsidR="00325132">
        <w:t>it was</w:t>
      </w:r>
      <w:r>
        <w:t xml:space="preserve"> concluded that the </w:t>
      </w:r>
      <w:proofErr w:type="spellStart"/>
      <w:r>
        <w:t>LightGBM</w:t>
      </w:r>
      <w:proofErr w:type="spellEnd"/>
      <w:r>
        <w:t xml:space="preserve"> model results in the best performance out of all models. The results of the model when applied to the test data highlights the importance of certain </w:t>
      </w:r>
      <w:proofErr w:type="gramStart"/>
      <w:r>
        <w:t>variables, but</w:t>
      </w:r>
      <w:proofErr w:type="gramEnd"/>
      <w:r>
        <w:t xml:space="preserve"> did not provide accurate predictions for exact salaries given a specific profile.</w:t>
      </w:r>
    </w:p>
    <w:p w14:paraId="313FC1DA" w14:textId="77777777" w:rsidR="00537881" w:rsidRDefault="00537881">
      <w:pPr>
        <w:spacing w:line="240" w:lineRule="auto"/>
        <w:jc w:val="both"/>
      </w:pPr>
    </w:p>
    <w:p w14:paraId="75FC9033" w14:textId="77777777" w:rsidR="00537881" w:rsidRDefault="00000000">
      <w:pPr>
        <w:spacing w:line="240" w:lineRule="auto"/>
        <w:jc w:val="both"/>
      </w:pPr>
      <w:r>
        <w:t xml:space="preserve">The analysis has reiterated the importance of job experience, </w:t>
      </w:r>
      <w:proofErr w:type="gramStart"/>
      <w:r>
        <w:t>location</w:t>
      </w:r>
      <w:proofErr w:type="gramEnd"/>
      <w:r>
        <w:t xml:space="preserve"> and job responsibilities in determination of compensation, but more research and analysis will have to be conducted to further refine developed models for more conclusive results.</w:t>
      </w:r>
    </w:p>
    <w:p w14:paraId="7534E3B8" w14:textId="77777777" w:rsidR="00537881" w:rsidRDefault="00000000">
      <w:pPr>
        <w:pStyle w:val="Heading1"/>
        <w:numPr>
          <w:ilvl w:val="0"/>
          <w:numId w:val="2"/>
        </w:numPr>
      </w:pPr>
      <w:bookmarkStart w:id="1" w:name="_fhxm7mydzku7" w:colFirst="0" w:colLast="0"/>
      <w:bookmarkEnd w:id="1"/>
      <w:r>
        <w:t>Introduction</w:t>
      </w:r>
    </w:p>
    <w:p w14:paraId="0910F8F7" w14:textId="77777777" w:rsidR="00537881" w:rsidRDefault="00537881">
      <w:pPr>
        <w:spacing w:line="240" w:lineRule="auto"/>
      </w:pPr>
    </w:p>
    <w:p w14:paraId="6B2BDD97" w14:textId="042436D3" w:rsidR="00537881" w:rsidRDefault="00325132">
      <w:pPr>
        <w:spacing w:line="240" w:lineRule="auto"/>
        <w:jc w:val="both"/>
      </w:pPr>
      <w:r>
        <w:t>I am a member of</w:t>
      </w:r>
      <w:r w:rsidR="00000000">
        <w:t xml:space="preserve"> a </w:t>
      </w:r>
      <w:r>
        <w:t xml:space="preserve">hypothetical </w:t>
      </w:r>
      <w:r w:rsidR="00000000">
        <w:t>human resource consulting firm specializing in tech-related hiring. To help the many small businesses globally who are struggling in their search for data science-related talent, the team aims to provide relevant and data-backed advice to help maximize their chances of finding the right hire. As mismatches in compensation expectations are often barriers to success (</w:t>
      </w:r>
      <w:proofErr w:type="spellStart"/>
      <w:r w:rsidR="00000000">
        <w:t>Criddle</w:t>
      </w:r>
      <w:proofErr w:type="spellEnd"/>
      <w:r w:rsidR="00000000">
        <w:t>, 2023), we aim to solve this by providing recommended benchmarks for compensation, adjusted by seniority, location of work and job-specific requirements. This is done by the construction of a predictive model to determine the ideal compensation ranges for a given employee profile.</w:t>
      </w:r>
    </w:p>
    <w:p w14:paraId="0CE0DD19" w14:textId="77777777" w:rsidR="00537881" w:rsidRDefault="00537881">
      <w:pPr>
        <w:spacing w:line="240" w:lineRule="auto"/>
        <w:jc w:val="both"/>
      </w:pPr>
    </w:p>
    <w:p w14:paraId="298EC97F" w14:textId="77777777" w:rsidR="00537881" w:rsidRDefault="00000000">
      <w:pPr>
        <w:spacing w:line="240" w:lineRule="auto"/>
        <w:jc w:val="both"/>
      </w:pPr>
      <w:r>
        <w:t>The predictive model developed will be able to predict a benchmark compensation value based on data relating to the job posting and requirements, which will help the team in guiding firms on compensation expectations for their desired candidate profile.</w:t>
      </w:r>
    </w:p>
    <w:p w14:paraId="65D4D691" w14:textId="77777777" w:rsidR="00537881" w:rsidRDefault="00537881">
      <w:pPr>
        <w:spacing w:line="240" w:lineRule="auto"/>
        <w:jc w:val="both"/>
      </w:pPr>
    </w:p>
    <w:p w14:paraId="313852D1" w14:textId="77777777" w:rsidR="00537881" w:rsidRDefault="00000000">
      <w:pPr>
        <w:spacing w:line="240" w:lineRule="auto"/>
        <w:jc w:val="both"/>
      </w:pPr>
      <w:r>
        <w:t>The dataset for this machine learning project is sourced from Kaggle, containing details of 5736 employed personnel. In addition to the currently drawn salary for each employee, the dataset further captures various employee attributes, such as experience levels, education level, exact job titles and work and residence locations.</w:t>
      </w:r>
    </w:p>
    <w:p w14:paraId="58CDE31B" w14:textId="77777777" w:rsidR="00537881" w:rsidRDefault="00537881">
      <w:pPr>
        <w:spacing w:line="240" w:lineRule="auto"/>
        <w:jc w:val="both"/>
      </w:pPr>
    </w:p>
    <w:p w14:paraId="6D8E7213" w14:textId="77777777" w:rsidR="00537881" w:rsidRDefault="00000000">
      <w:pPr>
        <w:spacing w:line="240" w:lineRule="auto"/>
        <w:jc w:val="both"/>
        <w:rPr>
          <w:b/>
        </w:rPr>
      </w:pPr>
      <w:commentRangeStart w:id="2"/>
      <w:r>
        <w:t xml:space="preserve">The team constructed four models employing linear regression, regression trees, </w:t>
      </w:r>
      <w:proofErr w:type="spellStart"/>
      <w:r>
        <w:t>LightGBM</w:t>
      </w:r>
      <w:proofErr w:type="spellEnd"/>
      <w:r>
        <w:t xml:space="preserve">, and </w:t>
      </w:r>
      <w:proofErr w:type="spellStart"/>
      <w:r>
        <w:t>XGBoost</w:t>
      </w:r>
      <w:proofErr w:type="spellEnd"/>
      <w:r>
        <w:t>, respectively. We evaluated these models via R</w:t>
      </w:r>
      <w:r>
        <w:rPr>
          <w:vertAlign w:val="superscript"/>
        </w:rPr>
        <w:t xml:space="preserve">2 </w:t>
      </w:r>
      <w:r>
        <w:t xml:space="preserve">and RMSE metrics on the test </w:t>
      </w:r>
      <w:r>
        <w:lastRenderedPageBreak/>
        <w:t xml:space="preserve">set to determine the model with the best performance. </w:t>
      </w:r>
      <w:proofErr w:type="spellStart"/>
      <w:r>
        <w:t>LightGBM</w:t>
      </w:r>
      <w:proofErr w:type="spellEnd"/>
      <w:r>
        <w:t xml:space="preserve"> demonstrated the highest R</w:t>
      </w:r>
      <w:r>
        <w:rPr>
          <w:vertAlign w:val="superscript"/>
        </w:rPr>
        <w:t xml:space="preserve">2 </w:t>
      </w:r>
      <w:r>
        <w:t xml:space="preserve">and lowest RMSE value across all the trained and optimized </w:t>
      </w:r>
      <w:proofErr w:type="gramStart"/>
      <w:r>
        <w:t>models, and</w:t>
      </w:r>
      <w:proofErr w:type="gramEnd"/>
      <w:r>
        <w:t xml:space="preserve"> was hence chosen as the candidate for implementation. </w:t>
      </w:r>
      <w:commentRangeEnd w:id="2"/>
      <w:r>
        <w:commentReference w:id="2"/>
      </w:r>
      <w:r>
        <w:t xml:space="preserve">To gain further insight into the underlying workings of </w:t>
      </w:r>
      <w:proofErr w:type="spellStart"/>
      <w:r>
        <w:t>LightGBM</w:t>
      </w:r>
      <w:proofErr w:type="spellEnd"/>
      <w:r>
        <w:t xml:space="preserve">, we implemented </w:t>
      </w:r>
      <w:r>
        <w:rPr>
          <w:color w:val="0D0D0D"/>
          <w:highlight w:val="white"/>
        </w:rPr>
        <w:t>SHAP (</w:t>
      </w:r>
      <w:proofErr w:type="spellStart"/>
      <w:r>
        <w:rPr>
          <w:color w:val="0D0D0D"/>
          <w:highlight w:val="white"/>
        </w:rPr>
        <w:t>SHapley</w:t>
      </w:r>
      <w:proofErr w:type="spellEnd"/>
      <w:r>
        <w:rPr>
          <w:color w:val="0D0D0D"/>
          <w:highlight w:val="white"/>
        </w:rPr>
        <w:t xml:space="preserve"> Additive </w:t>
      </w:r>
      <w:proofErr w:type="spellStart"/>
      <w:r>
        <w:rPr>
          <w:color w:val="0D0D0D"/>
          <w:highlight w:val="white"/>
        </w:rPr>
        <w:t>exPlanations</w:t>
      </w:r>
      <w:proofErr w:type="spellEnd"/>
      <w:r>
        <w:rPr>
          <w:color w:val="0D0D0D"/>
          <w:highlight w:val="white"/>
        </w:rPr>
        <w:t>) values as part of the results analysis, allowing us to glean insights into categorical data with the most predictive power. By leveraging SHAP values, we can offer clients a more comprehensive understanding of how different factors influence the predicted salary, thereby enhancing the transparency and interpretability of our recommendations.</w:t>
      </w:r>
    </w:p>
    <w:p w14:paraId="0CBB38FE" w14:textId="77777777" w:rsidR="00537881" w:rsidRDefault="00000000">
      <w:pPr>
        <w:pStyle w:val="Heading1"/>
        <w:numPr>
          <w:ilvl w:val="0"/>
          <w:numId w:val="2"/>
        </w:numPr>
      </w:pPr>
      <w:bookmarkStart w:id="3" w:name="_qm9440pvpm0t" w:colFirst="0" w:colLast="0"/>
      <w:bookmarkEnd w:id="3"/>
      <w:r>
        <w:t>Data</w:t>
      </w:r>
    </w:p>
    <w:p w14:paraId="058625F1" w14:textId="77777777" w:rsidR="00537881" w:rsidRDefault="00537881">
      <w:pPr>
        <w:spacing w:line="240" w:lineRule="auto"/>
      </w:pPr>
    </w:p>
    <w:p w14:paraId="066A54D6" w14:textId="77777777" w:rsidR="00537881" w:rsidRDefault="00000000">
      <w:pPr>
        <w:spacing w:line="240" w:lineRule="auto"/>
        <w:jc w:val="both"/>
      </w:pPr>
      <w:r>
        <w:t xml:space="preserve">The dataset is sourced from Kaggle, containing relatively up-to-date data with the last update coming in February 2024. The raw, as-is dataset contains 5736 rows of employee data from </w:t>
      </w:r>
      <w:commentRangeStart w:id="4"/>
      <w:proofErr w:type="gramStart"/>
      <w:r>
        <w:t>currently-employed</w:t>
      </w:r>
      <w:proofErr w:type="gramEnd"/>
      <w:r>
        <w:t xml:space="preserve"> personnel</w:t>
      </w:r>
      <w:commentRangeEnd w:id="4"/>
      <w:r>
        <w:commentReference w:id="4"/>
      </w:r>
      <w:r>
        <w:t xml:space="preserve">, with 11 distinct features. These features contain a combination of categorical and numerical data. </w:t>
      </w:r>
    </w:p>
    <w:p w14:paraId="384557C1" w14:textId="77777777" w:rsidR="00537881" w:rsidRDefault="00537881">
      <w:pPr>
        <w:spacing w:line="240" w:lineRule="auto"/>
        <w:jc w:val="both"/>
      </w:pPr>
    </w:p>
    <w:p w14:paraId="574461ED" w14:textId="77777777" w:rsidR="00537881" w:rsidRDefault="00000000">
      <w:pPr>
        <w:spacing w:line="240" w:lineRule="auto"/>
        <w:jc w:val="both"/>
      </w:pPr>
      <w:r>
        <w:t>Categorical data includes experience levels, employment type, job title, salary currency, employee residence, company location and company size. Numerical data includes work year (year the salary was paid), salary in home currency, salary in USD and the job’s remote work ratio.</w:t>
      </w:r>
    </w:p>
    <w:p w14:paraId="756DA0A1" w14:textId="77777777" w:rsidR="00537881" w:rsidRDefault="00537881">
      <w:pPr>
        <w:spacing w:line="240" w:lineRule="auto"/>
        <w:jc w:val="both"/>
      </w:pPr>
    </w:p>
    <w:p w14:paraId="09B83109" w14:textId="77777777" w:rsidR="00537881" w:rsidRDefault="00000000">
      <w:pPr>
        <w:spacing w:line="240" w:lineRule="auto"/>
        <w:jc w:val="both"/>
      </w:pPr>
      <w:r>
        <w:t xml:space="preserve">The data provided was very clean in nature with no missing values and no observed data quality issues. Hence, the team was confident that the dataset did not need any major manipulation prior to pre-processing. </w:t>
      </w:r>
    </w:p>
    <w:p w14:paraId="7A3DD300" w14:textId="77777777" w:rsidR="00537881" w:rsidRDefault="00537881">
      <w:pPr>
        <w:spacing w:line="240" w:lineRule="auto"/>
        <w:jc w:val="both"/>
      </w:pPr>
    </w:p>
    <w:p w14:paraId="30D491B3" w14:textId="77777777" w:rsidR="00537881" w:rsidRDefault="00000000">
      <w:pPr>
        <w:spacing w:line="240" w:lineRule="auto"/>
        <w:jc w:val="both"/>
      </w:pPr>
      <w:r>
        <w:t xml:space="preserve">The first pre-processing step was to map the ‘company location’ feature into their respective continents. This step was undertaken after a trial run using the raw data file as-is. The trial run ran into issues after one-hot-encoding each company location as a unique feature, resulting in more than a hundred unique features containing binary data, with very few data points relevant for each company location. </w:t>
      </w:r>
      <w:commentRangeStart w:id="5"/>
      <w:r>
        <w:t xml:space="preserve">With only 5736 data points in total, the dataset was too thin to support the excessive number of features, and mapping each location to its respective continent was a solution to limit the number of features created. </w:t>
      </w:r>
      <w:commentRangeEnd w:id="5"/>
      <w:r>
        <w:commentReference w:id="5"/>
      </w:r>
      <w:r>
        <w:t>This mapping was conducted manually to account for the non-</w:t>
      </w:r>
      <w:proofErr w:type="spellStart"/>
      <w:r>
        <w:t>standardised</w:t>
      </w:r>
      <w:proofErr w:type="spellEnd"/>
      <w:r>
        <w:t xml:space="preserve"> nature of the ‘company location’ field, which often does not use the full or official names of the respective countries. Using this mapping, the dataset was classified into 5 separate continents, which became significantly more manageable during the one-hot-encoding process.</w:t>
      </w:r>
    </w:p>
    <w:p w14:paraId="65E64CAD" w14:textId="77777777" w:rsidR="00537881" w:rsidRDefault="00537881">
      <w:pPr>
        <w:spacing w:line="240" w:lineRule="auto"/>
      </w:pPr>
    </w:p>
    <w:p w14:paraId="4F188215" w14:textId="77777777" w:rsidR="00537881" w:rsidRDefault="00000000">
      <w:pPr>
        <w:spacing w:line="240" w:lineRule="auto"/>
        <w:jc w:val="center"/>
      </w:pPr>
      <w:r>
        <w:rPr>
          <w:noProof/>
        </w:rPr>
        <w:lastRenderedPageBreak/>
        <w:drawing>
          <wp:inline distT="114300" distB="114300" distL="114300" distR="114300" wp14:anchorId="5E01057B" wp14:editId="683C27E8">
            <wp:extent cx="4243388" cy="291465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4243388" cy="2914650"/>
                    </a:xfrm>
                    <a:prstGeom prst="rect">
                      <a:avLst/>
                    </a:prstGeom>
                    <a:ln/>
                  </pic:spPr>
                </pic:pic>
              </a:graphicData>
            </a:graphic>
          </wp:inline>
        </w:drawing>
      </w:r>
    </w:p>
    <w:p w14:paraId="7A43356B" w14:textId="77777777" w:rsidR="00537881" w:rsidRDefault="00000000">
      <w:pPr>
        <w:spacing w:line="240" w:lineRule="auto"/>
        <w:jc w:val="center"/>
        <w:rPr>
          <w:sz w:val="20"/>
          <w:szCs w:val="20"/>
        </w:rPr>
      </w:pPr>
      <w:r>
        <w:rPr>
          <w:sz w:val="20"/>
          <w:szCs w:val="20"/>
        </w:rPr>
        <w:t xml:space="preserve">Figure 1: Bar graph of the </w:t>
      </w:r>
      <w:proofErr w:type="gramStart"/>
      <w:r>
        <w:rPr>
          <w:sz w:val="20"/>
          <w:szCs w:val="20"/>
        </w:rPr>
        <w:t>number</w:t>
      </w:r>
      <w:proofErr w:type="gramEnd"/>
      <w:r>
        <w:rPr>
          <w:sz w:val="20"/>
          <w:szCs w:val="20"/>
        </w:rPr>
        <w:t xml:space="preserve"> of data for each cluster of job titles</w:t>
      </w:r>
    </w:p>
    <w:p w14:paraId="7F65493F" w14:textId="77777777" w:rsidR="00537881" w:rsidRDefault="00000000">
      <w:pPr>
        <w:spacing w:line="240" w:lineRule="auto"/>
        <w:jc w:val="both"/>
      </w:pPr>
      <w:r>
        <w:t xml:space="preserve">The second pre-processing step conducted was to replace the stated job title with cluster names using a KNN algorithm to split the dataset (Appendix 1). Using the KNN algorithm, job titles were grouped into 7 clusters: Data Architect, Business Intelligence, Data Engineer, Data Analyst, Data Scientist, Machine Learning </w:t>
      </w:r>
      <w:proofErr w:type="gramStart"/>
      <w:r>
        <w:t>Engineer</w:t>
      </w:r>
      <w:proofErr w:type="gramEnd"/>
      <w:r>
        <w:t xml:space="preserve"> and Research Scientist (Figure 1). Subsequently, the clusters were </w:t>
      </w:r>
      <w:proofErr w:type="gramStart"/>
      <w:r>
        <w:t>checked</w:t>
      </w:r>
      <w:proofErr w:type="gramEnd"/>
      <w:r>
        <w:t xml:space="preserve"> and individual data entries were reclassified as necessary. Job Title and Cluster number were also dropped as these features were deemed irrelevant after the usage of the KNN algorithm, which contained the necessary features for analysis.</w:t>
      </w:r>
    </w:p>
    <w:p w14:paraId="6BB7EDFF" w14:textId="77777777" w:rsidR="00537881" w:rsidRDefault="00537881">
      <w:pPr>
        <w:spacing w:line="240" w:lineRule="auto"/>
        <w:jc w:val="both"/>
      </w:pPr>
    </w:p>
    <w:p w14:paraId="0A323013" w14:textId="77777777" w:rsidR="00537881" w:rsidRDefault="00000000">
      <w:pPr>
        <w:spacing w:line="240" w:lineRule="auto"/>
        <w:jc w:val="both"/>
      </w:pPr>
      <w:r>
        <w:t xml:space="preserve">The third pre-processing step called for the exclusion of features deemed irrelevant to the analysis. The team noted that salaries were provided in both the employee’s home currency as well as its USD equivalent. To provide a basis for comparison without needing to consider exchange rate volatility, both the salary in the home currency and the stated currency were dropped from the dataset. </w:t>
      </w:r>
      <w:proofErr w:type="gramStart"/>
      <w:r>
        <w:t>For the purpose of</w:t>
      </w:r>
      <w:proofErr w:type="gramEnd"/>
      <w:r>
        <w:t xml:space="preserve"> all subsequent analysis, only the USD equivalent salary was utilized, and the salary prediction in USD was also set as the target variable for the model. </w:t>
      </w:r>
    </w:p>
    <w:p w14:paraId="426AF3B0" w14:textId="77777777" w:rsidR="00537881" w:rsidRDefault="00537881">
      <w:pPr>
        <w:spacing w:line="240" w:lineRule="auto"/>
        <w:jc w:val="both"/>
      </w:pPr>
    </w:p>
    <w:p w14:paraId="1C1375EA" w14:textId="77777777" w:rsidR="00537881" w:rsidRDefault="00000000">
      <w:pPr>
        <w:spacing w:line="240" w:lineRule="auto"/>
        <w:jc w:val="both"/>
      </w:pPr>
      <w:r>
        <w:t xml:space="preserve">The team further decided to drop the year of the salary payment from the analysis. Initially, the team ran with the hypothesis that salaries could be scaled based on the year to account for inflation trends. However, this was determined not to be the case as our research found that the offered salary was unlikely to be dependent on the year of offer, but much rather as a function of supply and demand of the relevant skill sets sought. Hence, the year of salary payment was also dropped as we concluded that adjusting for inflation was not needed and could potentially introduce noise into the data. </w:t>
      </w:r>
    </w:p>
    <w:p w14:paraId="319F56B8" w14:textId="77777777" w:rsidR="00537881" w:rsidRDefault="00537881">
      <w:pPr>
        <w:spacing w:line="240" w:lineRule="auto"/>
        <w:jc w:val="both"/>
      </w:pPr>
    </w:p>
    <w:p w14:paraId="48CE99F9" w14:textId="77777777" w:rsidR="00537881" w:rsidRDefault="00000000">
      <w:pPr>
        <w:spacing w:line="240" w:lineRule="auto"/>
        <w:jc w:val="both"/>
      </w:pPr>
      <w:r>
        <w:t xml:space="preserve">After pre-processing of the dataset, all categorical data was one-hot-encoded as binary variables. These categorical features included Employment Type, Experience Level, Expertise Level, Company Continent, Company Size and Cluster Name. The dataset now contained 22 columns, where 21 of these columns were one-hot-encoded binary fields, while the Salary in USD was an integer data field and set as the target variable. </w:t>
      </w:r>
    </w:p>
    <w:p w14:paraId="38F5CA16" w14:textId="77777777" w:rsidR="00537881" w:rsidRDefault="00537881">
      <w:pPr>
        <w:spacing w:line="240" w:lineRule="auto"/>
        <w:jc w:val="both"/>
      </w:pPr>
    </w:p>
    <w:p w14:paraId="485685A8" w14:textId="77777777" w:rsidR="00537881" w:rsidRDefault="00000000">
      <w:pPr>
        <w:spacing w:line="240" w:lineRule="auto"/>
        <w:jc w:val="both"/>
      </w:pPr>
      <w:r>
        <w:t xml:space="preserve">To ensure the removal of outliers, the team decided to clean the data using the interquartile range (IQR) which removed 88 rows from the dataset. The team’s decision stemmed from a data exploration using boxplots of the USD equivalent salary. The boxplot contained numerous values outside of the IQR (Appendix 2), all of which were skewed upwards of the boxplot. </w:t>
      </w:r>
      <w:r>
        <w:lastRenderedPageBreak/>
        <w:t>These outliers could potentially impact the robustness of the model. In retrospect, this decision improved the R</w:t>
      </w:r>
      <w:r>
        <w:rPr>
          <w:vertAlign w:val="superscript"/>
        </w:rPr>
        <w:t xml:space="preserve">2 </w:t>
      </w:r>
      <w:r>
        <w:t xml:space="preserve">and RMSE values of the team’s linear regression model. </w:t>
      </w:r>
    </w:p>
    <w:p w14:paraId="3A526BCD" w14:textId="77777777" w:rsidR="00537881" w:rsidRDefault="00537881">
      <w:pPr>
        <w:spacing w:line="240" w:lineRule="auto"/>
        <w:jc w:val="both"/>
      </w:pPr>
    </w:p>
    <w:p w14:paraId="06FE7549" w14:textId="77777777" w:rsidR="00537881" w:rsidRDefault="00000000">
      <w:pPr>
        <w:spacing w:line="240" w:lineRule="auto"/>
        <w:jc w:val="both"/>
      </w:pPr>
      <w:r>
        <w:t>Finally, the dataset was split into a 70-30 training/testing split for the training of the model.</w:t>
      </w:r>
    </w:p>
    <w:p w14:paraId="6AE634E1" w14:textId="77777777" w:rsidR="00537881" w:rsidRDefault="00000000">
      <w:pPr>
        <w:pStyle w:val="Heading1"/>
        <w:numPr>
          <w:ilvl w:val="0"/>
          <w:numId w:val="2"/>
        </w:numPr>
      </w:pPr>
      <w:bookmarkStart w:id="6" w:name="_3w4d5hgni0g" w:colFirst="0" w:colLast="0"/>
      <w:bookmarkEnd w:id="6"/>
      <w:r>
        <w:t>Methods</w:t>
      </w:r>
    </w:p>
    <w:p w14:paraId="1C8780E5" w14:textId="77777777" w:rsidR="00537881" w:rsidRDefault="00537881">
      <w:pPr>
        <w:spacing w:line="240" w:lineRule="auto"/>
      </w:pPr>
    </w:p>
    <w:p w14:paraId="15688CEA" w14:textId="77777777" w:rsidR="00537881" w:rsidRDefault="00000000">
      <w:pPr>
        <w:spacing w:line="240" w:lineRule="auto"/>
        <w:jc w:val="both"/>
      </w:pPr>
      <w:r>
        <w:t>The team developed two ‘base’ models - Linear Regression and Regression Trees for the stated purpose of predicting compensation ranges for a given job opening. Based on these two ‘base’ models, the team further refined the two approaches via the implementation of advanced techniques and variants to choose the model with the best possible fit.</w:t>
      </w:r>
    </w:p>
    <w:p w14:paraId="66F29791" w14:textId="77777777" w:rsidR="00537881" w:rsidRDefault="00537881">
      <w:pPr>
        <w:spacing w:line="240" w:lineRule="auto"/>
        <w:jc w:val="both"/>
      </w:pPr>
    </w:p>
    <w:p w14:paraId="03AD761D" w14:textId="77777777" w:rsidR="00537881" w:rsidRDefault="00000000">
      <w:pPr>
        <w:spacing w:line="240" w:lineRule="auto"/>
        <w:jc w:val="both"/>
      </w:pPr>
      <w:r>
        <w:t xml:space="preserve">For Linear Regression, the team performed 5-fold Cross Validation, bootstrapping and Elastic Net regularization to maximally optimize the predictive power of the methodology. For Regression Trees, pruning was conducted to optimize the results, while two advanced gradient-boosting methods </w:t>
      </w:r>
      <w:proofErr w:type="spellStart"/>
      <w:r>
        <w:t>XGBoost</w:t>
      </w:r>
      <w:proofErr w:type="spellEnd"/>
      <w:r>
        <w:t xml:space="preserve"> and </w:t>
      </w:r>
      <w:proofErr w:type="spellStart"/>
      <w:r>
        <w:t>LightGBM</w:t>
      </w:r>
      <w:proofErr w:type="spellEnd"/>
      <w:r>
        <w:t xml:space="preserve"> were also implemented as ensemble methods to maximize the predictive power.</w:t>
      </w:r>
    </w:p>
    <w:p w14:paraId="3098E13F" w14:textId="77777777" w:rsidR="00537881" w:rsidRDefault="00000000">
      <w:pPr>
        <w:pStyle w:val="Heading2"/>
        <w:numPr>
          <w:ilvl w:val="0"/>
          <w:numId w:val="1"/>
        </w:numPr>
      </w:pPr>
      <w:bookmarkStart w:id="7" w:name="_5scqdxe83a7p" w:colFirst="0" w:colLast="0"/>
      <w:bookmarkEnd w:id="7"/>
      <w:r>
        <w:t>Linear Regression</w:t>
      </w:r>
    </w:p>
    <w:p w14:paraId="7405F5E4" w14:textId="77777777" w:rsidR="00537881" w:rsidRDefault="00537881">
      <w:pPr>
        <w:spacing w:line="240" w:lineRule="auto"/>
      </w:pPr>
    </w:p>
    <w:p w14:paraId="23B71B06" w14:textId="77777777" w:rsidR="00537881" w:rsidRDefault="00000000">
      <w:pPr>
        <w:spacing w:line="240" w:lineRule="auto"/>
        <w:jc w:val="both"/>
      </w:pPr>
      <w:r>
        <w:t>The base Linear Regression used Scikit-</w:t>
      </w:r>
      <w:proofErr w:type="spellStart"/>
      <w:r>
        <w:t>Learn’s</w:t>
      </w:r>
      <w:proofErr w:type="spellEnd"/>
      <w:r>
        <w:t xml:space="preserve"> Linear Regression </w:t>
      </w:r>
      <w:proofErr w:type="gramStart"/>
      <w:r>
        <w:t>feature, and</w:t>
      </w:r>
      <w:proofErr w:type="gramEnd"/>
      <w:r>
        <w:t xml:space="preserve"> was trained on the 70-30 split dataset. Subsequently, the model was evaluated on both the R</w:t>
      </w:r>
      <w:r>
        <w:rPr>
          <w:vertAlign w:val="superscript"/>
        </w:rPr>
        <w:t xml:space="preserve">2 </w:t>
      </w:r>
      <w:r>
        <w:t xml:space="preserve">values and RMSE. The linear regression method assumes a linear relationship between the series of one-hot-encoded variables as detailed in part 3, and the dependent variable which is the salary in USD. This approach tries to fit a line based on the available independent </w:t>
      </w:r>
      <w:proofErr w:type="gramStart"/>
      <w:r>
        <w:t>variables, and</w:t>
      </w:r>
      <w:proofErr w:type="gramEnd"/>
      <w:r>
        <w:t xml:space="preserve"> plots a line-of-best-fit from training data to estimate the salary of any new data point with their unique set of independent variables. </w:t>
      </w:r>
    </w:p>
    <w:p w14:paraId="42947DEF" w14:textId="77777777" w:rsidR="00537881" w:rsidRDefault="00537881">
      <w:pPr>
        <w:spacing w:line="240" w:lineRule="auto"/>
        <w:jc w:val="both"/>
      </w:pPr>
    </w:p>
    <w:p w14:paraId="55B021F9" w14:textId="77777777" w:rsidR="00537881" w:rsidRDefault="00000000">
      <w:pPr>
        <w:spacing w:line="240" w:lineRule="auto"/>
        <w:jc w:val="both"/>
      </w:pPr>
      <w:proofErr w:type="gramStart"/>
      <w:r>
        <w:t>In order to</w:t>
      </w:r>
      <w:proofErr w:type="gramEnd"/>
      <w:r>
        <w:t xml:space="preserve"> account for the risk of overfitting, we implemented both 5-fold Cross Validation and bootstrapping in the evaluation to check for variance in the results.</w:t>
      </w:r>
    </w:p>
    <w:p w14:paraId="611439BA" w14:textId="77777777" w:rsidR="00537881" w:rsidRDefault="00537881">
      <w:pPr>
        <w:spacing w:line="240" w:lineRule="auto"/>
        <w:jc w:val="both"/>
      </w:pPr>
    </w:p>
    <w:p w14:paraId="5FF78077" w14:textId="77777777" w:rsidR="00537881" w:rsidRDefault="00000000">
      <w:pPr>
        <w:spacing w:line="240" w:lineRule="auto"/>
        <w:jc w:val="both"/>
      </w:pPr>
      <w:r>
        <w:t>In a 5-fold Cross Validation, the dataset is shuffled and divided into 5 equal folds. One of these folds is reserved as the test set, while the remaining data is used for training. This process is repeated with each fold in turn being used as the test set. Essentially, 5 models are trained on the data, with each model providing its unique R</w:t>
      </w:r>
      <w:r>
        <w:rPr>
          <w:vertAlign w:val="superscript"/>
        </w:rPr>
        <w:t xml:space="preserve">2 </w:t>
      </w:r>
      <w:r>
        <w:t>values and RMSE. This approach demonstrates the impact of potential outlier values on the performance of the model, and such outlier values can potentially be caught by looking into the performance of each iteration.</w:t>
      </w:r>
    </w:p>
    <w:p w14:paraId="350844A6" w14:textId="77777777" w:rsidR="00537881" w:rsidRDefault="00537881">
      <w:pPr>
        <w:spacing w:line="240" w:lineRule="auto"/>
        <w:jc w:val="both"/>
      </w:pPr>
    </w:p>
    <w:p w14:paraId="193E71F8" w14:textId="77777777" w:rsidR="00537881" w:rsidRDefault="00000000">
      <w:pPr>
        <w:spacing w:line="240" w:lineRule="auto"/>
        <w:jc w:val="both"/>
      </w:pPr>
      <w:r>
        <w:t>In bootstrapping, each value in the training set is sampled with replacement, essentially constructing new training datasets based on the already-chosen training dataset. This approach allows us to construct a series of training datasets where the impact of outliers can be flagged out, when bootstraps that amplify the presence of outliers are used in the training.</w:t>
      </w:r>
    </w:p>
    <w:p w14:paraId="0BA6EC85" w14:textId="77777777" w:rsidR="00537881" w:rsidRDefault="00537881">
      <w:pPr>
        <w:spacing w:line="240" w:lineRule="auto"/>
        <w:jc w:val="both"/>
      </w:pPr>
    </w:p>
    <w:p w14:paraId="1DCC715A" w14:textId="77777777" w:rsidR="00537881" w:rsidRDefault="00000000">
      <w:pPr>
        <w:spacing w:line="240" w:lineRule="auto"/>
        <w:jc w:val="both"/>
      </w:pPr>
      <w:r>
        <w:t>Comparing the R</w:t>
      </w:r>
      <w:r>
        <w:rPr>
          <w:vertAlign w:val="superscript"/>
        </w:rPr>
        <w:t xml:space="preserve">2 </w:t>
      </w:r>
      <w:r>
        <w:t>values and RMSE of the original Linear Regression against the 5-fold Cross Validation and Bootstrapping averages, the base Linear Regression model had similar performance values compared to checking variants. Hence, we are relatively confident that the impact of outliers did not significantly impact the accuracy of the Linear Regression Model.</w:t>
      </w:r>
    </w:p>
    <w:p w14:paraId="472544AA" w14:textId="77777777" w:rsidR="00537881" w:rsidRDefault="00537881">
      <w:pPr>
        <w:spacing w:line="240" w:lineRule="auto"/>
        <w:jc w:val="both"/>
        <w:rPr>
          <w:b/>
        </w:rPr>
      </w:pPr>
    </w:p>
    <w:p w14:paraId="7BC805B8" w14:textId="77777777" w:rsidR="00537881" w:rsidRDefault="00000000">
      <w:pPr>
        <w:spacing w:line="240" w:lineRule="auto"/>
        <w:jc w:val="both"/>
      </w:pPr>
      <w:r>
        <w:t>Feature selection by conducting an Elastic Net regularization was also conducted. By combining penalties of both L1 (Lasso) and L2 (Ridge) regularization methods to achieve a balance between variable selection and shrinkage of coefficients (</w:t>
      </w:r>
      <w:proofErr w:type="spellStart"/>
      <w:r>
        <w:t>Giba</w:t>
      </w:r>
      <w:proofErr w:type="spellEnd"/>
      <w:r>
        <w:t xml:space="preserve">, n.d.), it diminishes the impact of coefficients with low predictive power to prevent overfitting and reduce variance. We </w:t>
      </w:r>
      <w:r>
        <w:lastRenderedPageBreak/>
        <w:t>tuned hyperparameters like alpha, L1-</w:t>
      </w:r>
      <w:proofErr w:type="gramStart"/>
      <w:r>
        <w:t>ratio</w:t>
      </w:r>
      <w:proofErr w:type="gramEnd"/>
      <w:r>
        <w:t xml:space="preserve"> and iterations by using </w:t>
      </w:r>
      <w:proofErr w:type="spellStart"/>
      <w:r>
        <w:t>GridSearchCV</w:t>
      </w:r>
      <w:proofErr w:type="spellEnd"/>
      <w:r>
        <w:t xml:space="preserve"> which systematically searches through a grid of hyperparameters to find the optimal combination that yields the best model performance (Appendix 3).</w:t>
      </w:r>
    </w:p>
    <w:p w14:paraId="43906D7D" w14:textId="77777777" w:rsidR="00537881" w:rsidRDefault="00537881">
      <w:pPr>
        <w:spacing w:line="240" w:lineRule="auto"/>
        <w:jc w:val="both"/>
      </w:pPr>
    </w:p>
    <w:p w14:paraId="16C521D0" w14:textId="77777777" w:rsidR="00537881" w:rsidRDefault="00000000">
      <w:pPr>
        <w:spacing w:line="240" w:lineRule="auto"/>
        <w:jc w:val="both"/>
      </w:pPr>
      <w:r>
        <w:t>The Elastic Net approach removed 4 of the 22 features initially used to train the regression model, leaving a significant proportion of features in the model. From the calculated R</w:t>
      </w:r>
      <w:r>
        <w:rPr>
          <w:vertAlign w:val="superscript"/>
        </w:rPr>
        <w:t xml:space="preserve">2 </w:t>
      </w:r>
      <w:r>
        <w:t>values and RMSE values, the team similarly noted no meaningful difference in performance scores after regularization compared to both the base model and validation approaches, suggesting that the linear regression methodology had reached its upper limit for performance.</w:t>
      </w:r>
    </w:p>
    <w:p w14:paraId="23AEF464" w14:textId="77777777" w:rsidR="00537881" w:rsidRDefault="00000000">
      <w:pPr>
        <w:pStyle w:val="Heading2"/>
        <w:numPr>
          <w:ilvl w:val="0"/>
          <w:numId w:val="1"/>
        </w:numPr>
      </w:pPr>
      <w:bookmarkStart w:id="8" w:name="_kyqbu97pnl2i" w:colFirst="0" w:colLast="0"/>
      <w:bookmarkEnd w:id="8"/>
      <w:r>
        <w:t>Decision Tree (Regression Tree with Pruning)</w:t>
      </w:r>
    </w:p>
    <w:p w14:paraId="09E27347" w14:textId="77777777" w:rsidR="00537881" w:rsidRDefault="00537881">
      <w:pPr>
        <w:spacing w:line="240" w:lineRule="auto"/>
        <w:rPr>
          <w:b/>
        </w:rPr>
      </w:pPr>
    </w:p>
    <w:p w14:paraId="4F6D2131" w14:textId="77777777" w:rsidR="00537881" w:rsidRDefault="00000000">
      <w:pPr>
        <w:spacing w:line="240" w:lineRule="auto"/>
        <w:jc w:val="both"/>
      </w:pPr>
      <w:r>
        <w:t>The base Regression Tree used Scikit-</w:t>
      </w:r>
      <w:proofErr w:type="spellStart"/>
      <w:r>
        <w:t>Learn’s</w:t>
      </w:r>
      <w:proofErr w:type="spellEnd"/>
      <w:r>
        <w:t xml:space="preserve"> </w:t>
      </w:r>
      <w:proofErr w:type="spellStart"/>
      <w:r>
        <w:t>DecisionTreeRegressor</w:t>
      </w:r>
      <w:proofErr w:type="spellEnd"/>
      <w:r>
        <w:t xml:space="preserve"> feature and was similarly trained on the 70-30 split of the processed dataset. A Regression tree was chosen due to the nature of the target variable, which called for an integer value prediction based on the series of independent binary variables used.</w:t>
      </w:r>
    </w:p>
    <w:p w14:paraId="289F29B2" w14:textId="77777777" w:rsidR="00537881" w:rsidRDefault="00537881">
      <w:pPr>
        <w:spacing w:line="240" w:lineRule="auto"/>
        <w:jc w:val="both"/>
      </w:pPr>
    </w:p>
    <w:p w14:paraId="7D0F63C8" w14:textId="77777777" w:rsidR="00537881" w:rsidRDefault="00000000">
      <w:pPr>
        <w:spacing w:line="240" w:lineRule="auto"/>
        <w:jc w:val="both"/>
      </w:pPr>
      <w:r>
        <w:t xml:space="preserve">A Regression Tree is highly readable and interpretable, as decision variables are clearly </w:t>
      </w:r>
      <w:proofErr w:type="gramStart"/>
      <w:r>
        <w:t>shown</w:t>
      </w:r>
      <w:proofErr w:type="gramEnd"/>
      <w:r>
        <w:t xml:space="preserve"> and the usage is similarly displayed. In essence, the model seeks to split the dataset into multiple subsets to decrease the dispersion of target variables in each ‘leaf’, or each endpoint. Using this approach, all data points are essentially classified based on their features, resulting in a prediction when new data is introduced with its unique collection of features.</w:t>
      </w:r>
    </w:p>
    <w:p w14:paraId="5273F2DB" w14:textId="77777777" w:rsidR="00537881" w:rsidRDefault="00537881">
      <w:pPr>
        <w:spacing w:line="240" w:lineRule="auto"/>
        <w:jc w:val="both"/>
      </w:pPr>
    </w:p>
    <w:p w14:paraId="4538977F" w14:textId="77777777" w:rsidR="00537881" w:rsidRDefault="00000000">
      <w:pPr>
        <w:spacing w:line="240" w:lineRule="auto"/>
        <w:jc w:val="both"/>
      </w:pPr>
      <w:r>
        <w:t xml:space="preserve">The Regression Tree was initially trained without pruning, which resulted in potential overfitting due to the large number of branch nodes. The unpruned tree also had issues with readability and interpretability, as the number of nodes created resulted in difficulty tracing the decisions at each branch. </w:t>
      </w:r>
    </w:p>
    <w:p w14:paraId="2718B81B" w14:textId="77777777" w:rsidR="00537881" w:rsidRDefault="00537881">
      <w:pPr>
        <w:spacing w:line="240" w:lineRule="auto"/>
        <w:jc w:val="both"/>
      </w:pPr>
    </w:p>
    <w:p w14:paraId="7A5BBCE5" w14:textId="77777777" w:rsidR="00537881" w:rsidRDefault="00000000">
      <w:pPr>
        <w:spacing w:line="240" w:lineRule="auto"/>
        <w:jc w:val="both"/>
      </w:pPr>
      <w:r>
        <w:t xml:space="preserve">To reduce potential overfitting and increase the interpretability of the Regression Tree, the tree was pruned using Cost Complexity Pruning to reduce the number of nodes on the tree (Appendix 3). This resulted in a much simpler tree model that could be better generalized and interpreted. The CCP Alpha hyperparameter used to decide the optimal pruning amount was based on a reiterative test to find the parameter that minimized the RMSE recorded on the test set. The team notes that while there was some improvement after pruning, improvements were not significant compared to the base Regression Tree. </w:t>
      </w:r>
    </w:p>
    <w:p w14:paraId="2C6A9C45" w14:textId="77777777" w:rsidR="00537881" w:rsidRDefault="00537881">
      <w:pPr>
        <w:spacing w:line="240" w:lineRule="auto"/>
        <w:jc w:val="both"/>
      </w:pPr>
    </w:p>
    <w:p w14:paraId="10F9DF4E" w14:textId="77777777" w:rsidR="00537881" w:rsidRDefault="00000000">
      <w:pPr>
        <w:spacing w:line="240" w:lineRule="auto"/>
        <w:jc w:val="both"/>
      </w:pPr>
      <w:r>
        <w:t>Comparing the pruned Regression Tree against the Linear Regression model with Elastic Net Regularization demonstrated that tree models performed slightly better for the goals of the project. Hence, the team implemented more advanced regression trees based on gradient-boosting to further push the performance limits of tree-based models.</w:t>
      </w:r>
    </w:p>
    <w:p w14:paraId="5CF87DD0" w14:textId="77777777" w:rsidR="00537881" w:rsidRDefault="00000000">
      <w:pPr>
        <w:pStyle w:val="Heading2"/>
        <w:numPr>
          <w:ilvl w:val="0"/>
          <w:numId w:val="1"/>
        </w:numPr>
      </w:pPr>
      <w:bookmarkStart w:id="9" w:name="_dcbiohszla9m" w:colFirst="0" w:colLast="0"/>
      <w:bookmarkEnd w:id="9"/>
      <w:proofErr w:type="spellStart"/>
      <w:r>
        <w:t>XGBoost</w:t>
      </w:r>
      <w:proofErr w:type="spellEnd"/>
      <w:r>
        <w:t xml:space="preserve"> and </w:t>
      </w:r>
      <w:proofErr w:type="spellStart"/>
      <w:r>
        <w:t>LightGBM</w:t>
      </w:r>
      <w:proofErr w:type="spellEnd"/>
    </w:p>
    <w:p w14:paraId="43FF8388" w14:textId="77777777" w:rsidR="00537881" w:rsidRDefault="00537881">
      <w:pPr>
        <w:spacing w:line="240" w:lineRule="auto"/>
        <w:rPr>
          <w:b/>
        </w:rPr>
      </w:pPr>
    </w:p>
    <w:p w14:paraId="3C65D29F" w14:textId="77777777" w:rsidR="00537881" w:rsidRDefault="00000000">
      <w:pPr>
        <w:spacing w:line="240" w:lineRule="auto"/>
        <w:jc w:val="both"/>
      </w:pPr>
      <w:proofErr w:type="spellStart"/>
      <w:r>
        <w:t>XGBoost</w:t>
      </w:r>
      <w:proofErr w:type="spellEnd"/>
      <w:r>
        <w:t xml:space="preserve"> and </w:t>
      </w:r>
      <w:proofErr w:type="spellStart"/>
      <w:r>
        <w:t>LightGBM</w:t>
      </w:r>
      <w:proofErr w:type="spellEnd"/>
      <w:r>
        <w:t xml:space="preserve"> are both considered ensemble models that combine the predictive powers of multiple decision </w:t>
      </w:r>
      <w:proofErr w:type="gramStart"/>
      <w:r>
        <w:t>trees, and</w:t>
      </w:r>
      <w:proofErr w:type="gramEnd"/>
      <w:r>
        <w:t xml:space="preserve"> reiterate on each version of the model to optimize the model’s weights. These models are generally considered very powerful tools that improve on the performance of a single decision tree. The team had previously noted the relative outperformance of tree-based models compared to linear regression, and these ensemble models serve to maximally optimize the predictive power of the method. </w:t>
      </w:r>
    </w:p>
    <w:p w14:paraId="294DEBEA" w14:textId="77777777" w:rsidR="00537881" w:rsidRDefault="00537881">
      <w:pPr>
        <w:spacing w:line="240" w:lineRule="auto"/>
        <w:jc w:val="both"/>
      </w:pPr>
    </w:p>
    <w:p w14:paraId="2D6034CB" w14:textId="77777777" w:rsidR="00537881" w:rsidRDefault="00000000">
      <w:pPr>
        <w:spacing w:line="240" w:lineRule="auto"/>
        <w:jc w:val="both"/>
      </w:pPr>
      <w:r>
        <w:t xml:space="preserve">Via ensemble learning and gradient boosting, errors in each decision tree are progressively eliminated, resulting in a more accurate model. Similarly, these models also handle regularization and pruning automatically to achieve the best prediction accuracy without </w:t>
      </w:r>
      <w:r>
        <w:lastRenderedPageBreak/>
        <w:t>overfitting. After implementation, the team computed R</w:t>
      </w:r>
      <w:r>
        <w:rPr>
          <w:vertAlign w:val="superscript"/>
        </w:rPr>
        <w:t xml:space="preserve">2 </w:t>
      </w:r>
      <w:r>
        <w:t xml:space="preserve">values and RMSE values for each method, which showed that for this use case, </w:t>
      </w:r>
      <w:proofErr w:type="spellStart"/>
      <w:r>
        <w:t>LightGBM</w:t>
      </w:r>
      <w:proofErr w:type="spellEnd"/>
      <w:r>
        <w:t xml:space="preserve"> produced the highest R</w:t>
      </w:r>
      <w:r>
        <w:rPr>
          <w:vertAlign w:val="superscript"/>
        </w:rPr>
        <w:t xml:space="preserve">2 </w:t>
      </w:r>
      <w:r>
        <w:t>value and lowest RMSE value compared to all other models. Hence, this model was selected for usage and further discussion.</w:t>
      </w:r>
    </w:p>
    <w:p w14:paraId="5ED61FD8" w14:textId="77777777" w:rsidR="00537881" w:rsidRDefault="00537881">
      <w:pPr>
        <w:spacing w:line="240" w:lineRule="auto"/>
        <w:jc w:val="both"/>
      </w:pPr>
    </w:p>
    <w:p w14:paraId="579081FA" w14:textId="77777777" w:rsidR="00537881" w:rsidRDefault="00000000">
      <w:pPr>
        <w:spacing w:line="240" w:lineRule="auto"/>
        <w:jc w:val="both"/>
      </w:pPr>
      <w:r>
        <w:t xml:space="preserve">The team conducted parameter tuning on both </w:t>
      </w:r>
      <w:proofErr w:type="spellStart"/>
      <w:r>
        <w:t>XGBoost</w:t>
      </w:r>
      <w:proofErr w:type="spellEnd"/>
      <w:r>
        <w:t xml:space="preserve"> and </w:t>
      </w:r>
      <w:proofErr w:type="spellStart"/>
      <w:r>
        <w:t>LightGBM</w:t>
      </w:r>
      <w:proofErr w:type="spellEnd"/>
      <w:r>
        <w:t xml:space="preserve"> by tuning hyperparameters like number of leaves, learning rate, feature fraction, bagging fraction and bagging frequency using the </w:t>
      </w:r>
      <w:proofErr w:type="spellStart"/>
      <w:r>
        <w:t>GridSearchCV</w:t>
      </w:r>
      <w:proofErr w:type="spellEnd"/>
      <w:r>
        <w:t xml:space="preserve"> as well as using early stopping to prevent overfitting (Appendix 3). The team then performed bootstrapping on the model with the best hyperparameters to evaluate its performance.</w:t>
      </w:r>
    </w:p>
    <w:p w14:paraId="5DD72BDC" w14:textId="77777777" w:rsidR="00537881" w:rsidRDefault="00537881">
      <w:pPr>
        <w:spacing w:line="240" w:lineRule="auto"/>
        <w:jc w:val="both"/>
      </w:pPr>
    </w:p>
    <w:p w14:paraId="22BA812C" w14:textId="77777777" w:rsidR="00537881" w:rsidRDefault="00000000">
      <w:pPr>
        <w:spacing w:line="240" w:lineRule="auto"/>
        <w:jc w:val="both"/>
        <w:rPr>
          <w:color w:val="0D0D0D"/>
          <w:highlight w:val="white"/>
        </w:rPr>
      </w:pPr>
      <w:r>
        <w:t xml:space="preserve">While powerful, these methods are often considered ‘black boxes’ that do not offer significant insight into the </w:t>
      </w:r>
      <w:proofErr w:type="gramStart"/>
      <w:r>
        <w:t>decision making</w:t>
      </w:r>
      <w:proofErr w:type="gramEnd"/>
      <w:r>
        <w:t xml:space="preserve"> process by the algorithm. Hence, for the team’s </w:t>
      </w:r>
      <w:proofErr w:type="spellStart"/>
      <w:r>
        <w:t>LightGBM</w:t>
      </w:r>
      <w:proofErr w:type="spellEnd"/>
      <w:r>
        <w:t xml:space="preserve"> implementation, S</w:t>
      </w:r>
      <w:r>
        <w:rPr>
          <w:color w:val="0D0D0D"/>
          <w:highlight w:val="white"/>
        </w:rPr>
        <w:t>HAP (</w:t>
      </w:r>
      <w:proofErr w:type="spellStart"/>
      <w:r>
        <w:rPr>
          <w:color w:val="0D0D0D"/>
          <w:highlight w:val="white"/>
        </w:rPr>
        <w:t>SHapley</w:t>
      </w:r>
      <w:proofErr w:type="spellEnd"/>
      <w:r>
        <w:rPr>
          <w:color w:val="0D0D0D"/>
          <w:highlight w:val="white"/>
        </w:rPr>
        <w:t xml:space="preserve"> Additive </w:t>
      </w:r>
      <w:proofErr w:type="spellStart"/>
      <w:r>
        <w:rPr>
          <w:color w:val="0D0D0D"/>
          <w:highlight w:val="white"/>
        </w:rPr>
        <w:t>exPlanations</w:t>
      </w:r>
      <w:proofErr w:type="spellEnd"/>
      <w:r>
        <w:rPr>
          <w:color w:val="0D0D0D"/>
          <w:highlight w:val="white"/>
        </w:rPr>
        <w:t>) values were also computed as part of the results analysis to analyze the importance of each feature in the prediction of a salary value.</w:t>
      </w:r>
    </w:p>
    <w:p w14:paraId="67FA3E30" w14:textId="77777777" w:rsidR="00537881" w:rsidRDefault="00000000">
      <w:pPr>
        <w:pStyle w:val="Heading1"/>
        <w:numPr>
          <w:ilvl w:val="0"/>
          <w:numId w:val="2"/>
        </w:numPr>
      </w:pPr>
      <w:bookmarkStart w:id="10" w:name="_x6qlqmkqoi0g" w:colFirst="0" w:colLast="0"/>
      <w:bookmarkEnd w:id="10"/>
      <w:r>
        <w:t>Results</w:t>
      </w:r>
    </w:p>
    <w:p w14:paraId="0630A30A" w14:textId="77777777" w:rsidR="00537881" w:rsidRDefault="00537881">
      <w:pPr>
        <w:spacing w:line="240" w:lineRule="auto"/>
      </w:pPr>
    </w:p>
    <w:tbl>
      <w:tblPr>
        <w:tblStyle w:val="a0"/>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95"/>
        <w:gridCol w:w="2220"/>
        <w:gridCol w:w="2085"/>
      </w:tblGrid>
      <w:tr w:rsidR="00537881" w14:paraId="4FB5DD30" w14:textId="77777777">
        <w:trPr>
          <w:trHeight w:val="42"/>
        </w:trPr>
        <w:tc>
          <w:tcPr>
            <w:tcW w:w="4695" w:type="dxa"/>
            <w:shd w:val="clear" w:color="auto" w:fill="C9DAF8"/>
            <w:tcMar>
              <w:top w:w="100" w:type="dxa"/>
              <w:left w:w="100" w:type="dxa"/>
              <w:bottom w:w="100" w:type="dxa"/>
              <w:right w:w="100" w:type="dxa"/>
            </w:tcMar>
          </w:tcPr>
          <w:p w14:paraId="12EB63D1" w14:textId="77777777" w:rsidR="00537881" w:rsidRDefault="00000000">
            <w:pPr>
              <w:widowControl w:val="0"/>
              <w:pBdr>
                <w:top w:val="nil"/>
                <w:left w:val="nil"/>
                <w:bottom w:val="nil"/>
                <w:right w:val="nil"/>
                <w:between w:val="nil"/>
              </w:pBdr>
              <w:spacing w:line="240" w:lineRule="auto"/>
            </w:pPr>
            <w:r>
              <w:t>Model</w:t>
            </w:r>
          </w:p>
        </w:tc>
        <w:tc>
          <w:tcPr>
            <w:tcW w:w="2220" w:type="dxa"/>
            <w:shd w:val="clear" w:color="auto" w:fill="C9DAF8"/>
            <w:tcMar>
              <w:top w:w="100" w:type="dxa"/>
              <w:left w:w="100" w:type="dxa"/>
              <w:bottom w:w="100" w:type="dxa"/>
              <w:right w:w="100" w:type="dxa"/>
            </w:tcMar>
          </w:tcPr>
          <w:p w14:paraId="6B6110B4" w14:textId="77777777" w:rsidR="00537881" w:rsidRDefault="00000000">
            <w:pPr>
              <w:widowControl w:val="0"/>
              <w:pBdr>
                <w:top w:val="nil"/>
                <w:left w:val="nil"/>
                <w:bottom w:val="nil"/>
                <w:right w:val="nil"/>
                <w:between w:val="nil"/>
              </w:pBdr>
              <w:spacing w:line="240" w:lineRule="auto"/>
            </w:pPr>
            <w:r>
              <w:t>R-Square Value</w:t>
            </w:r>
          </w:p>
        </w:tc>
        <w:tc>
          <w:tcPr>
            <w:tcW w:w="2085" w:type="dxa"/>
            <w:shd w:val="clear" w:color="auto" w:fill="C9DAF8"/>
            <w:tcMar>
              <w:top w:w="100" w:type="dxa"/>
              <w:left w:w="100" w:type="dxa"/>
              <w:bottom w:w="100" w:type="dxa"/>
              <w:right w:w="100" w:type="dxa"/>
            </w:tcMar>
          </w:tcPr>
          <w:p w14:paraId="05CACA0C" w14:textId="77777777" w:rsidR="00537881" w:rsidRDefault="00000000">
            <w:pPr>
              <w:widowControl w:val="0"/>
              <w:pBdr>
                <w:top w:val="nil"/>
                <w:left w:val="nil"/>
                <w:bottom w:val="nil"/>
                <w:right w:val="nil"/>
                <w:between w:val="nil"/>
              </w:pBdr>
              <w:spacing w:line="240" w:lineRule="auto"/>
            </w:pPr>
            <w:r>
              <w:t>RMSE</w:t>
            </w:r>
          </w:p>
        </w:tc>
      </w:tr>
      <w:tr w:rsidR="00537881" w14:paraId="7C7A9F87" w14:textId="77777777">
        <w:tc>
          <w:tcPr>
            <w:tcW w:w="4695" w:type="dxa"/>
            <w:shd w:val="clear" w:color="auto" w:fill="auto"/>
            <w:tcMar>
              <w:top w:w="100" w:type="dxa"/>
              <w:left w:w="100" w:type="dxa"/>
              <w:bottom w:w="100" w:type="dxa"/>
              <w:right w:w="100" w:type="dxa"/>
            </w:tcMar>
          </w:tcPr>
          <w:p w14:paraId="0EF36870" w14:textId="77777777" w:rsidR="00537881" w:rsidRDefault="00000000">
            <w:pPr>
              <w:widowControl w:val="0"/>
              <w:pBdr>
                <w:top w:val="nil"/>
                <w:left w:val="nil"/>
                <w:bottom w:val="nil"/>
                <w:right w:val="nil"/>
                <w:between w:val="nil"/>
              </w:pBdr>
              <w:spacing w:line="240" w:lineRule="auto"/>
            </w:pPr>
            <w:r>
              <w:t>Linear Regression with 5-fold CV</w:t>
            </w:r>
          </w:p>
        </w:tc>
        <w:tc>
          <w:tcPr>
            <w:tcW w:w="2220" w:type="dxa"/>
            <w:shd w:val="clear" w:color="auto" w:fill="auto"/>
            <w:tcMar>
              <w:top w:w="100" w:type="dxa"/>
              <w:left w:w="100" w:type="dxa"/>
              <w:bottom w:w="100" w:type="dxa"/>
              <w:right w:w="100" w:type="dxa"/>
            </w:tcMar>
          </w:tcPr>
          <w:p w14:paraId="2AFA36AE" w14:textId="77777777" w:rsidR="00537881" w:rsidRDefault="00000000">
            <w:pPr>
              <w:widowControl w:val="0"/>
              <w:pBdr>
                <w:top w:val="nil"/>
                <w:left w:val="nil"/>
                <w:bottom w:val="nil"/>
                <w:right w:val="nil"/>
                <w:between w:val="nil"/>
              </w:pBdr>
              <w:spacing w:line="240" w:lineRule="auto"/>
            </w:pPr>
            <w:r>
              <w:t>0.319</w:t>
            </w:r>
          </w:p>
        </w:tc>
        <w:tc>
          <w:tcPr>
            <w:tcW w:w="2085" w:type="dxa"/>
            <w:shd w:val="clear" w:color="auto" w:fill="auto"/>
            <w:tcMar>
              <w:top w:w="100" w:type="dxa"/>
              <w:left w:w="100" w:type="dxa"/>
              <w:bottom w:w="100" w:type="dxa"/>
              <w:right w:w="100" w:type="dxa"/>
            </w:tcMar>
          </w:tcPr>
          <w:p w14:paraId="5C106835" w14:textId="77777777" w:rsidR="00537881" w:rsidRDefault="00000000">
            <w:pPr>
              <w:widowControl w:val="0"/>
              <w:pBdr>
                <w:top w:val="nil"/>
                <w:left w:val="nil"/>
                <w:bottom w:val="nil"/>
                <w:right w:val="nil"/>
                <w:between w:val="nil"/>
              </w:pBdr>
              <w:spacing w:line="240" w:lineRule="auto"/>
            </w:pPr>
            <w:r>
              <w:t>51,558</w:t>
            </w:r>
          </w:p>
        </w:tc>
      </w:tr>
      <w:tr w:rsidR="00537881" w14:paraId="0CE0B48C" w14:textId="77777777">
        <w:tc>
          <w:tcPr>
            <w:tcW w:w="4695" w:type="dxa"/>
            <w:shd w:val="clear" w:color="auto" w:fill="auto"/>
            <w:tcMar>
              <w:top w:w="100" w:type="dxa"/>
              <w:left w:w="100" w:type="dxa"/>
              <w:bottom w:w="100" w:type="dxa"/>
              <w:right w:w="100" w:type="dxa"/>
            </w:tcMar>
          </w:tcPr>
          <w:p w14:paraId="0746FBED" w14:textId="77777777" w:rsidR="00537881" w:rsidRDefault="00000000">
            <w:pPr>
              <w:widowControl w:val="0"/>
              <w:pBdr>
                <w:top w:val="nil"/>
                <w:left w:val="nil"/>
                <w:bottom w:val="nil"/>
                <w:right w:val="nil"/>
                <w:between w:val="nil"/>
              </w:pBdr>
              <w:spacing w:line="240" w:lineRule="auto"/>
            </w:pPr>
            <w:r>
              <w:t>Linear Regression with Bootstrap</w:t>
            </w:r>
          </w:p>
        </w:tc>
        <w:tc>
          <w:tcPr>
            <w:tcW w:w="2220" w:type="dxa"/>
            <w:shd w:val="clear" w:color="auto" w:fill="auto"/>
            <w:tcMar>
              <w:top w:w="100" w:type="dxa"/>
              <w:left w:w="100" w:type="dxa"/>
              <w:bottom w:w="100" w:type="dxa"/>
              <w:right w:w="100" w:type="dxa"/>
            </w:tcMar>
          </w:tcPr>
          <w:p w14:paraId="493B6C91" w14:textId="77777777" w:rsidR="00537881" w:rsidRDefault="00000000">
            <w:pPr>
              <w:widowControl w:val="0"/>
              <w:pBdr>
                <w:top w:val="nil"/>
                <w:left w:val="nil"/>
                <w:bottom w:val="nil"/>
                <w:right w:val="nil"/>
                <w:between w:val="nil"/>
              </w:pBdr>
              <w:spacing w:line="240" w:lineRule="auto"/>
            </w:pPr>
            <w:r>
              <w:t>0.316</w:t>
            </w:r>
          </w:p>
        </w:tc>
        <w:tc>
          <w:tcPr>
            <w:tcW w:w="2085" w:type="dxa"/>
            <w:shd w:val="clear" w:color="auto" w:fill="auto"/>
            <w:tcMar>
              <w:top w:w="100" w:type="dxa"/>
              <w:left w:w="100" w:type="dxa"/>
              <w:bottom w:w="100" w:type="dxa"/>
              <w:right w:w="100" w:type="dxa"/>
            </w:tcMar>
          </w:tcPr>
          <w:p w14:paraId="07C0DCBB" w14:textId="77777777" w:rsidR="00537881" w:rsidRDefault="00000000">
            <w:pPr>
              <w:widowControl w:val="0"/>
              <w:pBdr>
                <w:top w:val="nil"/>
                <w:left w:val="nil"/>
                <w:bottom w:val="nil"/>
                <w:right w:val="nil"/>
                <w:between w:val="nil"/>
              </w:pBdr>
              <w:spacing w:line="240" w:lineRule="auto"/>
            </w:pPr>
            <w:r>
              <w:t>51,678</w:t>
            </w:r>
          </w:p>
        </w:tc>
      </w:tr>
      <w:tr w:rsidR="00537881" w14:paraId="7AD288F4" w14:textId="77777777">
        <w:tc>
          <w:tcPr>
            <w:tcW w:w="4695" w:type="dxa"/>
            <w:shd w:val="clear" w:color="auto" w:fill="auto"/>
            <w:tcMar>
              <w:top w:w="100" w:type="dxa"/>
              <w:left w:w="100" w:type="dxa"/>
              <w:bottom w:w="100" w:type="dxa"/>
              <w:right w:w="100" w:type="dxa"/>
            </w:tcMar>
          </w:tcPr>
          <w:p w14:paraId="237B24B2" w14:textId="77777777" w:rsidR="00537881" w:rsidRDefault="00000000">
            <w:pPr>
              <w:widowControl w:val="0"/>
              <w:pBdr>
                <w:top w:val="nil"/>
                <w:left w:val="nil"/>
                <w:bottom w:val="nil"/>
                <w:right w:val="nil"/>
                <w:between w:val="nil"/>
              </w:pBdr>
              <w:spacing w:line="240" w:lineRule="auto"/>
            </w:pPr>
            <w:r>
              <w:t>Linear Regression with Elastic Net</w:t>
            </w:r>
          </w:p>
        </w:tc>
        <w:tc>
          <w:tcPr>
            <w:tcW w:w="2220" w:type="dxa"/>
            <w:shd w:val="clear" w:color="auto" w:fill="auto"/>
            <w:tcMar>
              <w:top w:w="100" w:type="dxa"/>
              <w:left w:w="100" w:type="dxa"/>
              <w:bottom w:w="100" w:type="dxa"/>
              <w:right w:w="100" w:type="dxa"/>
            </w:tcMar>
          </w:tcPr>
          <w:p w14:paraId="463B7F3B" w14:textId="77777777" w:rsidR="00537881" w:rsidRDefault="00000000">
            <w:pPr>
              <w:widowControl w:val="0"/>
              <w:pBdr>
                <w:top w:val="nil"/>
                <w:left w:val="nil"/>
                <w:bottom w:val="nil"/>
                <w:right w:val="nil"/>
                <w:between w:val="nil"/>
              </w:pBdr>
              <w:spacing w:line="240" w:lineRule="auto"/>
            </w:pPr>
            <w:r>
              <w:t>0.319</w:t>
            </w:r>
          </w:p>
        </w:tc>
        <w:tc>
          <w:tcPr>
            <w:tcW w:w="2085" w:type="dxa"/>
            <w:shd w:val="clear" w:color="auto" w:fill="auto"/>
            <w:tcMar>
              <w:top w:w="100" w:type="dxa"/>
              <w:left w:w="100" w:type="dxa"/>
              <w:bottom w:w="100" w:type="dxa"/>
              <w:right w:w="100" w:type="dxa"/>
            </w:tcMar>
          </w:tcPr>
          <w:p w14:paraId="738CC79B" w14:textId="77777777" w:rsidR="00537881" w:rsidRDefault="00000000">
            <w:pPr>
              <w:widowControl w:val="0"/>
              <w:pBdr>
                <w:top w:val="nil"/>
                <w:left w:val="nil"/>
                <w:bottom w:val="nil"/>
                <w:right w:val="nil"/>
                <w:between w:val="nil"/>
              </w:pBdr>
              <w:spacing w:line="240" w:lineRule="auto"/>
            </w:pPr>
            <w:r>
              <w:t>51,545</w:t>
            </w:r>
          </w:p>
        </w:tc>
      </w:tr>
      <w:tr w:rsidR="00537881" w14:paraId="76475095" w14:textId="77777777">
        <w:tc>
          <w:tcPr>
            <w:tcW w:w="4695" w:type="dxa"/>
            <w:shd w:val="clear" w:color="auto" w:fill="auto"/>
            <w:tcMar>
              <w:top w:w="100" w:type="dxa"/>
              <w:left w:w="100" w:type="dxa"/>
              <w:bottom w:w="100" w:type="dxa"/>
              <w:right w:w="100" w:type="dxa"/>
            </w:tcMar>
          </w:tcPr>
          <w:p w14:paraId="79DCFE62" w14:textId="77777777" w:rsidR="00537881" w:rsidRDefault="00000000">
            <w:pPr>
              <w:widowControl w:val="0"/>
              <w:pBdr>
                <w:top w:val="nil"/>
                <w:left w:val="nil"/>
                <w:bottom w:val="nil"/>
                <w:right w:val="nil"/>
                <w:between w:val="nil"/>
              </w:pBdr>
              <w:spacing w:line="240" w:lineRule="auto"/>
            </w:pPr>
            <w:r>
              <w:t>Decision Tree (after pruning)</w:t>
            </w:r>
          </w:p>
        </w:tc>
        <w:tc>
          <w:tcPr>
            <w:tcW w:w="2220" w:type="dxa"/>
            <w:shd w:val="clear" w:color="auto" w:fill="auto"/>
            <w:tcMar>
              <w:top w:w="100" w:type="dxa"/>
              <w:left w:w="100" w:type="dxa"/>
              <w:bottom w:w="100" w:type="dxa"/>
              <w:right w:w="100" w:type="dxa"/>
            </w:tcMar>
          </w:tcPr>
          <w:p w14:paraId="2E17FEA6" w14:textId="77777777" w:rsidR="00537881" w:rsidRDefault="00000000">
            <w:pPr>
              <w:widowControl w:val="0"/>
              <w:pBdr>
                <w:top w:val="nil"/>
                <w:left w:val="nil"/>
                <w:bottom w:val="nil"/>
                <w:right w:val="nil"/>
                <w:between w:val="nil"/>
              </w:pBdr>
              <w:spacing w:line="240" w:lineRule="auto"/>
            </w:pPr>
            <w:r>
              <w:t>0.324</w:t>
            </w:r>
          </w:p>
        </w:tc>
        <w:tc>
          <w:tcPr>
            <w:tcW w:w="2085" w:type="dxa"/>
            <w:shd w:val="clear" w:color="auto" w:fill="auto"/>
            <w:tcMar>
              <w:top w:w="100" w:type="dxa"/>
              <w:left w:w="100" w:type="dxa"/>
              <w:bottom w:w="100" w:type="dxa"/>
              <w:right w:w="100" w:type="dxa"/>
            </w:tcMar>
          </w:tcPr>
          <w:p w14:paraId="6990E252" w14:textId="77777777" w:rsidR="00537881" w:rsidRDefault="00000000">
            <w:pPr>
              <w:widowControl w:val="0"/>
              <w:pBdr>
                <w:top w:val="nil"/>
                <w:left w:val="nil"/>
                <w:bottom w:val="nil"/>
                <w:right w:val="nil"/>
                <w:between w:val="nil"/>
              </w:pBdr>
              <w:spacing w:line="240" w:lineRule="auto"/>
            </w:pPr>
            <w:r>
              <w:t>51,375</w:t>
            </w:r>
          </w:p>
        </w:tc>
      </w:tr>
      <w:tr w:rsidR="00537881" w14:paraId="7224A862" w14:textId="77777777">
        <w:tc>
          <w:tcPr>
            <w:tcW w:w="4695" w:type="dxa"/>
            <w:shd w:val="clear" w:color="auto" w:fill="auto"/>
            <w:tcMar>
              <w:top w:w="100" w:type="dxa"/>
              <w:left w:w="100" w:type="dxa"/>
              <w:bottom w:w="100" w:type="dxa"/>
              <w:right w:w="100" w:type="dxa"/>
            </w:tcMar>
          </w:tcPr>
          <w:p w14:paraId="28EB5A71" w14:textId="77777777" w:rsidR="00537881" w:rsidRDefault="00000000">
            <w:pPr>
              <w:widowControl w:val="0"/>
              <w:pBdr>
                <w:top w:val="nil"/>
                <w:left w:val="nil"/>
                <w:bottom w:val="nil"/>
                <w:right w:val="nil"/>
                <w:between w:val="nil"/>
              </w:pBdr>
              <w:spacing w:line="240" w:lineRule="auto"/>
            </w:pPr>
            <w:proofErr w:type="spellStart"/>
            <w:r>
              <w:t>XGBoost</w:t>
            </w:r>
            <w:proofErr w:type="spellEnd"/>
            <w:r>
              <w:t xml:space="preserve"> with Hyperparameter tuned</w:t>
            </w:r>
          </w:p>
        </w:tc>
        <w:tc>
          <w:tcPr>
            <w:tcW w:w="2220" w:type="dxa"/>
            <w:shd w:val="clear" w:color="auto" w:fill="auto"/>
            <w:tcMar>
              <w:top w:w="100" w:type="dxa"/>
              <w:left w:w="100" w:type="dxa"/>
              <w:bottom w:w="100" w:type="dxa"/>
              <w:right w:w="100" w:type="dxa"/>
            </w:tcMar>
          </w:tcPr>
          <w:p w14:paraId="67F973B2" w14:textId="77777777" w:rsidR="00537881" w:rsidRDefault="00000000">
            <w:pPr>
              <w:widowControl w:val="0"/>
              <w:pBdr>
                <w:top w:val="nil"/>
                <w:left w:val="nil"/>
                <w:bottom w:val="nil"/>
                <w:right w:val="nil"/>
                <w:between w:val="nil"/>
              </w:pBdr>
              <w:spacing w:line="240" w:lineRule="auto"/>
            </w:pPr>
            <w:r>
              <w:t>0.354</w:t>
            </w:r>
          </w:p>
        </w:tc>
        <w:tc>
          <w:tcPr>
            <w:tcW w:w="2085" w:type="dxa"/>
            <w:shd w:val="clear" w:color="auto" w:fill="auto"/>
            <w:tcMar>
              <w:top w:w="100" w:type="dxa"/>
              <w:left w:w="100" w:type="dxa"/>
              <w:bottom w:w="100" w:type="dxa"/>
              <w:right w:w="100" w:type="dxa"/>
            </w:tcMar>
          </w:tcPr>
          <w:p w14:paraId="67D85AEA" w14:textId="77777777" w:rsidR="00537881" w:rsidRDefault="00000000">
            <w:pPr>
              <w:widowControl w:val="0"/>
              <w:pBdr>
                <w:top w:val="nil"/>
                <w:left w:val="nil"/>
                <w:bottom w:val="nil"/>
                <w:right w:val="nil"/>
                <w:between w:val="nil"/>
              </w:pBdr>
              <w:spacing w:line="240" w:lineRule="auto"/>
            </w:pPr>
            <w:r>
              <w:t>50,218</w:t>
            </w:r>
          </w:p>
        </w:tc>
      </w:tr>
      <w:tr w:rsidR="00537881" w14:paraId="67B539AE" w14:textId="77777777">
        <w:tc>
          <w:tcPr>
            <w:tcW w:w="4695" w:type="dxa"/>
            <w:shd w:val="clear" w:color="auto" w:fill="auto"/>
            <w:tcMar>
              <w:top w:w="100" w:type="dxa"/>
              <w:left w:w="100" w:type="dxa"/>
              <w:bottom w:w="100" w:type="dxa"/>
              <w:right w:w="100" w:type="dxa"/>
            </w:tcMar>
          </w:tcPr>
          <w:p w14:paraId="035CAE97" w14:textId="77777777" w:rsidR="00537881" w:rsidRDefault="00000000">
            <w:pPr>
              <w:widowControl w:val="0"/>
              <w:pBdr>
                <w:top w:val="nil"/>
                <w:left w:val="nil"/>
                <w:bottom w:val="nil"/>
                <w:right w:val="nil"/>
                <w:between w:val="nil"/>
              </w:pBdr>
              <w:spacing w:line="240" w:lineRule="auto"/>
            </w:pPr>
            <w:proofErr w:type="spellStart"/>
            <w:r>
              <w:t>LightGBM</w:t>
            </w:r>
            <w:proofErr w:type="spellEnd"/>
            <w:r>
              <w:t xml:space="preserve"> with </w:t>
            </w:r>
            <w:proofErr w:type="spellStart"/>
            <w:r>
              <w:t>Hyperparamter</w:t>
            </w:r>
            <w:proofErr w:type="spellEnd"/>
            <w:r>
              <w:t xml:space="preserve"> tuned</w:t>
            </w:r>
          </w:p>
        </w:tc>
        <w:tc>
          <w:tcPr>
            <w:tcW w:w="2220" w:type="dxa"/>
            <w:shd w:val="clear" w:color="auto" w:fill="auto"/>
            <w:tcMar>
              <w:top w:w="100" w:type="dxa"/>
              <w:left w:w="100" w:type="dxa"/>
              <w:bottom w:w="100" w:type="dxa"/>
              <w:right w:w="100" w:type="dxa"/>
            </w:tcMar>
          </w:tcPr>
          <w:p w14:paraId="15A29B6B" w14:textId="77777777" w:rsidR="00537881" w:rsidRDefault="00000000">
            <w:pPr>
              <w:widowControl w:val="0"/>
              <w:pBdr>
                <w:top w:val="nil"/>
                <w:left w:val="nil"/>
                <w:bottom w:val="nil"/>
                <w:right w:val="nil"/>
                <w:between w:val="nil"/>
              </w:pBdr>
              <w:spacing w:line="240" w:lineRule="auto"/>
            </w:pPr>
            <w:r>
              <w:t>0.386</w:t>
            </w:r>
          </w:p>
        </w:tc>
        <w:tc>
          <w:tcPr>
            <w:tcW w:w="2085" w:type="dxa"/>
            <w:shd w:val="clear" w:color="auto" w:fill="auto"/>
            <w:tcMar>
              <w:top w:w="100" w:type="dxa"/>
              <w:left w:w="100" w:type="dxa"/>
              <w:bottom w:w="100" w:type="dxa"/>
              <w:right w:w="100" w:type="dxa"/>
            </w:tcMar>
          </w:tcPr>
          <w:p w14:paraId="1A311311" w14:textId="77777777" w:rsidR="00537881" w:rsidRDefault="00000000">
            <w:pPr>
              <w:widowControl w:val="0"/>
              <w:spacing w:line="240" w:lineRule="auto"/>
              <w:rPr>
                <w:sz w:val="21"/>
                <w:szCs w:val="21"/>
                <w:highlight w:val="white"/>
              </w:rPr>
            </w:pPr>
            <w:r>
              <w:rPr>
                <w:sz w:val="21"/>
                <w:szCs w:val="21"/>
                <w:highlight w:val="white"/>
              </w:rPr>
              <w:t>49,707</w:t>
            </w:r>
          </w:p>
        </w:tc>
      </w:tr>
    </w:tbl>
    <w:p w14:paraId="2E72C57E" w14:textId="77777777" w:rsidR="00537881" w:rsidRDefault="00000000">
      <w:pPr>
        <w:spacing w:line="240" w:lineRule="auto"/>
        <w:jc w:val="center"/>
        <w:rPr>
          <w:sz w:val="20"/>
          <w:szCs w:val="20"/>
        </w:rPr>
      </w:pPr>
      <w:r>
        <w:rPr>
          <w:sz w:val="20"/>
          <w:szCs w:val="20"/>
        </w:rPr>
        <w:t>Figure 2: Table of the R</w:t>
      </w:r>
      <w:r>
        <w:rPr>
          <w:sz w:val="20"/>
          <w:szCs w:val="20"/>
          <w:vertAlign w:val="superscript"/>
        </w:rPr>
        <w:t>2</w:t>
      </w:r>
      <w:r>
        <w:rPr>
          <w:sz w:val="20"/>
          <w:szCs w:val="20"/>
        </w:rPr>
        <w:t xml:space="preserve"> and RMSE values for each model</w:t>
      </w:r>
    </w:p>
    <w:p w14:paraId="040F413A" w14:textId="77777777" w:rsidR="00537881" w:rsidRDefault="00537881">
      <w:pPr>
        <w:spacing w:line="240" w:lineRule="auto"/>
        <w:jc w:val="center"/>
        <w:rPr>
          <w:sz w:val="20"/>
          <w:szCs w:val="20"/>
        </w:rPr>
      </w:pPr>
    </w:p>
    <w:p w14:paraId="5846085D" w14:textId="77777777" w:rsidR="00537881" w:rsidRDefault="00000000">
      <w:pPr>
        <w:spacing w:line="240" w:lineRule="auto"/>
        <w:jc w:val="both"/>
      </w:pPr>
      <w:r>
        <w:t>Based on the computed R</w:t>
      </w:r>
      <w:r>
        <w:rPr>
          <w:vertAlign w:val="superscript"/>
        </w:rPr>
        <w:t xml:space="preserve">2 </w:t>
      </w:r>
      <w:r>
        <w:t xml:space="preserve">and RMSE values for each model implementation (Figure 2), </w:t>
      </w:r>
      <w:proofErr w:type="spellStart"/>
      <w:r>
        <w:t>LightGBM</w:t>
      </w:r>
      <w:proofErr w:type="spellEnd"/>
      <w:r>
        <w:t xml:space="preserve"> showed the best performance across both metrics. Hence, </w:t>
      </w:r>
      <w:proofErr w:type="spellStart"/>
      <w:r>
        <w:t>LightGBM</w:t>
      </w:r>
      <w:proofErr w:type="spellEnd"/>
      <w:r>
        <w:t xml:space="preserve"> was used as the basis for the team’s analysis of the results predicted by the model.</w:t>
      </w:r>
    </w:p>
    <w:p w14:paraId="11BBBDC4" w14:textId="77777777" w:rsidR="00537881" w:rsidRDefault="00537881">
      <w:pPr>
        <w:spacing w:line="240" w:lineRule="auto"/>
        <w:jc w:val="both"/>
      </w:pPr>
    </w:p>
    <w:p w14:paraId="6A6BC3D8" w14:textId="77777777" w:rsidR="00537881" w:rsidRDefault="00000000">
      <w:pPr>
        <w:spacing w:line="240" w:lineRule="auto"/>
        <w:jc w:val="both"/>
      </w:pPr>
      <w:r>
        <w:t xml:space="preserve">Based on the analysis of the predicted salary against the actual salary of the data point (Figure 3), </w:t>
      </w:r>
      <w:proofErr w:type="spellStart"/>
      <w:r>
        <w:t>LightGBM</w:t>
      </w:r>
      <w:proofErr w:type="spellEnd"/>
      <w:r>
        <w:t xml:space="preserve"> correctly identified the general trend of salaries based on the various features encoded. However, the spread of values remained significant with RMSE of ~49,600. This is further visualized in the residual plot (Figure 4) which shows that errors could not be minimized even with gradient boosting algorithms. The increasing magnitude of residuals at higher predicted salary values indicates potential heteroscedasticity (Boyle, n.d.), where the variance in residuals is inconsistent across the range of predicted values.</w:t>
      </w:r>
    </w:p>
    <w:p w14:paraId="434525C9" w14:textId="77777777" w:rsidR="00537881" w:rsidRDefault="00537881">
      <w:pPr>
        <w:spacing w:line="240" w:lineRule="auto"/>
        <w:jc w:val="both"/>
      </w:pPr>
    </w:p>
    <w:p w14:paraId="4EC77493" w14:textId="77777777" w:rsidR="00537881" w:rsidRDefault="00000000">
      <w:pPr>
        <w:spacing w:line="240" w:lineRule="auto"/>
        <w:jc w:val="both"/>
      </w:pPr>
      <w:r>
        <w:t>This could have been due to the model having insufficient depth to account for complex nuances in the data, resulting in a model with generally limited predictive power.</w:t>
      </w:r>
    </w:p>
    <w:p w14:paraId="54CFFC19" w14:textId="77777777" w:rsidR="00537881" w:rsidRDefault="00537881">
      <w:pPr>
        <w:spacing w:line="240" w:lineRule="auto"/>
      </w:pPr>
    </w:p>
    <w:tbl>
      <w:tblPr>
        <w:tblStyle w:val="a1"/>
        <w:tblW w:w="11520" w:type="dxa"/>
        <w:tblInd w:w="-13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65"/>
        <w:gridCol w:w="5655"/>
      </w:tblGrid>
      <w:tr w:rsidR="00537881" w14:paraId="2A118D13" w14:textId="77777777">
        <w:tc>
          <w:tcPr>
            <w:tcW w:w="586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4A073CF9" w14:textId="77777777" w:rsidR="00537881" w:rsidRDefault="00000000">
            <w:pPr>
              <w:spacing w:line="240" w:lineRule="auto"/>
            </w:pPr>
            <w:r>
              <w:rPr>
                <w:noProof/>
              </w:rPr>
              <w:lastRenderedPageBreak/>
              <w:drawing>
                <wp:inline distT="114300" distB="114300" distL="114300" distR="114300" wp14:anchorId="66D3E285" wp14:editId="69A5F017">
                  <wp:extent cx="3622459" cy="2241463"/>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3622459" cy="2241463"/>
                          </a:xfrm>
                          <a:prstGeom prst="rect">
                            <a:avLst/>
                          </a:prstGeom>
                          <a:ln/>
                        </pic:spPr>
                      </pic:pic>
                    </a:graphicData>
                  </a:graphic>
                </wp:inline>
              </w:drawing>
            </w:r>
          </w:p>
        </w:tc>
        <w:tc>
          <w:tcPr>
            <w:tcW w:w="565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12BAF9E5" w14:textId="77777777" w:rsidR="00537881" w:rsidRDefault="00000000">
            <w:pPr>
              <w:spacing w:line="240" w:lineRule="auto"/>
              <w:jc w:val="right"/>
            </w:pPr>
            <w:r>
              <w:rPr>
                <w:noProof/>
                <w:sz w:val="20"/>
                <w:szCs w:val="20"/>
              </w:rPr>
              <w:drawing>
                <wp:inline distT="114300" distB="114300" distL="114300" distR="114300" wp14:anchorId="1DF89227" wp14:editId="640B95F1">
                  <wp:extent cx="3155740" cy="2327577"/>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3155740" cy="2327577"/>
                          </a:xfrm>
                          <a:prstGeom prst="rect">
                            <a:avLst/>
                          </a:prstGeom>
                          <a:ln/>
                        </pic:spPr>
                      </pic:pic>
                    </a:graphicData>
                  </a:graphic>
                </wp:inline>
              </w:drawing>
            </w:r>
          </w:p>
        </w:tc>
      </w:tr>
      <w:tr w:rsidR="00537881" w14:paraId="71B85874" w14:textId="77777777">
        <w:tc>
          <w:tcPr>
            <w:tcW w:w="586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7E5DE54B" w14:textId="77777777" w:rsidR="00537881" w:rsidRDefault="00000000">
            <w:pPr>
              <w:spacing w:line="240" w:lineRule="auto"/>
              <w:jc w:val="center"/>
              <w:rPr>
                <w:sz w:val="18"/>
                <w:szCs w:val="18"/>
              </w:rPr>
            </w:pPr>
            <w:r>
              <w:rPr>
                <w:sz w:val="16"/>
                <w:szCs w:val="16"/>
              </w:rPr>
              <w:t xml:space="preserve">Figure 3: Graph of the actual salary vs predicted salary using the </w:t>
            </w:r>
            <w:proofErr w:type="spellStart"/>
            <w:r>
              <w:rPr>
                <w:sz w:val="16"/>
                <w:szCs w:val="16"/>
              </w:rPr>
              <w:t>LightGBM</w:t>
            </w:r>
            <w:proofErr w:type="spellEnd"/>
            <w:r>
              <w:rPr>
                <w:sz w:val="16"/>
                <w:szCs w:val="16"/>
              </w:rPr>
              <w:t xml:space="preserve"> model</w:t>
            </w:r>
          </w:p>
        </w:tc>
        <w:tc>
          <w:tcPr>
            <w:tcW w:w="565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733274D1" w14:textId="77777777" w:rsidR="00537881" w:rsidRDefault="00000000">
            <w:pPr>
              <w:spacing w:line="240" w:lineRule="auto"/>
              <w:jc w:val="center"/>
              <w:rPr>
                <w:sz w:val="18"/>
                <w:szCs w:val="18"/>
              </w:rPr>
            </w:pPr>
            <w:r>
              <w:rPr>
                <w:sz w:val="16"/>
                <w:szCs w:val="16"/>
              </w:rPr>
              <w:t xml:space="preserve">Figure 4: Residual plot of the actual salary vs predicted salary using </w:t>
            </w:r>
            <w:proofErr w:type="spellStart"/>
            <w:r>
              <w:rPr>
                <w:sz w:val="16"/>
                <w:szCs w:val="16"/>
              </w:rPr>
              <w:t>LightGBM</w:t>
            </w:r>
            <w:proofErr w:type="spellEnd"/>
            <w:r>
              <w:rPr>
                <w:sz w:val="16"/>
                <w:szCs w:val="16"/>
              </w:rPr>
              <w:t xml:space="preserve"> model</w:t>
            </w:r>
          </w:p>
        </w:tc>
      </w:tr>
    </w:tbl>
    <w:p w14:paraId="482654F3" w14:textId="77777777" w:rsidR="00537881" w:rsidRDefault="00537881">
      <w:pPr>
        <w:spacing w:line="240" w:lineRule="auto"/>
        <w:jc w:val="both"/>
      </w:pPr>
    </w:p>
    <w:p w14:paraId="0195BD08" w14:textId="77777777" w:rsidR="00537881" w:rsidRDefault="00000000">
      <w:pPr>
        <w:spacing w:line="240" w:lineRule="auto"/>
        <w:jc w:val="both"/>
      </w:pPr>
      <w:r>
        <w:t>In a further SHAP analysis to isolate important predictors for salary ranges (Figure 5), Employee Residence, Job titles and Experience Level were highly impactful. This suggests that a role’s compensation was highly dependent on geography, job scope and seniority level. This is in line with the team’s understanding of the problem.</w:t>
      </w:r>
    </w:p>
    <w:p w14:paraId="68818BB5" w14:textId="77777777" w:rsidR="00537881" w:rsidRDefault="00537881">
      <w:pPr>
        <w:spacing w:line="240" w:lineRule="auto"/>
        <w:jc w:val="both"/>
      </w:pPr>
    </w:p>
    <w:p w14:paraId="4CD99A9C" w14:textId="77777777" w:rsidR="00537881" w:rsidRDefault="00000000">
      <w:pPr>
        <w:spacing w:line="240" w:lineRule="auto"/>
        <w:jc w:val="both"/>
      </w:pPr>
      <w:r>
        <w:t>Notably, Company Size and Company Continent were not very influential, suggesting that companies, both small and large, are willing to pay similar amounts for a specific talent profile. In addition, the location of the company’s continent was not a significant predictor, demonstrating that compensation is largely not tied to a company’s base of operations, but much rather the local characteristics of the employee’s job market.</w:t>
      </w:r>
    </w:p>
    <w:p w14:paraId="530D41A4" w14:textId="77777777" w:rsidR="00537881" w:rsidRDefault="00537881">
      <w:pPr>
        <w:spacing w:line="240" w:lineRule="auto"/>
      </w:pPr>
    </w:p>
    <w:tbl>
      <w:tblPr>
        <w:tblStyle w:val="a2"/>
        <w:tblW w:w="11280" w:type="dxa"/>
        <w:tblInd w:w="-10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50"/>
        <w:gridCol w:w="5730"/>
      </w:tblGrid>
      <w:tr w:rsidR="00537881" w14:paraId="363ECB57" w14:textId="77777777">
        <w:tc>
          <w:tcPr>
            <w:tcW w:w="555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E9C0ACB" w14:textId="77777777" w:rsidR="00537881" w:rsidRDefault="00000000">
            <w:pPr>
              <w:spacing w:line="240" w:lineRule="auto"/>
            </w:pPr>
            <w:r>
              <w:rPr>
                <w:noProof/>
              </w:rPr>
              <w:drawing>
                <wp:inline distT="114300" distB="114300" distL="114300" distR="114300" wp14:anchorId="2B842C19" wp14:editId="089C83FE">
                  <wp:extent cx="3475449" cy="1877541"/>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3475449" cy="1877541"/>
                          </a:xfrm>
                          <a:prstGeom prst="rect">
                            <a:avLst/>
                          </a:prstGeom>
                          <a:ln/>
                        </pic:spPr>
                      </pic:pic>
                    </a:graphicData>
                  </a:graphic>
                </wp:inline>
              </w:drawing>
            </w:r>
          </w:p>
        </w:tc>
        <w:tc>
          <w:tcPr>
            <w:tcW w:w="57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356DBE6" w14:textId="77777777" w:rsidR="00537881" w:rsidRDefault="00000000">
            <w:pPr>
              <w:spacing w:line="240" w:lineRule="auto"/>
            </w:pPr>
            <w:r>
              <w:rPr>
                <w:noProof/>
              </w:rPr>
              <w:drawing>
                <wp:inline distT="114300" distB="114300" distL="114300" distR="114300" wp14:anchorId="778050A1" wp14:editId="10A23AE2">
                  <wp:extent cx="3505200" cy="196850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3505200" cy="1968500"/>
                          </a:xfrm>
                          <a:prstGeom prst="rect">
                            <a:avLst/>
                          </a:prstGeom>
                          <a:ln/>
                        </pic:spPr>
                      </pic:pic>
                    </a:graphicData>
                  </a:graphic>
                </wp:inline>
              </w:drawing>
            </w:r>
          </w:p>
        </w:tc>
      </w:tr>
      <w:tr w:rsidR="00537881" w14:paraId="15317C99" w14:textId="77777777">
        <w:tc>
          <w:tcPr>
            <w:tcW w:w="555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20B98B5" w14:textId="77777777" w:rsidR="00537881" w:rsidRDefault="00000000">
            <w:pPr>
              <w:spacing w:line="240" w:lineRule="auto"/>
            </w:pPr>
            <w:r>
              <w:rPr>
                <w:sz w:val="20"/>
                <w:szCs w:val="20"/>
              </w:rPr>
              <w:t xml:space="preserve">                 Figure 5: SHAP values </w:t>
            </w:r>
            <w:proofErr w:type="spellStart"/>
            <w:r>
              <w:rPr>
                <w:sz w:val="20"/>
                <w:szCs w:val="20"/>
              </w:rPr>
              <w:t>beeswarm</w:t>
            </w:r>
            <w:proofErr w:type="spellEnd"/>
            <w:r>
              <w:rPr>
                <w:sz w:val="20"/>
                <w:szCs w:val="20"/>
              </w:rPr>
              <w:t xml:space="preserve"> graph</w:t>
            </w:r>
          </w:p>
        </w:tc>
        <w:tc>
          <w:tcPr>
            <w:tcW w:w="57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1EE11E6" w14:textId="77777777" w:rsidR="00537881" w:rsidRDefault="00000000">
            <w:pPr>
              <w:spacing w:line="240" w:lineRule="auto"/>
            </w:pPr>
            <w:r>
              <w:rPr>
                <w:sz w:val="20"/>
                <w:szCs w:val="20"/>
              </w:rPr>
              <w:t xml:space="preserve">Figure 6:  Mean absolute SHAP values for </w:t>
            </w:r>
            <w:proofErr w:type="spellStart"/>
            <w:r>
              <w:rPr>
                <w:sz w:val="20"/>
                <w:szCs w:val="20"/>
              </w:rPr>
              <w:t>LightGBM</w:t>
            </w:r>
            <w:proofErr w:type="spellEnd"/>
            <w:r>
              <w:rPr>
                <w:sz w:val="20"/>
                <w:szCs w:val="20"/>
              </w:rPr>
              <w:t xml:space="preserve"> model</w:t>
            </w:r>
          </w:p>
        </w:tc>
      </w:tr>
    </w:tbl>
    <w:p w14:paraId="2685BD78" w14:textId="77777777" w:rsidR="00537881" w:rsidRDefault="00537881">
      <w:pPr>
        <w:spacing w:line="240" w:lineRule="auto"/>
      </w:pPr>
    </w:p>
    <w:p w14:paraId="73C26DCC" w14:textId="77777777" w:rsidR="00537881" w:rsidRDefault="00000000">
      <w:pPr>
        <w:pStyle w:val="Heading1"/>
        <w:numPr>
          <w:ilvl w:val="0"/>
          <w:numId w:val="2"/>
        </w:numPr>
      </w:pPr>
      <w:bookmarkStart w:id="11" w:name="_fpxlhzbtiyze" w:colFirst="0" w:colLast="0"/>
      <w:bookmarkEnd w:id="11"/>
      <w:r>
        <w:t>Discussion</w:t>
      </w:r>
    </w:p>
    <w:p w14:paraId="04FB16B6" w14:textId="795D0BFE" w:rsidR="00537881" w:rsidRDefault="00206A26">
      <w:pPr>
        <w:spacing w:line="240" w:lineRule="auto"/>
        <w:jc w:val="both"/>
      </w:pPr>
      <w:r>
        <w:t>The model</w:t>
      </w:r>
      <w:r w:rsidR="00000000">
        <w:t xml:space="preserve"> demonstrates the outsized impact of location, experience levels and job titles in determining salary expectations. While the team does not know of other models in academia or industry that capture un-modelled nuances to arrive at a better prediction score, numerous job sites provide benchmark calculators and salary references tied to specific jobs and specific companies. These benchmark calculators generally use similar methodologies to arrive at a </w:t>
      </w:r>
      <w:r w:rsidR="00000000">
        <w:lastRenderedPageBreak/>
        <w:t xml:space="preserve">benchmark salary range, such as the input of Job Title, Years of Experience, </w:t>
      </w:r>
      <w:proofErr w:type="gramStart"/>
      <w:r w:rsidR="00000000">
        <w:t>Location</w:t>
      </w:r>
      <w:proofErr w:type="gramEnd"/>
      <w:r w:rsidR="00000000">
        <w:t xml:space="preserve"> and Industry Types. The approach of the industry-standard calculations seems to resemble a filtered data table rather than a predictive model, with individual candidates left to determine their own expectations within the given range of results.</w:t>
      </w:r>
    </w:p>
    <w:p w14:paraId="2FA2F14D" w14:textId="77777777" w:rsidR="00537881" w:rsidRDefault="00537881">
      <w:pPr>
        <w:spacing w:line="240" w:lineRule="auto"/>
        <w:jc w:val="both"/>
      </w:pPr>
    </w:p>
    <w:p w14:paraId="190FDEC2" w14:textId="1A79F082" w:rsidR="00537881" w:rsidRDefault="00000000">
      <w:pPr>
        <w:spacing w:line="240" w:lineRule="auto"/>
        <w:jc w:val="both"/>
      </w:pPr>
      <w:r>
        <w:t xml:space="preserve">Upon further inspection of the dataset, </w:t>
      </w:r>
      <w:r w:rsidR="00206A26">
        <w:t>the analysis</w:t>
      </w:r>
      <w:r>
        <w:t xml:space="preserve"> can be refined with a more robust dataset. For example, experience levels are listed as categorical data, such as ‘Senior’ and ‘Entry’ levels. This leaves room for interpretation of what is considered ‘Senior’ or ‘Entry</w:t>
      </w:r>
      <w:proofErr w:type="gramStart"/>
      <w:r>
        <w:t>’, and</w:t>
      </w:r>
      <w:proofErr w:type="gramEnd"/>
      <w:r>
        <w:t xml:space="preserve"> may vary by company. Instead, if experience level data was given as integer data representing the number of years on the job, this would bring the methodology in line with industry calculators, and better results may be potentially drawn. Additional data points could also be helpful, especially given the large number of features and categories within each feature - more nuances could potentially be identified given a larger dataset that was not accounted for in our implementation.</w:t>
      </w:r>
    </w:p>
    <w:p w14:paraId="10E16C68" w14:textId="77777777" w:rsidR="00537881" w:rsidRDefault="00537881">
      <w:pPr>
        <w:spacing w:line="240" w:lineRule="auto"/>
        <w:jc w:val="both"/>
      </w:pPr>
    </w:p>
    <w:p w14:paraId="3308808A" w14:textId="1CC9079B" w:rsidR="00537881" w:rsidRDefault="00000000">
      <w:pPr>
        <w:spacing w:line="240" w:lineRule="auto"/>
        <w:jc w:val="both"/>
      </w:pPr>
      <w:r>
        <w:t xml:space="preserve">Finally, </w:t>
      </w:r>
      <w:r w:rsidR="00206A26">
        <w:t>further investigations into</w:t>
      </w:r>
      <w:r>
        <w:t xml:space="preserve"> other machine learning models might provide more accurate results such as Support Vector Machines. Going back to the years of experience as a potential data point, the relationship between years of experience and salary may resemble an exponential relationship rather than linear, which could be better accounted for by SVM techniques.</w:t>
      </w:r>
    </w:p>
    <w:p w14:paraId="6837EECB" w14:textId="77777777" w:rsidR="00537881" w:rsidRDefault="00000000">
      <w:pPr>
        <w:pStyle w:val="Heading1"/>
        <w:numPr>
          <w:ilvl w:val="0"/>
          <w:numId w:val="2"/>
        </w:numPr>
      </w:pPr>
      <w:bookmarkStart w:id="12" w:name="_dbcndz7eg6c8" w:colFirst="0" w:colLast="0"/>
      <w:bookmarkEnd w:id="12"/>
      <w:r>
        <w:t>Conclusion</w:t>
      </w:r>
    </w:p>
    <w:p w14:paraId="44D0D895" w14:textId="59210D75" w:rsidR="00537881" w:rsidRDefault="00206A26">
      <w:pPr>
        <w:spacing w:line="240" w:lineRule="auto"/>
        <w:jc w:val="both"/>
      </w:pPr>
      <w:r>
        <w:t>The</w:t>
      </w:r>
      <w:r w:rsidR="00000000">
        <w:t xml:space="preserve"> analysis has further highlighted and reiterated the importance of certain metrics when determining a role’s salary </w:t>
      </w:r>
      <w:proofErr w:type="gramStart"/>
      <w:r w:rsidR="00000000">
        <w:t>expectations, but</w:t>
      </w:r>
      <w:proofErr w:type="gramEnd"/>
      <w:r w:rsidR="00000000">
        <w:t xml:space="preserve"> did not manage to give a highly accurate prediction of actual salaries offered and accepted by the company and employee. </w:t>
      </w:r>
    </w:p>
    <w:p w14:paraId="1B11A91E" w14:textId="77777777" w:rsidR="00537881" w:rsidRDefault="00537881">
      <w:pPr>
        <w:spacing w:line="240" w:lineRule="auto"/>
        <w:jc w:val="both"/>
      </w:pPr>
    </w:p>
    <w:p w14:paraId="0F91A756" w14:textId="69773E0C" w:rsidR="00537881" w:rsidRDefault="00000000">
      <w:pPr>
        <w:spacing w:line="240" w:lineRule="auto"/>
        <w:jc w:val="both"/>
      </w:pPr>
      <w:proofErr w:type="gramStart"/>
      <w:r>
        <w:t>For the purpose of</w:t>
      </w:r>
      <w:proofErr w:type="gramEnd"/>
      <w:r>
        <w:t xml:space="preserve"> </w:t>
      </w:r>
      <w:r w:rsidR="00206A26">
        <w:t>the investigation,</w:t>
      </w:r>
      <w:r>
        <w:t xml:space="preserve"> the model has delivered a single integer value for salary expectations when given data on the role’s characteristics. This should only serve as a guideline for expectations, as the actual range could vary widely, especially at higher salaries. Companies should exercise discretion and use the predicted value to determine an appropriate range of compensation for a role.</w:t>
      </w:r>
    </w:p>
    <w:p w14:paraId="61CD5400" w14:textId="77777777" w:rsidR="00537881" w:rsidRDefault="00537881">
      <w:pPr>
        <w:spacing w:line="240" w:lineRule="auto"/>
        <w:jc w:val="both"/>
      </w:pPr>
    </w:p>
    <w:p w14:paraId="1D1C61F6" w14:textId="77777777" w:rsidR="00537881" w:rsidRDefault="00000000">
      <w:pPr>
        <w:spacing w:line="240" w:lineRule="auto"/>
        <w:jc w:val="both"/>
      </w:pPr>
      <w:r>
        <w:t>In the wider context of the problem, factors such as location, experience levels and job titles are only indications providing a baseline reference, but candidates have their individual motivations and priorities. In addition to a competitive salary, companies should consider other aspects, such as non-monetary perks or bonus structures to better retain and attract talent above and beyond base salary expectations.</w:t>
      </w:r>
    </w:p>
    <w:p w14:paraId="64E6EBAA" w14:textId="77777777" w:rsidR="00537881" w:rsidRDefault="00000000">
      <w:pPr>
        <w:pStyle w:val="Heading1"/>
      </w:pPr>
      <w:bookmarkStart w:id="13" w:name="_srzaybrsjr81" w:colFirst="0" w:colLast="0"/>
      <w:bookmarkEnd w:id="13"/>
      <w:r>
        <w:t>References</w:t>
      </w:r>
    </w:p>
    <w:p w14:paraId="09EBB5AC" w14:textId="77777777" w:rsidR="00537881" w:rsidRDefault="00000000">
      <w:pPr>
        <w:numPr>
          <w:ilvl w:val="0"/>
          <w:numId w:val="3"/>
        </w:numPr>
        <w:spacing w:line="240" w:lineRule="auto"/>
        <w:rPr>
          <w:b/>
        </w:rPr>
      </w:pPr>
      <w:r>
        <w:t xml:space="preserve">Boyle, M. (n.d.). </w:t>
      </w:r>
      <w:r>
        <w:rPr>
          <w:i/>
        </w:rPr>
        <w:t>Heteroscedasticity Definition: Simple Meaning and Types Explained</w:t>
      </w:r>
      <w:r>
        <w:t xml:space="preserve">. Investopedia. Retrieved April 19, 2024, from </w:t>
      </w:r>
      <w:proofErr w:type="gramStart"/>
      <w:r>
        <w:t>https://www.investopedia.com/terms/h/heteroskedasticity.asp</w:t>
      </w:r>
      <w:proofErr w:type="gramEnd"/>
    </w:p>
    <w:p w14:paraId="32A543F4" w14:textId="77777777" w:rsidR="00537881" w:rsidRDefault="00000000">
      <w:pPr>
        <w:numPr>
          <w:ilvl w:val="0"/>
          <w:numId w:val="3"/>
        </w:numPr>
        <w:spacing w:line="240" w:lineRule="auto"/>
        <w:rPr>
          <w:b/>
        </w:rPr>
      </w:pPr>
      <w:proofErr w:type="spellStart"/>
      <w:r>
        <w:t>Criddle</w:t>
      </w:r>
      <w:proofErr w:type="spellEnd"/>
      <w:r>
        <w:t xml:space="preserve">, C. (2023, April 16). </w:t>
      </w:r>
      <w:r>
        <w:rPr>
          <w:i/>
        </w:rPr>
        <w:t>Tech skills shortfall frustrates start-ups looking to hire</w:t>
      </w:r>
      <w:r>
        <w:t xml:space="preserve">. Financial Times. Retrieved April 19, 2024, from </w:t>
      </w:r>
      <w:proofErr w:type="gramStart"/>
      <w:r>
        <w:t>https://www.ft.com/content/20d7183b-b7d9-466d-b95d-aea6258fa143</w:t>
      </w:r>
      <w:proofErr w:type="gramEnd"/>
    </w:p>
    <w:p w14:paraId="092CB186" w14:textId="77777777" w:rsidR="00537881" w:rsidRDefault="00000000">
      <w:pPr>
        <w:numPr>
          <w:ilvl w:val="0"/>
          <w:numId w:val="3"/>
        </w:numPr>
        <w:spacing w:line="240" w:lineRule="auto"/>
        <w:rPr>
          <w:b/>
        </w:rPr>
      </w:pPr>
      <w:proofErr w:type="spellStart"/>
      <w:r>
        <w:t>Giba</w:t>
      </w:r>
      <w:proofErr w:type="spellEnd"/>
      <w:r>
        <w:t xml:space="preserve">, L. (n.d.). </w:t>
      </w:r>
      <w:r>
        <w:rPr>
          <w:i/>
        </w:rPr>
        <w:t>Elastic Net Regression Explained, Step by Step</w:t>
      </w:r>
      <w:r>
        <w:t xml:space="preserve">. Machine Learning Compass. Retrieved April 19, 2024, from </w:t>
      </w:r>
      <w:proofErr w:type="gramStart"/>
      <w:r>
        <w:t>https://machinelearningcompass.com/machine_learning_models/elastic_net_regression/</w:t>
      </w:r>
      <w:proofErr w:type="gramEnd"/>
    </w:p>
    <w:p w14:paraId="12A318E8" w14:textId="77777777" w:rsidR="00537881" w:rsidRDefault="00000000">
      <w:pPr>
        <w:numPr>
          <w:ilvl w:val="0"/>
          <w:numId w:val="3"/>
        </w:numPr>
        <w:spacing w:line="240" w:lineRule="auto"/>
        <w:rPr>
          <w:b/>
        </w:rPr>
      </w:pPr>
      <w:proofErr w:type="spellStart"/>
      <w:r>
        <w:t>Nadarajan</w:t>
      </w:r>
      <w:proofErr w:type="spellEnd"/>
      <w:r>
        <w:t xml:space="preserve">, R., &amp; Ong, J. (2024, March 26). </w:t>
      </w:r>
      <w:r>
        <w:rPr>
          <w:i/>
        </w:rPr>
        <w:t>Lack of required skills, mismatched salary expectations make tech, nursing vacancies hard to fill, say recruiters</w:t>
      </w:r>
      <w:r>
        <w:t xml:space="preserve">. Today </w:t>
      </w:r>
      <w:r>
        <w:lastRenderedPageBreak/>
        <w:t xml:space="preserve">Online. Retrieved April 19, 2024, from </w:t>
      </w:r>
      <w:proofErr w:type="gramStart"/>
      <w:r>
        <w:t>https://www.todayonline.com/singapore/lack-required-skills-mismatched-salary-expectations-make-tech-nursing-vacancies-hard-fill-say-recruiters-2391561</w:t>
      </w:r>
      <w:proofErr w:type="gramEnd"/>
    </w:p>
    <w:p w14:paraId="15FF2ABD" w14:textId="77777777" w:rsidR="00537881" w:rsidRDefault="00000000">
      <w:pPr>
        <w:pStyle w:val="Heading1"/>
      </w:pPr>
      <w:bookmarkStart w:id="14" w:name="_8ysi78a72o89" w:colFirst="0" w:colLast="0"/>
      <w:bookmarkEnd w:id="14"/>
      <w:r>
        <w:br w:type="page"/>
      </w:r>
    </w:p>
    <w:p w14:paraId="79175FCF" w14:textId="77777777" w:rsidR="00537881" w:rsidRDefault="00000000">
      <w:pPr>
        <w:pStyle w:val="Heading1"/>
      </w:pPr>
      <w:bookmarkStart w:id="15" w:name="_autyfkk68si8" w:colFirst="0" w:colLast="0"/>
      <w:bookmarkEnd w:id="15"/>
      <w:r>
        <w:lastRenderedPageBreak/>
        <w:t xml:space="preserve">Appendix </w:t>
      </w:r>
    </w:p>
    <w:p w14:paraId="10C38F86" w14:textId="77777777" w:rsidR="00537881" w:rsidRDefault="00000000">
      <w:pPr>
        <w:pStyle w:val="Heading2"/>
        <w:ind w:left="0" w:firstLine="0"/>
      </w:pPr>
      <w:bookmarkStart w:id="16" w:name="_l0hu3onu0cfb" w:colFirst="0" w:colLast="0"/>
      <w:bookmarkEnd w:id="16"/>
      <w:r>
        <w:t>Appendix 1</w:t>
      </w:r>
    </w:p>
    <w:p w14:paraId="3965BCCE" w14:textId="77777777" w:rsidR="00537881" w:rsidRDefault="00000000">
      <w:pPr>
        <w:spacing w:line="240" w:lineRule="auto"/>
        <w:jc w:val="center"/>
      </w:pPr>
      <w:r>
        <w:rPr>
          <w:noProof/>
        </w:rPr>
        <w:drawing>
          <wp:inline distT="114300" distB="114300" distL="114300" distR="114300" wp14:anchorId="3AB9B676" wp14:editId="019995DA">
            <wp:extent cx="3729306" cy="2380658"/>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3729306" cy="2380658"/>
                    </a:xfrm>
                    <a:prstGeom prst="rect">
                      <a:avLst/>
                    </a:prstGeom>
                    <a:ln/>
                  </pic:spPr>
                </pic:pic>
              </a:graphicData>
            </a:graphic>
          </wp:inline>
        </w:drawing>
      </w:r>
    </w:p>
    <w:p w14:paraId="0F08FC5C" w14:textId="77777777" w:rsidR="00537881" w:rsidRDefault="00000000">
      <w:pPr>
        <w:spacing w:line="240" w:lineRule="auto"/>
        <w:jc w:val="center"/>
      </w:pPr>
      <w:r>
        <w:rPr>
          <w:sz w:val="20"/>
          <w:szCs w:val="20"/>
        </w:rPr>
        <w:t>Figure 9: 2D t-SNE Visualization of Clusters</w:t>
      </w:r>
    </w:p>
    <w:p w14:paraId="66C620DF" w14:textId="77777777" w:rsidR="00537881" w:rsidRDefault="00537881">
      <w:pPr>
        <w:spacing w:line="240" w:lineRule="auto"/>
        <w:jc w:val="both"/>
      </w:pPr>
    </w:p>
    <w:p w14:paraId="59E807D7" w14:textId="77777777" w:rsidR="00537881" w:rsidRDefault="00000000">
      <w:pPr>
        <w:pBdr>
          <w:top w:val="nil"/>
          <w:left w:val="nil"/>
          <w:bottom w:val="nil"/>
          <w:right w:val="nil"/>
          <w:between w:val="nil"/>
        </w:pBdr>
        <w:spacing w:line="240" w:lineRule="auto"/>
        <w:jc w:val="both"/>
      </w:pPr>
      <w:r>
        <w:t xml:space="preserve">The t-Distributed Stochastic Neighbor Embedding (t-SNE) </w:t>
      </w:r>
      <w:proofErr w:type="spellStart"/>
      <w:r>
        <w:t>visualisation</w:t>
      </w:r>
      <w:proofErr w:type="spellEnd"/>
      <w:r>
        <w:t xml:space="preserve"> is a dimensionality reduction technique used to visualize high-dimensional data in a lower-dimensional space, preserving local structure.</w:t>
      </w:r>
    </w:p>
    <w:p w14:paraId="3581B479" w14:textId="77777777" w:rsidR="00537881" w:rsidRDefault="00537881">
      <w:pPr>
        <w:pBdr>
          <w:top w:val="nil"/>
          <w:left w:val="nil"/>
          <w:bottom w:val="nil"/>
          <w:right w:val="nil"/>
          <w:between w:val="nil"/>
        </w:pBdr>
        <w:spacing w:line="240" w:lineRule="auto"/>
        <w:jc w:val="both"/>
      </w:pPr>
    </w:p>
    <w:p w14:paraId="4BF558FA" w14:textId="76CC5F83" w:rsidR="00537881" w:rsidRDefault="00000000">
      <w:pPr>
        <w:pBdr>
          <w:top w:val="nil"/>
          <w:left w:val="nil"/>
          <w:bottom w:val="nil"/>
          <w:right w:val="nil"/>
          <w:between w:val="nil"/>
        </w:pBdr>
        <w:spacing w:line="240" w:lineRule="auto"/>
        <w:jc w:val="both"/>
      </w:pPr>
      <w:r>
        <w:t xml:space="preserve">Each point on the plot represents employee data which is </w:t>
      </w:r>
      <w:proofErr w:type="spellStart"/>
      <w:r>
        <w:t>coloured</w:t>
      </w:r>
      <w:proofErr w:type="spellEnd"/>
      <w:r>
        <w:t xml:space="preserve"> according to the cluster that their job title is in. Points which are close together will present a group of job titles that share similar Term Frequency - Inverse Document Frequency (TF-IDF) vectors. In general, points close together will belong to the same cluster. However, since manual processing of some job titles</w:t>
      </w:r>
      <w:r w:rsidR="00206A26">
        <w:t xml:space="preserve"> was conducted</w:t>
      </w:r>
      <w:r>
        <w:t>, there are some outliers across the plot.</w:t>
      </w:r>
    </w:p>
    <w:p w14:paraId="1E63528D" w14:textId="77777777" w:rsidR="00537881" w:rsidRDefault="00537881">
      <w:pPr>
        <w:pBdr>
          <w:top w:val="nil"/>
          <w:left w:val="nil"/>
          <w:bottom w:val="nil"/>
          <w:right w:val="nil"/>
          <w:between w:val="nil"/>
        </w:pBdr>
        <w:spacing w:line="240" w:lineRule="auto"/>
      </w:pPr>
    </w:p>
    <w:p w14:paraId="6362BBFE" w14:textId="77777777" w:rsidR="00537881" w:rsidRDefault="00537881">
      <w:pPr>
        <w:pBdr>
          <w:top w:val="nil"/>
          <w:left w:val="nil"/>
          <w:bottom w:val="nil"/>
          <w:right w:val="nil"/>
          <w:between w:val="nil"/>
        </w:pBdr>
        <w:spacing w:line="240" w:lineRule="auto"/>
      </w:pPr>
    </w:p>
    <w:p w14:paraId="5DD2F822" w14:textId="77777777" w:rsidR="00537881" w:rsidRDefault="00000000">
      <w:pPr>
        <w:pStyle w:val="Heading2"/>
      </w:pPr>
      <w:bookmarkStart w:id="17" w:name="_84hq05bjhsk2" w:colFirst="0" w:colLast="0"/>
      <w:bookmarkEnd w:id="17"/>
      <w:r>
        <w:lastRenderedPageBreak/>
        <w:t>Appendix 2</w:t>
      </w:r>
    </w:p>
    <w:tbl>
      <w:tblPr>
        <w:tblStyle w:val="a3"/>
        <w:tblW w:w="11280" w:type="dxa"/>
        <w:tblInd w:w="-10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50"/>
        <w:gridCol w:w="5730"/>
      </w:tblGrid>
      <w:tr w:rsidR="00537881" w14:paraId="093AD51E" w14:textId="77777777">
        <w:trPr>
          <w:trHeight w:val="5521"/>
        </w:trPr>
        <w:tc>
          <w:tcPr>
            <w:tcW w:w="555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18609AC" w14:textId="77777777" w:rsidR="00537881" w:rsidRDefault="00000000">
            <w:pPr>
              <w:spacing w:line="240" w:lineRule="auto"/>
            </w:pPr>
            <w:r>
              <w:rPr>
                <w:noProof/>
              </w:rPr>
              <w:drawing>
                <wp:inline distT="114300" distB="114300" distL="114300" distR="114300" wp14:anchorId="7C167C85" wp14:editId="05B40098">
                  <wp:extent cx="3368512" cy="4153867"/>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3368512" cy="4153867"/>
                          </a:xfrm>
                          <a:prstGeom prst="rect">
                            <a:avLst/>
                          </a:prstGeom>
                          <a:ln/>
                        </pic:spPr>
                      </pic:pic>
                    </a:graphicData>
                  </a:graphic>
                </wp:inline>
              </w:drawing>
            </w:r>
          </w:p>
        </w:tc>
        <w:tc>
          <w:tcPr>
            <w:tcW w:w="57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E2DAC62" w14:textId="77777777" w:rsidR="00537881" w:rsidRDefault="00000000">
            <w:pPr>
              <w:spacing w:line="240" w:lineRule="auto"/>
            </w:pPr>
            <w:r>
              <w:rPr>
                <w:noProof/>
              </w:rPr>
              <w:drawing>
                <wp:inline distT="114300" distB="114300" distL="114300" distR="114300" wp14:anchorId="6587730D" wp14:editId="18559D88">
                  <wp:extent cx="3414713" cy="4225943"/>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3414713" cy="4225943"/>
                          </a:xfrm>
                          <a:prstGeom prst="rect">
                            <a:avLst/>
                          </a:prstGeom>
                          <a:ln/>
                        </pic:spPr>
                      </pic:pic>
                    </a:graphicData>
                  </a:graphic>
                </wp:inline>
              </w:drawing>
            </w:r>
          </w:p>
        </w:tc>
      </w:tr>
      <w:tr w:rsidR="00537881" w14:paraId="38AA0A3E" w14:textId="77777777">
        <w:tc>
          <w:tcPr>
            <w:tcW w:w="555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10E90A4" w14:textId="77777777" w:rsidR="00537881" w:rsidRDefault="00000000">
            <w:pPr>
              <w:spacing w:line="240" w:lineRule="auto"/>
              <w:jc w:val="center"/>
            </w:pPr>
            <w:r>
              <w:rPr>
                <w:sz w:val="20"/>
                <w:szCs w:val="20"/>
              </w:rPr>
              <w:t xml:space="preserve">                 Figure 7: Boxplot of Salary in USD before cleaning</w:t>
            </w:r>
          </w:p>
        </w:tc>
        <w:tc>
          <w:tcPr>
            <w:tcW w:w="57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6CFB045" w14:textId="77777777" w:rsidR="00537881" w:rsidRDefault="00000000">
            <w:pPr>
              <w:spacing w:line="240" w:lineRule="auto"/>
              <w:jc w:val="center"/>
            </w:pPr>
            <w:r>
              <w:rPr>
                <w:sz w:val="20"/>
                <w:szCs w:val="20"/>
              </w:rPr>
              <w:t>Figure 8:  Boxplot of Salary in USD after removing outliers using IQR method</w:t>
            </w:r>
          </w:p>
        </w:tc>
      </w:tr>
    </w:tbl>
    <w:p w14:paraId="6E57AD12" w14:textId="77777777" w:rsidR="00537881" w:rsidRDefault="00537881"/>
    <w:p w14:paraId="34978B25" w14:textId="77777777" w:rsidR="00537881" w:rsidRDefault="00537881">
      <w:pPr>
        <w:spacing w:line="240" w:lineRule="auto"/>
      </w:pPr>
    </w:p>
    <w:p w14:paraId="34C1CACE" w14:textId="77777777" w:rsidR="00537881" w:rsidRDefault="00537881">
      <w:pPr>
        <w:spacing w:line="240" w:lineRule="auto"/>
      </w:pPr>
    </w:p>
    <w:p w14:paraId="098E1BCD" w14:textId="77777777" w:rsidR="00537881" w:rsidRDefault="00537881">
      <w:pPr>
        <w:spacing w:line="240" w:lineRule="auto"/>
      </w:pPr>
    </w:p>
    <w:p w14:paraId="2BCD4E95" w14:textId="77777777" w:rsidR="00537881" w:rsidRDefault="00537881">
      <w:pPr>
        <w:spacing w:line="240" w:lineRule="auto"/>
      </w:pPr>
    </w:p>
    <w:p w14:paraId="7E4C6C10" w14:textId="77777777" w:rsidR="00537881" w:rsidRDefault="00537881">
      <w:pPr>
        <w:spacing w:line="240" w:lineRule="auto"/>
      </w:pPr>
    </w:p>
    <w:p w14:paraId="54DA9C05" w14:textId="77777777" w:rsidR="00537881" w:rsidRDefault="00537881">
      <w:pPr>
        <w:spacing w:line="240" w:lineRule="auto"/>
      </w:pPr>
    </w:p>
    <w:p w14:paraId="61A04F8B" w14:textId="77777777" w:rsidR="00537881" w:rsidRDefault="00537881">
      <w:pPr>
        <w:spacing w:line="240" w:lineRule="auto"/>
      </w:pPr>
    </w:p>
    <w:p w14:paraId="5E187EA1" w14:textId="77777777" w:rsidR="00537881" w:rsidRDefault="00537881">
      <w:pPr>
        <w:spacing w:line="240" w:lineRule="auto"/>
      </w:pPr>
    </w:p>
    <w:p w14:paraId="6CBEDF58" w14:textId="77777777" w:rsidR="00537881" w:rsidRDefault="00537881">
      <w:pPr>
        <w:spacing w:line="240" w:lineRule="auto"/>
      </w:pPr>
    </w:p>
    <w:p w14:paraId="718B32A5" w14:textId="77777777" w:rsidR="00537881" w:rsidRDefault="00537881">
      <w:pPr>
        <w:spacing w:line="240" w:lineRule="auto"/>
      </w:pPr>
    </w:p>
    <w:p w14:paraId="0422D191" w14:textId="77777777" w:rsidR="00537881" w:rsidRDefault="00537881">
      <w:pPr>
        <w:spacing w:line="240" w:lineRule="auto"/>
      </w:pPr>
    </w:p>
    <w:p w14:paraId="46CE5143" w14:textId="77777777" w:rsidR="00537881" w:rsidRDefault="00537881">
      <w:pPr>
        <w:spacing w:line="240" w:lineRule="auto"/>
      </w:pPr>
    </w:p>
    <w:p w14:paraId="741049E8" w14:textId="77777777" w:rsidR="00537881" w:rsidRDefault="00537881">
      <w:pPr>
        <w:spacing w:line="240" w:lineRule="auto"/>
      </w:pPr>
    </w:p>
    <w:p w14:paraId="2FF04FEE" w14:textId="77777777" w:rsidR="00537881" w:rsidRDefault="00537881">
      <w:pPr>
        <w:spacing w:line="240" w:lineRule="auto"/>
      </w:pPr>
    </w:p>
    <w:p w14:paraId="313720AC" w14:textId="77777777" w:rsidR="00537881" w:rsidRDefault="00537881">
      <w:pPr>
        <w:spacing w:line="240" w:lineRule="auto"/>
      </w:pPr>
    </w:p>
    <w:p w14:paraId="2AED3DB4" w14:textId="77777777" w:rsidR="00537881" w:rsidRDefault="00537881">
      <w:pPr>
        <w:spacing w:line="240" w:lineRule="auto"/>
      </w:pPr>
    </w:p>
    <w:p w14:paraId="6A64E659" w14:textId="77777777" w:rsidR="00537881" w:rsidRDefault="00537881">
      <w:pPr>
        <w:spacing w:line="240" w:lineRule="auto"/>
      </w:pPr>
    </w:p>
    <w:p w14:paraId="3BE5DADF" w14:textId="77777777" w:rsidR="00537881" w:rsidRDefault="00537881">
      <w:pPr>
        <w:spacing w:line="240" w:lineRule="auto"/>
      </w:pPr>
    </w:p>
    <w:p w14:paraId="7C0A5E1F" w14:textId="77777777" w:rsidR="00537881" w:rsidRDefault="00537881">
      <w:pPr>
        <w:spacing w:line="240" w:lineRule="auto"/>
      </w:pPr>
    </w:p>
    <w:p w14:paraId="34C9C58C" w14:textId="77777777" w:rsidR="00537881" w:rsidRDefault="00537881">
      <w:pPr>
        <w:spacing w:line="240" w:lineRule="auto"/>
      </w:pPr>
    </w:p>
    <w:p w14:paraId="3BAC501F" w14:textId="77777777" w:rsidR="00537881" w:rsidRDefault="00537881">
      <w:pPr>
        <w:spacing w:line="240" w:lineRule="auto"/>
      </w:pPr>
    </w:p>
    <w:p w14:paraId="5C8A7AF2" w14:textId="77777777" w:rsidR="00537881" w:rsidRDefault="00537881">
      <w:pPr>
        <w:spacing w:line="240" w:lineRule="auto"/>
      </w:pPr>
    </w:p>
    <w:p w14:paraId="479B6CE8" w14:textId="77777777" w:rsidR="00537881" w:rsidRDefault="00000000">
      <w:pPr>
        <w:pStyle w:val="Heading2"/>
      </w:pPr>
      <w:bookmarkStart w:id="18" w:name="_r59siwet7hz3" w:colFirst="0" w:colLast="0"/>
      <w:bookmarkEnd w:id="18"/>
      <w:r>
        <w:lastRenderedPageBreak/>
        <w:t>Appendix 3 (Codes)</w:t>
      </w:r>
    </w:p>
    <w:p w14:paraId="30ADD5B3" w14:textId="77777777" w:rsidR="00537881" w:rsidRDefault="00537881"/>
    <w:p w14:paraId="17EC1091" w14:textId="77777777" w:rsidR="00537881" w:rsidRDefault="00000000">
      <w:pPr>
        <w:rPr>
          <w:u w:val="single"/>
        </w:rPr>
      </w:pPr>
      <w:r>
        <w:rPr>
          <w:u w:val="single"/>
        </w:rPr>
        <w:t xml:space="preserve">Code to show </w:t>
      </w:r>
      <w:proofErr w:type="spellStart"/>
      <w:r>
        <w:rPr>
          <w:u w:val="single"/>
        </w:rPr>
        <w:t>Hypertuning</w:t>
      </w:r>
      <w:proofErr w:type="spellEnd"/>
      <w:r>
        <w:rPr>
          <w:u w:val="single"/>
        </w:rPr>
        <w:t xml:space="preserve"> of </w:t>
      </w:r>
      <w:proofErr w:type="spellStart"/>
      <w:r>
        <w:rPr>
          <w:u w:val="single"/>
        </w:rPr>
        <w:t>Lightgbm</w:t>
      </w:r>
      <w:proofErr w:type="spellEnd"/>
    </w:p>
    <w:p w14:paraId="56444AAA" w14:textId="77777777" w:rsidR="00537881" w:rsidRDefault="00000000">
      <w:r>
        <w:rPr>
          <w:noProof/>
        </w:rPr>
        <w:drawing>
          <wp:inline distT="114300" distB="114300" distL="114300" distR="114300" wp14:anchorId="27891BC9" wp14:editId="51FBBC65">
            <wp:extent cx="3748000" cy="3355767"/>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3748000" cy="3355767"/>
                    </a:xfrm>
                    <a:prstGeom prst="rect">
                      <a:avLst/>
                    </a:prstGeom>
                    <a:ln/>
                  </pic:spPr>
                </pic:pic>
              </a:graphicData>
            </a:graphic>
          </wp:inline>
        </w:drawing>
      </w:r>
    </w:p>
    <w:p w14:paraId="14F13A3F" w14:textId="77777777" w:rsidR="00537881" w:rsidRDefault="00537881"/>
    <w:p w14:paraId="0554383D" w14:textId="77777777" w:rsidR="00537881" w:rsidRDefault="00537881"/>
    <w:p w14:paraId="0AFE3C3A" w14:textId="77777777" w:rsidR="00537881" w:rsidRDefault="00537881"/>
    <w:p w14:paraId="56593C29" w14:textId="77777777" w:rsidR="00537881" w:rsidRDefault="00000000">
      <w:r>
        <w:rPr>
          <w:noProof/>
        </w:rPr>
        <w:drawing>
          <wp:inline distT="114300" distB="114300" distL="114300" distR="114300" wp14:anchorId="41774861" wp14:editId="18209B57">
            <wp:extent cx="4297964" cy="3976688"/>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4297964" cy="3976688"/>
                    </a:xfrm>
                    <a:prstGeom prst="rect">
                      <a:avLst/>
                    </a:prstGeom>
                    <a:ln/>
                  </pic:spPr>
                </pic:pic>
              </a:graphicData>
            </a:graphic>
          </wp:inline>
        </w:drawing>
      </w:r>
    </w:p>
    <w:p w14:paraId="3865C87D" w14:textId="77777777" w:rsidR="00537881" w:rsidRDefault="00537881"/>
    <w:p w14:paraId="33C923D9" w14:textId="77777777" w:rsidR="00537881" w:rsidRDefault="00000000">
      <w:pPr>
        <w:rPr>
          <w:u w:val="single"/>
        </w:rPr>
      </w:pPr>
      <w:r>
        <w:rPr>
          <w:u w:val="single"/>
        </w:rPr>
        <w:lastRenderedPageBreak/>
        <w:t xml:space="preserve">Code for the </w:t>
      </w:r>
      <w:proofErr w:type="spellStart"/>
      <w:r>
        <w:rPr>
          <w:u w:val="single"/>
        </w:rPr>
        <w:t>hypertuning</w:t>
      </w:r>
      <w:proofErr w:type="spellEnd"/>
      <w:r>
        <w:rPr>
          <w:u w:val="single"/>
        </w:rPr>
        <w:t xml:space="preserve"> of Elastic Net Grid</w:t>
      </w:r>
    </w:p>
    <w:p w14:paraId="46711DC3" w14:textId="77777777" w:rsidR="00537881" w:rsidRDefault="00000000">
      <w:pPr>
        <w:rPr>
          <w:u w:val="single"/>
        </w:rPr>
      </w:pPr>
      <w:r>
        <w:rPr>
          <w:noProof/>
        </w:rPr>
        <w:drawing>
          <wp:inline distT="114300" distB="114300" distL="114300" distR="114300" wp14:anchorId="35F413E0" wp14:editId="6FAB45D9">
            <wp:extent cx="3757613" cy="2489119"/>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3757613" cy="2489119"/>
                    </a:xfrm>
                    <a:prstGeom prst="rect">
                      <a:avLst/>
                    </a:prstGeom>
                    <a:ln/>
                  </pic:spPr>
                </pic:pic>
              </a:graphicData>
            </a:graphic>
          </wp:inline>
        </w:drawing>
      </w:r>
    </w:p>
    <w:p w14:paraId="7C8FAB30" w14:textId="77777777" w:rsidR="00537881" w:rsidRDefault="00537881">
      <w:pPr>
        <w:rPr>
          <w:u w:val="single"/>
        </w:rPr>
      </w:pPr>
    </w:p>
    <w:p w14:paraId="2EA7391D" w14:textId="77777777" w:rsidR="00537881" w:rsidRDefault="00537881">
      <w:pPr>
        <w:rPr>
          <w:u w:val="single"/>
        </w:rPr>
      </w:pPr>
    </w:p>
    <w:p w14:paraId="6046DDEE" w14:textId="77777777" w:rsidR="00537881" w:rsidRDefault="00537881">
      <w:pPr>
        <w:rPr>
          <w:u w:val="single"/>
        </w:rPr>
      </w:pPr>
    </w:p>
    <w:p w14:paraId="19BCEFD8" w14:textId="77777777" w:rsidR="00537881" w:rsidRDefault="00537881">
      <w:pPr>
        <w:rPr>
          <w:u w:val="single"/>
        </w:rPr>
      </w:pPr>
    </w:p>
    <w:p w14:paraId="0049F908" w14:textId="77777777" w:rsidR="00537881" w:rsidRDefault="00537881">
      <w:pPr>
        <w:rPr>
          <w:u w:val="single"/>
        </w:rPr>
      </w:pPr>
    </w:p>
    <w:p w14:paraId="30E346EE" w14:textId="77777777" w:rsidR="00537881" w:rsidRDefault="00537881">
      <w:pPr>
        <w:rPr>
          <w:u w:val="single"/>
        </w:rPr>
      </w:pPr>
    </w:p>
    <w:p w14:paraId="1A24D395" w14:textId="77777777" w:rsidR="00537881" w:rsidRDefault="00537881">
      <w:pPr>
        <w:rPr>
          <w:u w:val="single"/>
        </w:rPr>
      </w:pPr>
    </w:p>
    <w:p w14:paraId="11D5C90F" w14:textId="77777777" w:rsidR="00537881" w:rsidRDefault="00537881">
      <w:pPr>
        <w:rPr>
          <w:u w:val="single"/>
        </w:rPr>
      </w:pPr>
    </w:p>
    <w:p w14:paraId="518EF454" w14:textId="77777777" w:rsidR="00537881" w:rsidRDefault="00537881">
      <w:pPr>
        <w:rPr>
          <w:u w:val="single"/>
        </w:rPr>
      </w:pPr>
    </w:p>
    <w:p w14:paraId="744016F9" w14:textId="77777777" w:rsidR="00537881" w:rsidRDefault="00537881">
      <w:pPr>
        <w:rPr>
          <w:u w:val="single"/>
        </w:rPr>
      </w:pPr>
    </w:p>
    <w:p w14:paraId="59BE5434" w14:textId="77777777" w:rsidR="00537881" w:rsidRDefault="00537881">
      <w:pPr>
        <w:rPr>
          <w:u w:val="single"/>
        </w:rPr>
      </w:pPr>
    </w:p>
    <w:p w14:paraId="75B13191" w14:textId="77777777" w:rsidR="00537881" w:rsidRDefault="00537881">
      <w:pPr>
        <w:rPr>
          <w:u w:val="single"/>
        </w:rPr>
      </w:pPr>
    </w:p>
    <w:p w14:paraId="29C79059" w14:textId="77777777" w:rsidR="00537881" w:rsidRDefault="00537881">
      <w:pPr>
        <w:rPr>
          <w:u w:val="single"/>
        </w:rPr>
      </w:pPr>
    </w:p>
    <w:p w14:paraId="67F965CB" w14:textId="77777777" w:rsidR="00537881" w:rsidRDefault="00537881">
      <w:pPr>
        <w:rPr>
          <w:u w:val="single"/>
        </w:rPr>
      </w:pPr>
    </w:p>
    <w:p w14:paraId="65C3172D" w14:textId="77777777" w:rsidR="00537881" w:rsidRDefault="00537881">
      <w:pPr>
        <w:rPr>
          <w:u w:val="single"/>
        </w:rPr>
      </w:pPr>
    </w:p>
    <w:p w14:paraId="085D11E9" w14:textId="77777777" w:rsidR="00537881" w:rsidRDefault="00537881">
      <w:pPr>
        <w:rPr>
          <w:u w:val="single"/>
        </w:rPr>
      </w:pPr>
    </w:p>
    <w:p w14:paraId="7584D515" w14:textId="77777777" w:rsidR="00537881" w:rsidRDefault="00537881">
      <w:pPr>
        <w:rPr>
          <w:u w:val="single"/>
        </w:rPr>
      </w:pPr>
    </w:p>
    <w:p w14:paraId="03EF84BD" w14:textId="77777777" w:rsidR="00537881" w:rsidRDefault="00537881">
      <w:pPr>
        <w:rPr>
          <w:u w:val="single"/>
        </w:rPr>
      </w:pPr>
    </w:p>
    <w:p w14:paraId="16C3EEC0" w14:textId="77777777" w:rsidR="00537881" w:rsidRDefault="00537881">
      <w:pPr>
        <w:rPr>
          <w:u w:val="single"/>
        </w:rPr>
      </w:pPr>
    </w:p>
    <w:p w14:paraId="75AAF60B" w14:textId="77777777" w:rsidR="00537881" w:rsidRDefault="00537881">
      <w:pPr>
        <w:rPr>
          <w:u w:val="single"/>
        </w:rPr>
      </w:pPr>
    </w:p>
    <w:p w14:paraId="3AADE9F9" w14:textId="77777777" w:rsidR="00537881" w:rsidRDefault="00537881">
      <w:pPr>
        <w:rPr>
          <w:u w:val="single"/>
        </w:rPr>
      </w:pPr>
    </w:p>
    <w:p w14:paraId="3CF5D78A" w14:textId="77777777" w:rsidR="00537881" w:rsidRDefault="00537881">
      <w:pPr>
        <w:rPr>
          <w:u w:val="single"/>
        </w:rPr>
      </w:pPr>
    </w:p>
    <w:p w14:paraId="3E5A9A0E" w14:textId="77777777" w:rsidR="00537881" w:rsidRDefault="00537881">
      <w:pPr>
        <w:rPr>
          <w:u w:val="single"/>
        </w:rPr>
      </w:pPr>
    </w:p>
    <w:p w14:paraId="34D4EB85" w14:textId="77777777" w:rsidR="00537881" w:rsidRDefault="00537881">
      <w:pPr>
        <w:rPr>
          <w:u w:val="single"/>
        </w:rPr>
      </w:pPr>
    </w:p>
    <w:p w14:paraId="675C1E63" w14:textId="77777777" w:rsidR="00537881" w:rsidRDefault="00537881">
      <w:pPr>
        <w:rPr>
          <w:u w:val="single"/>
        </w:rPr>
      </w:pPr>
    </w:p>
    <w:p w14:paraId="5406AA55" w14:textId="77777777" w:rsidR="00537881" w:rsidRDefault="00537881">
      <w:pPr>
        <w:rPr>
          <w:u w:val="single"/>
        </w:rPr>
      </w:pPr>
    </w:p>
    <w:p w14:paraId="1EC16E13" w14:textId="77777777" w:rsidR="00537881" w:rsidRDefault="00537881">
      <w:pPr>
        <w:rPr>
          <w:u w:val="single"/>
        </w:rPr>
      </w:pPr>
    </w:p>
    <w:p w14:paraId="7DA897A7" w14:textId="77777777" w:rsidR="00537881" w:rsidRDefault="00537881">
      <w:pPr>
        <w:rPr>
          <w:u w:val="single"/>
        </w:rPr>
      </w:pPr>
    </w:p>
    <w:p w14:paraId="47CEF02E" w14:textId="77777777" w:rsidR="00537881" w:rsidRDefault="00537881">
      <w:pPr>
        <w:rPr>
          <w:u w:val="single"/>
        </w:rPr>
      </w:pPr>
    </w:p>
    <w:p w14:paraId="68E100FB" w14:textId="77777777" w:rsidR="00537881" w:rsidRDefault="00537881">
      <w:pPr>
        <w:rPr>
          <w:u w:val="single"/>
        </w:rPr>
      </w:pPr>
    </w:p>
    <w:p w14:paraId="1AEF8915" w14:textId="77777777" w:rsidR="00537881" w:rsidRDefault="00537881">
      <w:pPr>
        <w:rPr>
          <w:u w:val="single"/>
        </w:rPr>
      </w:pPr>
    </w:p>
    <w:p w14:paraId="726AB3AE" w14:textId="77777777" w:rsidR="00537881" w:rsidRDefault="00537881">
      <w:pPr>
        <w:rPr>
          <w:u w:val="single"/>
        </w:rPr>
      </w:pPr>
    </w:p>
    <w:p w14:paraId="027C1E3D" w14:textId="77777777" w:rsidR="00537881" w:rsidRDefault="00537881">
      <w:pPr>
        <w:rPr>
          <w:u w:val="single"/>
        </w:rPr>
      </w:pPr>
    </w:p>
    <w:p w14:paraId="6EA0BF95" w14:textId="77777777" w:rsidR="00537881" w:rsidRDefault="00000000">
      <w:pPr>
        <w:rPr>
          <w:u w:val="single"/>
        </w:rPr>
      </w:pPr>
      <w:r>
        <w:rPr>
          <w:u w:val="single"/>
        </w:rPr>
        <w:lastRenderedPageBreak/>
        <w:t>Code for pruning of decision tree</w:t>
      </w:r>
      <w:r>
        <w:rPr>
          <w:noProof/>
          <w:u w:val="single"/>
        </w:rPr>
        <w:drawing>
          <wp:inline distT="114300" distB="114300" distL="114300" distR="114300" wp14:anchorId="18A38EFE" wp14:editId="55B1752C">
            <wp:extent cx="4071938" cy="4359252"/>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4071938" cy="4359252"/>
                    </a:xfrm>
                    <a:prstGeom prst="rect">
                      <a:avLst/>
                    </a:prstGeom>
                    <a:ln/>
                  </pic:spPr>
                </pic:pic>
              </a:graphicData>
            </a:graphic>
          </wp:inline>
        </w:drawing>
      </w:r>
      <w:r>
        <w:rPr>
          <w:noProof/>
          <w:u w:val="single"/>
        </w:rPr>
        <w:lastRenderedPageBreak/>
        <w:drawing>
          <wp:inline distT="114300" distB="114300" distL="114300" distR="114300" wp14:anchorId="13E8FD17" wp14:editId="6C42289B">
            <wp:extent cx="4557713" cy="4029432"/>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4557713" cy="4029432"/>
                    </a:xfrm>
                    <a:prstGeom prst="rect">
                      <a:avLst/>
                    </a:prstGeom>
                    <a:ln/>
                  </pic:spPr>
                </pic:pic>
              </a:graphicData>
            </a:graphic>
          </wp:inline>
        </w:drawing>
      </w:r>
      <w:r>
        <w:rPr>
          <w:noProof/>
          <w:u w:val="single"/>
        </w:rPr>
        <w:drawing>
          <wp:inline distT="114300" distB="114300" distL="114300" distR="114300" wp14:anchorId="411CA690" wp14:editId="032EBD81">
            <wp:extent cx="4271963" cy="4437063"/>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4271963" cy="4437063"/>
                    </a:xfrm>
                    <a:prstGeom prst="rect">
                      <a:avLst/>
                    </a:prstGeom>
                    <a:ln/>
                  </pic:spPr>
                </pic:pic>
              </a:graphicData>
            </a:graphic>
          </wp:inline>
        </w:drawing>
      </w:r>
    </w:p>
    <w:sectPr w:rsidR="00537881">
      <w:headerReference w:type="even" r:id="rId25"/>
      <w:headerReference w:type="default" r:id="rId26"/>
      <w:footerReference w:type="even" r:id="rId27"/>
      <w:footerReference w:type="default" r:id="rId28"/>
      <w:headerReference w:type="first" r:id="rId29"/>
      <w:footerReference w:type="first" r:id="rId30"/>
      <w:pgSz w:w="11906" w:h="16838"/>
      <w:pgMar w:top="1440" w:right="1440" w:bottom="1440" w:left="1440" w:header="720" w:footer="720" w:gutter="0"/>
      <w:pgNumType w:start="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Sean Wee" w:date="2024-04-19T06:36:00Z" w:initials="">
    <w:p w14:paraId="3328B383" w14:textId="77777777" w:rsidR="00537881" w:rsidRDefault="00000000">
      <w:pPr>
        <w:widowControl w:val="0"/>
        <w:pBdr>
          <w:top w:val="nil"/>
          <w:left w:val="nil"/>
          <w:bottom w:val="nil"/>
          <w:right w:val="nil"/>
          <w:between w:val="nil"/>
        </w:pBdr>
        <w:spacing w:line="240" w:lineRule="auto"/>
        <w:rPr>
          <w:color w:val="000000"/>
        </w:rPr>
      </w:pPr>
      <w:r>
        <w:rPr>
          <w:color w:val="000000"/>
        </w:rPr>
        <w:t xml:space="preserve">Original: Models were subsequently built and trained on a 70-30 training/testing split of the data, including linear regression and regression tree models. The base linear regression model was checked using 5-fold Cross Validation and bootstrapping to ensure no overfitting, while the base regression tree model was sequentially pruned, similarly to reduce overfitting. To further optimize these models for prediction accuracy, the team has further implemented advanced variants of linear regression and regression tree models, such as Elastic Net, XGBoost and lightGBM models. </w:t>
      </w:r>
    </w:p>
    <w:p w14:paraId="3B7B8488" w14:textId="77777777" w:rsidR="00537881" w:rsidRDefault="00537881">
      <w:pPr>
        <w:widowControl w:val="0"/>
        <w:pBdr>
          <w:top w:val="nil"/>
          <w:left w:val="nil"/>
          <w:bottom w:val="nil"/>
          <w:right w:val="nil"/>
          <w:between w:val="nil"/>
        </w:pBdr>
        <w:spacing w:line="240" w:lineRule="auto"/>
        <w:rPr>
          <w:color w:val="000000"/>
        </w:rPr>
      </w:pPr>
    </w:p>
    <w:p w14:paraId="0C981B05" w14:textId="77777777" w:rsidR="00537881" w:rsidRDefault="00000000">
      <w:pPr>
        <w:widowControl w:val="0"/>
        <w:pBdr>
          <w:top w:val="nil"/>
          <w:left w:val="nil"/>
          <w:bottom w:val="nil"/>
          <w:right w:val="nil"/>
          <w:between w:val="nil"/>
        </w:pBdr>
        <w:spacing w:line="240" w:lineRule="auto"/>
        <w:rPr>
          <w:color w:val="000000"/>
        </w:rPr>
      </w:pPr>
      <w:r>
        <w:rPr>
          <w:color w:val="000000"/>
        </w:rPr>
        <w:t>All models were subsequently evaluated via R2 and RMSE metrics to determine the model with the best performance. LightGBM demonstrated the highest R2 and lowest RMSE value across all the trained and optimized models, and was hence chosen as the candidate for implementation.</w:t>
      </w:r>
    </w:p>
  </w:comment>
  <w:comment w:id="4" w:author="yuxuan" w:date="2024-04-19T13:03:00Z" w:initials="">
    <w:p w14:paraId="4251387A" w14:textId="77777777" w:rsidR="00537881" w:rsidRDefault="00000000">
      <w:pPr>
        <w:widowControl w:val="0"/>
        <w:pBdr>
          <w:top w:val="nil"/>
          <w:left w:val="nil"/>
          <w:bottom w:val="nil"/>
          <w:right w:val="nil"/>
          <w:between w:val="nil"/>
        </w:pBdr>
        <w:spacing w:line="240" w:lineRule="auto"/>
        <w:rPr>
          <w:color w:val="000000"/>
        </w:rPr>
      </w:pPr>
      <w:r>
        <w:rPr>
          <w:color w:val="000000"/>
        </w:rPr>
        <w:t>am i understanding this phrase wrong,, this means that every person in the dataset is still employed now?</w:t>
      </w:r>
    </w:p>
  </w:comment>
  <w:comment w:id="5" w:author="Jerome Tan" w:date="2024-04-19T09:30:00Z" w:initials="">
    <w:p w14:paraId="40F079DC" w14:textId="77777777" w:rsidR="00537881" w:rsidRDefault="00000000">
      <w:pPr>
        <w:widowControl w:val="0"/>
        <w:pBdr>
          <w:top w:val="nil"/>
          <w:left w:val="nil"/>
          <w:bottom w:val="nil"/>
          <w:right w:val="nil"/>
          <w:between w:val="nil"/>
        </w:pBdr>
        <w:spacing w:line="240" w:lineRule="auto"/>
        <w:rPr>
          <w:color w:val="000000"/>
        </w:rPr>
      </w:pPr>
      <w:r>
        <w:rPr>
          <w:color w:val="000000"/>
        </w:rPr>
        <w:t>still true?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C981B05" w15:done="0"/>
  <w15:commentEx w15:paraId="4251387A" w15:done="0"/>
  <w15:commentEx w15:paraId="40F079D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C981B05" w16cid:durableId="76ED7F78"/>
  <w16cid:commentId w16cid:paraId="4251387A" w16cid:durableId="1D3172EC"/>
  <w16cid:commentId w16cid:paraId="40F079DC" w16cid:durableId="3C73F51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1D6981" w14:textId="77777777" w:rsidR="00D603DF" w:rsidRDefault="00D603DF">
      <w:pPr>
        <w:spacing w:line="240" w:lineRule="auto"/>
      </w:pPr>
      <w:r>
        <w:separator/>
      </w:r>
    </w:p>
  </w:endnote>
  <w:endnote w:type="continuationSeparator" w:id="0">
    <w:p w14:paraId="41D854A7" w14:textId="77777777" w:rsidR="00D603DF" w:rsidRDefault="00D603D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22CD9" w14:textId="77777777" w:rsidR="00206A26" w:rsidRDefault="00206A2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3E26A" w14:textId="77777777" w:rsidR="00537881" w:rsidRDefault="00000000">
    <w:pPr>
      <w:jc w:val="right"/>
    </w:pPr>
    <w:r>
      <w:fldChar w:fldCharType="begin"/>
    </w:r>
    <w:r>
      <w:instrText>PAGE</w:instrText>
    </w:r>
    <w:r>
      <w:fldChar w:fldCharType="separate"/>
    </w:r>
    <w:r w:rsidR="00206A26">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081E14" w14:textId="77777777" w:rsidR="00537881" w:rsidRDefault="0053788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B47C6C" w14:textId="77777777" w:rsidR="00D603DF" w:rsidRDefault="00D603DF">
      <w:pPr>
        <w:spacing w:line="240" w:lineRule="auto"/>
      </w:pPr>
      <w:r>
        <w:separator/>
      </w:r>
    </w:p>
  </w:footnote>
  <w:footnote w:type="continuationSeparator" w:id="0">
    <w:p w14:paraId="321F57FE" w14:textId="77777777" w:rsidR="00D603DF" w:rsidRDefault="00D603D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4ECA0" w14:textId="77777777" w:rsidR="00206A26" w:rsidRDefault="00206A2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16F5F" w14:textId="77777777" w:rsidR="00206A26" w:rsidRDefault="00206A2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A9121" w14:textId="77777777" w:rsidR="00206A26" w:rsidRDefault="00206A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D507E3"/>
    <w:multiLevelType w:val="multilevel"/>
    <w:tmpl w:val="898078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AA806C7"/>
    <w:multiLevelType w:val="multilevel"/>
    <w:tmpl w:val="6368E6A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7AEB5520"/>
    <w:multiLevelType w:val="multilevel"/>
    <w:tmpl w:val="D81894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728339027">
    <w:abstractNumId w:val="1"/>
  </w:num>
  <w:num w:numId="2" w16cid:durableId="938485654">
    <w:abstractNumId w:val="0"/>
  </w:num>
  <w:num w:numId="3" w16cid:durableId="130989537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7881"/>
    <w:rsid w:val="00206A26"/>
    <w:rsid w:val="00325132"/>
    <w:rsid w:val="00537881"/>
    <w:rsid w:val="00D603DF"/>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AAA651"/>
  <w15:docId w15:val="{4D2E9023-75E9-374A-92B2-13D0EDE9BE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b/>
      <w:sz w:val="30"/>
      <w:szCs w:val="30"/>
    </w:rPr>
  </w:style>
  <w:style w:type="paragraph" w:styleId="Heading2">
    <w:name w:val="heading 2"/>
    <w:basedOn w:val="Normal"/>
    <w:next w:val="Normal"/>
    <w:uiPriority w:val="9"/>
    <w:unhideWhenUsed/>
    <w:qFormat/>
    <w:pPr>
      <w:keepNext/>
      <w:keepLines/>
      <w:spacing w:before="360" w:after="120" w:line="240" w:lineRule="auto"/>
      <w:ind w:left="720" w:hanging="360"/>
      <w:outlineLvl w:val="1"/>
    </w:pPr>
    <w:rPr>
      <w:b/>
      <w:sz w:val="24"/>
      <w:szCs w:val="24"/>
    </w:rPr>
  </w:style>
  <w:style w:type="paragraph" w:styleId="Heading3">
    <w:name w:val="heading 3"/>
    <w:basedOn w:val="Normal"/>
    <w:next w:val="Normal"/>
    <w:uiPriority w:val="9"/>
    <w:unhideWhenUsed/>
    <w:qFormat/>
    <w:pPr>
      <w:keepNext/>
      <w:keepLines/>
      <w:spacing w:line="240" w:lineRule="auto"/>
      <w:ind w:left="720" w:hanging="360"/>
      <w:jc w:val="both"/>
      <w:outlineLvl w:val="2"/>
    </w:pPr>
    <w:rPr>
      <w:b/>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206A26"/>
    <w:pPr>
      <w:tabs>
        <w:tab w:val="center" w:pos="4513"/>
        <w:tab w:val="right" w:pos="9026"/>
      </w:tabs>
      <w:spacing w:line="240" w:lineRule="auto"/>
    </w:pPr>
  </w:style>
  <w:style w:type="character" w:customStyle="1" w:styleId="HeaderChar">
    <w:name w:val="Header Char"/>
    <w:basedOn w:val="DefaultParagraphFont"/>
    <w:link w:val="Header"/>
    <w:uiPriority w:val="99"/>
    <w:rsid w:val="00206A26"/>
  </w:style>
  <w:style w:type="paragraph" w:styleId="Footer">
    <w:name w:val="footer"/>
    <w:basedOn w:val="Normal"/>
    <w:link w:val="FooterChar"/>
    <w:uiPriority w:val="99"/>
    <w:unhideWhenUsed/>
    <w:rsid w:val="00206A26"/>
    <w:pPr>
      <w:tabs>
        <w:tab w:val="center" w:pos="4513"/>
        <w:tab w:val="right" w:pos="9026"/>
      </w:tabs>
      <w:spacing w:line="240" w:lineRule="auto"/>
    </w:pPr>
  </w:style>
  <w:style w:type="character" w:customStyle="1" w:styleId="FooterChar">
    <w:name w:val="Footer Char"/>
    <w:basedOn w:val="DefaultParagraphFont"/>
    <w:link w:val="Footer"/>
    <w:uiPriority w:val="99"/>
    <w:rsid w:val="00206A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2.xml"/><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Month>March</b:Month>
    <b:DayAccessed>19</b:DayAccessed>
    <b:Day>26</b:Day>
    <b:Year>2024</b:Year>
    <b:SourceType>DocumentFromInternetSite</b:SourceType>
    <b:URL>https://www.todayonline.com/singapore/lack-required-skills-mismatched-salary-expectations-make-tech-nursing-vacancies-hard-fill-say-recruiters-2391561</b:URL>
    <b:Title>Lack of required skills, mismatched salary expectations make tech, nursing vacancies hard to fill, say recruiters</b:Title>
    <b:InternetSiteTitle>Today Online</b:InternetSiteTitle>
    <b:MonthAccessed>April</b:MonthAccessed>
    <b:YearAccessed>2024</b:YearAccessed>
    <b:Gdcea>{"AccessedType":"Website"}</b:Gdcea>
    <b:Author>
      <b:Author>
        <b:NameList>
          <b:Person>
            <b:First>Raj</b:First>
            <b:Last>Nadarajan</b:Last>
          </b:Person>
          <b:Person>
            <b:First>Jasmine</b:First>
            <b:Last>Ong</b:Last>
          </b:Person>
        </b:NameList>
      </b:Author>
    </b:Author>
  </b:Source>
  <b:Source>
    <b:Tag>source2</b:Tag>
    <b:Month>April</b:Month>
    <b:DayAccessed>19</b:DayAccessed>
    <b:Day>16</b:Day>
    <b:Year>2023</b:Year>
    <b:SourceType>DocumentFromInternetSite</b:SourceType>
    <b:URL>https://www.ft.com/content/20d7183b-b7d9-466d-b95d-aea6258fa143</b:URL>
    <b:Title>Tech skills shortfall frustrates start-ups looking to hire</b:Title>
    <b:InternetSiteTitle>Financial Times</b:InternetSiteTitle>
    <b:MonthAccessed>April</b:MonthAccessed>
    <b:YearAccessed>2024</b:YearAccessed>
    <b:Gdcea>{"AccessedType":"Website"}</b:Gdcea>
    <b:Author>
      <b:Author>
        <b:NameList>
          <b:Person>
            <b:First>Cristina</b:First>
            <b:Last>Criddle</b:Last>
          </b:Person>
        </b:NameList>
      </b:Author>
    </b:Author>
  </b:Source>
  <b:Source>
    <b:Tag>source3</b:Tag>
    <b:DayAccessed>19</b:DayAccessed>
    <b:SourceType>DocumentFromInternetSite</b:SourceType>
    <b:URL>https://www.investopedia.com/terms/h/heteroskedasticity.asp</b:URL>
    <b:Title>Heteroscedasticity Definition: Simple Meaning and Types Explained</b:Title>
    <b:InternetSiteTitle>Investopedia</b:InternetSiteTitle>
    <b:MonthAccessed>April</b:MonthAccessed>
    <b:YearAccessed>2024</b:YearAccessed>
    <b:Gdcea>{"AccessedType":"Website"}</b:Gdcea>
    <b:Author>
      <b:Author>
        <b:NameList>
          <b:Person>
            <b:First>Michael</b:First>
            <b:Last>Boyle</b:Last>
          </b:Person>
        </b:NameList>
      </b:Author>
    </b:Author>
  </b:Source>
  <b:Source>
    <b:Tag>source4</b:Tag>
    <b:DayAccessed>19</b:DayAccessed>
    <b:SourceType>DocumentFromInternetSite</b:SourceType>
    <b:URL>https://machinelearningcompass.com/machine_learning_models/elastic_net_regression/</b:URL>
    <b:Title>Elastic Net Regression Explained, Step by Step</b:Title>
    <b:InternetSiteTitle>Machine Learning Compass</b:InternetSiteTitle>
    <b:MonthAccessed>April</b:MonthAccessed>
    <b:YearAccessed>2024</b:YearAccessed>
    <b:Gdcea>{"AccessedType":"Website"}</b:Gdcea>
    <b:Author>
      <b:Author>
        <b:NameList>
          <b:Person>
            <b:First>Lari</b:First>
            <b:Last>Giba</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15</Pages>
  <Words>3594</Words>
  <Characters>20490</Characters>
  <Application>Microsoft Office Word</Application>
  <DocSecurity>0</DocSecurity>
  <Lines>170</Lines>
  <Paragraphs>48</Paragraphs>
  <ScaleCrop>false</ScaleCrop>
  <Company/>
  <LinksUpToDate>false</LinksUpToDate>
  <CharactersWithSpaces>24036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Andrew Wang</cp:lastModifiedBy>
  <cp:revision>3</cp:revision>
  <dcterms:created xsi:type="dcterms:W3CDTF">2024-04-20T19:40:00Z</dcterms:created>
  <dcterms:modified xsi:type="dcterms:W3CDTF">2024-04-20T19:44:00Z</dcterms:modified>
</cp:coreProperties>
</file>