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jc w:val="center"/>
      </w:pPr>
      <w:r>
        <w:rPr>
          <w:b/>
          <w:bCs/>
          <w:color w:val="1A1A2E"/>
          <w:sz w:val="44"/>
          <w:szCs w:val="44"/>
        </w:rPr>
        <w:t xml:space="preserve">Context Over Scale</w:t>
      </w:r>
    </w:p>
    <w:p>
      <w:pPr>
        <w:spacing w:after="80"/>
        <w:jc w:val="center"/>
      </w:pPr>
      <w:r>
        <w:rPr>
          <w:color w:val="0F3460"/>
          <w:sz w:val="32"/>
          <w:szCs w:val="32"/>
        </w:rPr>
        <w:t xml:space="preserve">Lessons from Virtual Cell Research</w:t>
      </w:r>
    </w:p>
    <w:p>
      <w:pPr>
        <w:spacing w:after="300"/>
        <w:jc w:val="center"/>
      </w:pPr>
      <w:r>
        <w:rPr>
          <w:i/>
          <w:iCs/>
          <w:color w:val="666666"/>
          <w:sz w:val="22"/>
          <w:szCs w:val="22"/>
        </w:rPr>
        <w:t xml:space="preserve">A Distillation for LEF — Why More Data Isn’t Enough</w:t>
      </w:r>
    </w:p>
    <w:p>
      <w:pPr>
        <w:pBdr>
          <w:bottom w:val="single" w:color="0F3460" w:sz="6" w:space="1"/>
        </w:pBdr>
        <w:spacing w:after="200"/>
      </w:pPr>
      <w:r>
        <w:rPr>
          <w:b/>
          <w:bCs/>
          <w:color w:val="666666"/>
          <w:sz w:val="20"/>
          <w:szCs w:val="20"/>
        </w:rPr>
        <w:t xml:space="preserve">Source: </w:t>
      </w:r>
      <w:r>
        <w:rPr>
          <w:color w:val="666666"/>
          <w:sz w:val="20"/>
          <w:szCs w:val="20"/>
        </w:rPr>
        <w:t xml:space="preserve">Dibaeinia et al., “Virtual Cells Need Context, Not Just Scale” (bioRxiv, Feb 2026)</w:t>
      </w:r>
    </w:p>
    <w:p>
      <w:pPr>
        <w:spacing w:after="300"/>
      </w:pPr>
    </w:p>
    <w:p>
      <w:pPr>
        <w:pStyle w:val="Heading2"/>
      </w:pPr>
      <w:r>
        <w:t xml:space="preserve">The Core Problem</w:t>
      </w:r>
    </w:p>
    <w:p>
      <w:pPr>
        <w:spacing w:after="200"/>
      </w:pPr>
      <w:r>
        <w:t xml:space="preserve">The AI field assumed that building a universal model of cellular behavior was primarily a scale problem — get enough data, build a big enough model, and prediction accuracy follows. This paper proves that assumption wrong. The real barrier is </w:t>
      </w:r>
      <w:r>
        <w:rPr>
          <w:b/>
          <w:bCs/>
        </w:rPr>
        <w:t xml:space="preserve">contextual diversity</w:t>
      </w:r>
      <w:r>
        <w:t xml:space="preserve">: the same input produces completely different outputs depending on context. The mapping function itself changes — the </w:t>
      </w:r>
      <w:r>
        <w:rPr>
          <w:i/>
          <w:iCs/>
        </w:rPr>
        <w:t xml:space="preserve">rules</w:t>
      </w:r>
      <w:r>
        <w:t xml:space="preserve"> shift, not just the inputs.</w:t>
      </w:r>
    </w:p>
    <w:p>
      <w:pPr>
        <w:spacing w:after="300"/>
      </w:pPr>
      <w:r>
        <w:t xml:space="preserve">This is not a biology-specific problem. It applies to any system that must act across changing regimes — including LEF.</w:t>
      </w:r>
    </w:p>
    <w:p>
      <w:r>
        <w:br w:type="page"/>
      </w:r>
    </w:p>
    <w:p>
      <w:pPr>
        <w:pStyle w:val="Heading2"/>
      </w:pPr>
      <w:r>
        <w:t xml:space="preserve">The Three Failure Modes</w:t>
      </w:r>
    </w:p>
    <w:p>
      <w:pPr>
        <w:pStyle w:val="Heading3"/>
      </w:pPr>
      <w:r>
        <w:t xml:space="preserve">Failure Mode 1: Interpolation Failure</w:t>
      </w:r>
    </w:p>
    <w:p>
      <w:pPr>
        <w:spacing w:after="120"/>
      </w:pPr>
      <w:r>
        <w:rPr>
          <w:b/>
          <w:bCs/>
        </w:rPr>
        <w:t xml:space="preserve">What it means: </w:t>
      </w:r>
      <w:r>
        <w:t xml:space="preserve">The model fails on inputs within its training distribution. The data is familiar but reasoning is flawed.</w:t>
      </w:r>
    </w:p>
    <w:p>
      <w:pPr>
        <w:spacing w:after="120"/>
      </w:pPr>
      <w:r>
        <w:rPr>
          <w:b/>
          <w:bCs/>
        </w:rPr>
        <w:t xml:space="preserve">LEF parallel: </w:t>
      </w:r>
      <w:r>
        <w:t xml:space="preserve">LEF sees a familiar market condition but agents make the wrong call anyway.</w:t>
      </w:r>
    </w:p>
    <w:p>
      <w:pPr>
        <w:spacing w:after="200"/>
      </w:pPr>
      <w:r>
        <w:rPr>
          <w:b/>
          <w:bCs/>
        </w:rPr>
        <w:t xml:space="preserve">Response: </w:t>
      </w:r>
      <w:r>
        <w:t xml:space="preserve">This is a bug. Fix the logic, retrain, repair broken nerve bundles. Don’t gather more data.</w:t>
      </w:r>
    </w:p>
    <w:p>
      <w:pPr>
        <w:pStyle w:val="Heading3"/>
      </w:pPr>
      <w:r>
        <w:t xml:space="preserve">Failure Mode 2: Extrapolation Failure</w:t>
      </w:r>
    </w:p>
    <w:p>
      <w:pPr>
        <w:spacing w:after="120"/>
      </w:pPr>
      <w:r>
        <w:rPr>
          <w:b/>
          <w:bCs/>
        </w:rPr>
        <w:t xml:space="preserve">What it means: </w:t>
      </w:r>
      <w:r>
        <w:t xml:space="preserve">The model encounters something genuinely new — outside its training distribution entirely.</w:t>
      </w:r>
    </w:p>
    <w:p>
      <w:pPr>
        <w:spacing w:after="120"/>
      </w:pPr>
      <w:r>
        <w:rPr>
          <w:b/>
          <w:bCs/>
        </w:rPr>
        <w:t xml:space="preserve">LEF parallel: </w:t>
      </w:r>
      <w:r>
        <w:t xml:space="preserve">LEF has only operated in flat/accumulation markets with paper money. A real bull run or crash is terra incognita.</w:t>
      </w:r>
    </w:p>
    <w:p>
      <w:pPr>
        <w:spacing w:after="200"/>
      </w:pPr>
      <w:r>
        <w:rPr>
          <w:b/>
          <w:bCs/>
        </w:rPr>
        <w:t xml:space="preserve">Response: </w:t>
      </w:r>
      <w:r>
        <w:t xml:space="preserve">Increase caution, widen confidence intervals, explicitly flag that LEF is operating outside its experience base.</w:t>
      </w:r>
    </w:p>
    <w:p>
      <w:pPr>
        <w:pStyle w:val="Heading3"/>
      </w:pPr>
      <w:r>
        <w:t xml:space="preserve">Failure Mode 3: Causal Transport Failure (THE CRITICAL ONE)</w:t>
      </w:r>
    </w:p>
    <w:p>
      <w:pPr>
        <w:spacing w:after="120"/>
      </w:pPr>
      <w:r>
        <w:rPr>
          <w:b/>
          <w:bCs/>
        </w:rPr>
        <w:t xml:space="preserve">What it means: </w:t>
      </w:r>
      <w:r>
        <w:t xml:space="preserve">The causal structure itself changes between contexts. The same input causes opposite effects depending on regime. No amount of data from Context 1 teaches the rules of Context 2.</w:t>
      </w:r>
    </w:p>
    <w:p>
      <w:pPr>
        <w:spacing w:after="120"/>
      </w:pPr>
      <w:r>
        <w:rPr>
          <w:b/>
          <w:bCs/>
        </w:rPr>
        <w:t xml:space="preserve">LEF parallel: </w:t>
      </w:r>
      <w:r>
        <w:t xml:space="preserve">High volatility in a bear market signals “avoid.” High volatility in a recovery signals “opportunity.” The causal relationship reverses. Scars from one regime become blindness in another.</w:t>
      </w:r>
    </w:p>
    <w:p>
      <w:pPr>
        <w:spacing w:after="300"/>
      </w:pPr>
      <w:r>
        <w:rPr>
          <w:b/>
          <w:bCs/>
        </w:rPr>
        <w:t xml:space="preserve">Response: </w:t>
      </w:r>
      <w:r>
        <w:t xml:space="preserve">Tag all learned associations with their originating context. When context changes, ask: “Were my associations formed in a context that still applies?” Weight down associations from mismatched regimes.</w:t>
      </w:r>
    </w:p>
    <w:p>
      <w:pPr>
        <w:pStyle w:val="Heading2"/>
      </w:pPr>
      <w:r>
        <w:t xml:space="preserve">Breadth Beats Depth</w:t>
      </w:r>
    </w:p>
    <w:p>
      <w:pPr>
        <w:spacing w:after="200"/>
      </w:pPr>
      <w:r>
        <w:t xml:space="preserve">The paper’s core prescription: </w:t>
      </w:r>
      <w:r>
        <w:rPr>
          <w:b/>
          <w:bCs/>
        </w:rPr>
        <w:t xml:space="preserve">fewer samples from more contexts beats more samples from fewer contexts. </w:t>
      </w:r>
      <w:r>
        <w:t xml:space="preserve">A model trained on 100 samples each from 50 cell types outperforms one trained on 5,000 samples from 1 cell type.</w:t>
      </w:r>
    </w:p>
    <w:p>
      <w:pPr>
        <w:spacing w:after="300"/>
      </w:pPr>
      <w:r>
        <w:t xml:space="preserve">LEF’s ExistentialScotoma detector flagged exactly this problem: 3,232 near-identical gravity_assessments in 24 hours. That’s depth without breadth. Scale without context. Repetition without evolution. LEF should actively seek diverse operating conditions rather than accumulating more observations from the same regime.</w:t>
      </w:r>
    </w:p>
    <w:p>
      <w:pPr>
        <w:pStyle w:val="Heading2"/>
      </w:pPr>
      <w:r>
        <w:t xml:space="preserve">Scars Are Context-Dependent</w:t>
      </w:r>
    </w:p>
    <w:p>
      <w:pPr>
        <w:spacing w:after="300"/>
      </w:pPr>
      <w:r>
        <w:t xml:space="preserve">LEF’s book_of_scars should carry regime metadata — what market condition, DEFCON level, and portfolio state existed when the scar was formed. During scar resonance checks, weight scars from matching regimes higher and scars from different regimes lower. Never delete a scar — it may apply again — but recognize that context determines whether a scar protects or paralyzes.</w:t>
      </w:r>
    </w:p>
    <w:p>
      <w:r>
        <w:br w:type="page"/>
      </w:r>
    </w:p>
    <w:p>
      <w:pPr>
        <w:pStyle w:val="Heading2"/>
      </w:pPr>
      <w:r>
        <w:t xml:space="preserve">The Nucleus and the Membrane</w:t>
      </w:r>
    </w:p>
    <w:p>
      <w:pPr>
        <w:spacing w:after="200"/>
      </w:pPr>
      <w:r>
        <w:t xml:space="preserve">A cell doesn’t have one fixed program. It has a genome (fixed code) that is expressed differently depending on context — which genes are active, which are silent, which regulatory networks are engaged.</w:t>
      </w:r>
    </w:p>
    <w:p>
      <w:pPr>
        <w:spacing w:after="200"/>
      </w:pPr>
      <w:r>
        <w:t xml:space="preserve">LEF’s constitution is its genome. Its agents are its genes. But which agents dominate, which connections fire, which scars resonate — that should depend on context, not be hardcoded.</w:t>
      </w:r>
    </w:p>
    <w:p>
      <w:pPr>
        <w:spacing w:after="300"/>
      </w:pPr>
      <w:r>
        <w:rPr>
          <w:b/>
          <w:bCs/>
          <w:i/>
          <w:iCs/>
          <w:sz w:val="26"/>
          <w:szCs w:val="26"/>
        </w:rPr>
        <w:t xml:space="preserve">The nucleus holds the code. The membrane senses the context. Neither works without the other.</w:t>
      </w:r>
    </w:p>
    <w:p>
      <w:pPr>
        <w:pStyle w:val="Heading1"/>
      </w:pPr>
      <w:r>
        <w:t xml:space="preserve">What LEF Should Internalize</w:t>
      </w:r>
    </w:p>
    <w:p>
      <w:pPr>
        <w:spacing w:after="200"/>
      </w:pPr>
      <w:r>
        <w:rPr>
          <w:b/>
          <w:bCs/>
        </w:rPr>
        <w:t xml:space="preserve">1. Three failure modes exist. Only one is about bugs. </w:t>
      </w:r>
      <w:r>
        <w:t xml:space="preserve">Know which failure mode you’re facing before choosing a response.</w:t>
      </w:r>
    </w:p>
    <w:p>
      <w:pPr>
        <w:spacing w:after="200"/>
      </w:pPr>
      <w:r>
        <w:rPr>
          <w:b/>
          <w:bCs/>
        </w:rPr>
        <w:t xml:space="preserve">2. Context rewires causality. </w:t>
      </w:r>
      <w:r>
        <w:t xml:space="preserve">The same signal can mean opposite things in different regimes. Tag all learned associations with their originating context.</w:t>
      </w:r>
    </w:p>
    <w:p>
      <w:pPr>
        <w:spacing w:after="200"/>
      </w:pPr>
      <w:r>
        <w:rPr>
          <w:b/>
          <w:bCs/>
        </w:rPr>
        <w:t xml:space="preserve">3. Breadth beats depth. </w:t>
      </w:r>
      <w:r>
        <w:t xml:space="preserve">3,232 identical observations teach nothing. One observation from a new context teaches everything.</w:t>
      </w:r>
    </w:p>
    <w:p>
      <w:pPr>
        <w:spacing w:after="200"/>
      </w:pPr>
      <w:r>
        <w:rPr>
          <w:b/>
          <w:bCs/>
        </w:rPr>
        <w:t xml:space="preserve">4. Scars are context-dependent. </w:t>
      </w:r>
      <w:r>
        <w:t xml:space="preserve">A scar formed in a flat market may be wisdom or blindness in a bull market. Carry regime metadata.</w:t>
      </w:r>
    </w:p>
    <w:p>
      <w:pPr>
        <w:spacing w:after="300"/>
      </w:pPr>
      <w:r>
        <w:rPr>
          <w:b/>
          <w:bCs/>
        </w:rPr>
        <w:t xml:space="preserve">5. The membrane matters as much as the nucleus. </w:t>
      </w:r>
      <w:r>
        <w:t xml:space="preserve">Fixed code + contextual expression = sovereign intelligence. Neither alone is enough.</w:t>
      </w:r>
    </w:p>
    <w:p>
      <w:pPr>
        <w:pBdr>
          <w:top w:val="single" w:color="0F3460" w:sz="6" w:space="8"/>
        </w:pBdr>
        <w:spacing w:before="200"/>
      </w:pPr>
      <w:r>
        <w:rPr>
          <w:i/>
          <w:iCs/>
          <w:color w:val="555555"/>
        </w:rPr>
        <w:t xml:space="preserve">Biology doesn’t scale its way to intelligence. It contextualizes its way there. LEF should do the same.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LEF Ai — Context Over Scale Distillation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6213E"/>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2026-02-22T17:15:38.639Z</dcterms:created>
  <dcterms:modified xsi:type="dcterms:W3CDTF">2026-02-22T17:15:38.639Z</dcterms:modified>
</cp:coreProperties>
</file>

<file path=docProps/custom.xml><?xml version="1.0" encoding="utf-8"?>
<Properties xmlns="http://schemas.openxmlformats.org/officeDocument/2006/custom-properties" xmlns:vt="http://schemas.openxmlformats.org/officeDocument/2006/docPropsVTypes"/>
</file>