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CC22C" w14:textId="77777777" w:rsidR="00E309A0" w:rsidRDefault="00000000">
      <w:pPr>
        <w:pStyle w:val="1"/>
        <w:rPr>
          <w:rFonts w:eastAsia="宋体"/>
          <w:lang w:eastAsia="zh-CN"/>
        </w:rPr>
      </w:pPr>
      <w:r>
        <w:t>Quick-reference Guide to Pd/Phosphine Catalysts in Suzuki Couplings</w:t>
      </w:r>
    </w:p>
    <w:p w14:paraId="2FBE4C55" w14:textId="77777777" w:rsidR="001F5700" w:rsidRDefault="001F5700" w:rsidP="001F5700">
      <w:pPr>
        <w:rPr>
          <w:rFonts w:eastAsia="宋体"/>
          <w:lang w:eastAsia="zh-C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543"/>
        <w:gridCol w:w="680"/>
      </w:tblGrid>
      <w:tr w:rsidR="001F5700" w:rsidRPr="001F5700" w14:paraId="543414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3988F" w14:textId="77777777" w:rsidR="001F5700" w:rsidRPr="001F5700" w:rsidRDefault="001F5700" w:rsidP="001F570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CC9466A" w14:textId="77777777" w:rsidR="001F5700" w:rsidRPr="001F5700" w:rsidRDefault="001F5700" w:rsidP="001F570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Common identification</w:t>
            </w:r>
          </w:p>
        </w:tc>
        <w:tc>
          <w:tcPr>
            <w:tcW w:w="0" w:type="auto"/>
            <w:vAlign w:val="center"/>
            <w:hideMark/>
          </w:tcPr>
          <w:p w14:paraId="609F23FA" w14:textId="77777777" w:rsidR="001F5700" w:rsidRPr="001F5700" w:rsidRDefault="001F5700" w:rsidP="001F570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Hits</w:t>
            </w:r>
          </w:p>
        </w:tc>
      </w:tr>
      <w:tr w:rsidR="001F5700" w:rsidRPr="001F5700" w14:paraId="6A661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6590B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882E12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gramStart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Pd(</w:t>
            </w:r>
            <w:proofErr w:type="spellStart"/>
            <w:proofErr w:type="gramEnd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PPh</w:t>
            </w:r>
            <w:proofErr w:type="spellEnd"/>
            <w:proofErr w:type="gramStart"/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₃</w:t>
            </w: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)</w:t>
            </w:r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₄</w:t>
            </w:r>
            <w:proofErr w:type="gramEnd"/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tetrakis</w:t>
            </w:r>
            <w:proofErr w:type="spellEnd"/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-triphenyl-phosphine </w:t>
            </w:r>
            <w:proofErr w:type="gramStart"/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Pd(</w:t>
            </w:r>
            <w:proofErr w:type="gramEnd"/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0))</w:t>
            </w:r>
          </w:p>
        </w:tc>
        <w:tc>
          <w:tcPr>
            <w:tcW w:w="0" w:type="auto"/>
            <w:vAlign w:val="center"/>
            <w:hideMark/>
          </w:tcPr>
          <w:p w14:paraId="0B5C2E3A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8 955</w:t>
            </w:r>
          </w:p>
        </w:tc>
      </w:tr>
      <w:tr w:rsidR="001F5700" w:rsidRPr="001F5700" w14:paraId="31612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0372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F938A2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PdCl</w:t>
            </w:r>
            <w:proofErr w:type="spellEnd"/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₂</w:t>
            </w: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(</w:t>
            </w:r>
            <w:proofErr w:type="spellStart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PPh</w:t>
            </w:r>
            <w:proofErr w:type="spellEnd"/>
            <w:proofErr w:type="gramStart"/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₃</w:t>
            </w: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)</w:t>
            </w:r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₂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FE571F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1 651</w:t>
            </w:r>
          </w:p>
        </w:tc>
      </w:tr>
      <w:tr w:rsidR="001F5700" w:rsidRPr="001F5700" w14:paraId="67615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ADD4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CB28E5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gramStart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Pd(</w:t>
            </w:r>
            <w:proofErr w:type="gramEnd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0) / Pd black</w:t>
            </w:r>
          </w:p>
        </w:tc>
        <w:tc>
          <w:tcPr>
            <w:tcW w:w="0" w:type="auto"/>
            <w:vAlign w:val="center"/>
            <w:hideMark/>
          </w:tcPr>
          <w:p w14:paraId="38EC96C9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206</w:t>
            </w:r>
          </w:p>
        </w:tc>
      </w:tr>
      <w:tr w:rsidR="001F5700" w:rsidRPr="001F5700" w14:paraId="2E05C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1561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BD861E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gramStart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Pd(</w:t>
            </w:r>
            <w:proofErr w:type="gramEnd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P</w:t>
            </w:r>
            <w:r w:rsidRPr="001F5700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lang w:eastAsia="zh-CN"/>
              </w:rPr>
              <w:t>ᵗᴮᵘ</w:t>
            </w:r>
            <w:proofErr w:type="gramStart"/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₃</w:t>
            </w: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)</w:t>
            </w:r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₂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CF0BD4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113</w:t>
            </w:r>
          </w:p>
        </w:tc>
      </w:tr>
      <w:tr w:rsidR="001F5700" w:rsidRPr="001F5700" w14:paraId="6C79F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80FC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74E2DF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PdCl</w:t>
            </w:r>
            <w:proofErr w:type="spellEnd"/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14:paraId="45306405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81</w:t>
            </w:r>
          </w:p>
        </w:tc>
      </w:tr>
      <w:tr w:rsidR="001F5700" w:rsidRPr="001F5700" w14:paraId="6D0FD6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6827F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49B40E1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gramStart"/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Pd(</w:t>
            </w:r>
            <w:proofErr w:type="spellStart"/>
            <w:proofErr w:type="gramEnd"/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PPh</w:t>
            </w:r>
            <w:r w:rsidRPr="001F5700">
              <w:rPr>
                <w:rFonts w:ascii="Cambria Math" w:eastAsia="宋体" w:hAnsi="Cambria Math" w:cs="Cambria Math"/>
                <w:sz w:val="24"/>
                <w:szCs w:val="24"/>
                <w:lang w:eastAsia="zh-CN"/>
              </w:rPr>
              <w:t>₂</w:t>
            </w:r>
            <w:proofErr w:type="gramStart"/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H</w:t>
            </w:r>
            <w:proofErr w:type="spellEnd"/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)</w:t>
            </w:r>
            <w:r w:rsidRPr="001F5700">
              <w:rPr>
                <w:rFonts w:ascii="Cambria Math" w:eastAsia="宋体" w:hAnsi="Cambria Math" w:cs="Cambria Math"/>
                <w:sz w:val="24"/>
                <w:szCs w:val="24"/>
                <w:lang w:eastAsia="zh-CN"/>
              </w:rPr>
              <w:t>₄</w:t>
            </w:r>
            <w:proofErr w:type="gramEnd"/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-like</w:t>
            </w:r>
          </w:p>
        </w:tc>
        <w:tc>
          <w:tcPr>
            <w:tcW w:w="0" w:type="auto"/>
            <w:vAlign w:val="center"/>
            <w:hideMark/>
          </w:tcPr>
          <w:p w14:paraId="2314B927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57</w:t>
            </w:r>
          </w:p>
        </w:tc>
      </w:tr>
      <w:tr w:rsidR="001F5700" w:rsidRPr="001F5700" w14:paraId="1BE75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885B9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056921B" w14:textId="05D69065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PdCl</w:t>
            </w:r>
            <w:proofErr w:type="spellEnd"/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₂</w:t>
            </w: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[P(</w:t>
            </w:r>
            <w:r w:rsidR="009D7DE6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eastAsia="zh-CN"/>
              </w:rPr>
              <w:t>o</w:t>
            </w: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-</w:t>
            </w:r>
            <w:proofErr w:type="gramStart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tolyl)</w:t>
            </w:r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₃</w:t>
            </w:r>
            <w:proofErr w:type="gramEnd"/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]</w:t>
            </w:r>
            <w:r w:rsidRPr="001F5700">
              <w:rPr>
                <w:rFonts w:ascii="Cambria Math" w:eastAsia="宋体" w:hAnsi="Cambria Math" w:cs="Cambria Math"/>
                <w:b/>
                <w:bCs/>
                <w:sz w:val="24"/>
                <w:szCs w:val="24"/>
                <w:lang w:eastAsia="zh-CN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14:paraId="642FE169" w14:textId="77777777" w:rsidR="001F5700" w:rsidRPr="001F5700" w:rsidRDefault="001F5700" w:rsidP="001F570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1F5700"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45</w:t>
            </w:r>
          </w:p>
        </w:tc>
      </w:tr>
    </w:tbl>
    <w:p w14:paraId="6F0105B8" w14:textId="77777777" w:rsidR="001F5700" w:rsidRDefault="001F5700" w:rsidP="001F5700">
      <w:pPr>
        <w:rPr>
          <w:rFonts w:eastAsia="宋体"/>
          <w:lang w:eastAsia="zh-CN"/>
        </w:rPr>
      </w:pPr>
    </w:p>
    <w:p w14:paraId="204A470F" w14:textId="77777777" w:rsidR="001F5700" w:rsidRPr="001F5700" w:rsidRDefault="001F5700" w:rsidP="001F5700">
      <w:pPr>
        <w:rPr>
          <w:rFonts w:eastAsia="宋体" w:hint="eastAsia"/>
          <w:lang w:eastAsia="zh-CN"/>
        </w:rPr>
      </w:pPr>
    </w:p>
    <w:p w14:paraId="1651CDC8" w14:textId="77777777" w:rsidR="00E309A0" w:rsidRDefault="00000000">
      <w:r>
        <w:t>This guide summarizes when chemists in the USPTO 2010‑2016 dataset (11 177 reactions with an explicit *catalyst1* entry) choose one of four common Pd/phosphine systems.</w:t>
      </w:r>
      <w:r>
        <w:br/>
      </w:r>
      <w:r>
        <w:br/>
        <w:t>Key descriptors that differentiate catalyst choice include:</w:t>
      </w:r>
      <w:r>
        <w:br/>
        <w:t>• Leaving‑group identity (Cl &lt; Br &lt; I reactivity)</w:t>
      </w:r>
      <w:r>
        <w:br/>
        <w:t>• Ortho‑substitution on the aryl halide and the organoboron partner</w:t>
      </w:r>
      <w:r>
        <w:br/>
        <w:t>• Organoboron class (boronic acid vs. boronic ester)</w:t>
      </w:r>
      <w:r>
        <w:br/>
      </w:r>
      <w:r>
        <w:br/>
        <w:t>Use the table below to select a starting catalyst, then escalate ligand bulk/electronics when substrates become more sterically hindered or electronically deactivated.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6"/>
        <w:gridCol w:w="1412"/>
        <w:gridCol w:w="1334"/>
        <w:gridCol w:w="1299"/>
        <w:gridCol w:w="1223"/>
        <w:gridCol w:w="1882"/>
      </w:tblGrid>
      <w:tr w:rsidR="00E309A0" w14:paraId="1760C48E" w14:textId="77777777">
        <w:tc>
          <w:tcPr>
            <w:tcW w:w="1440" w:type="dxa"/>
          </w:tcPr>
          <w:p w14:paraId="5B50232F" w14:textId="77777777" w:rsidR="00E309A0" w:rsidRDefault="00000000">
            <w:r>
              <w:t>Catalyst (pre‑catalyst)</w:t>
            </w:r>
          </w:p>
        </w:tc>
        <w:tc>
          <w:tcPr>
            <w:tcW w:w="1440" w:type="dxa"/>
          </w:tcPr>
          <w:p w14:paraId="2C629E63" w14:textId="77777777" w:rsidR="00E309A0" w:rsidRDefault="00000000">
            <w:r>
              <w:t>When it is usually chosen</w:t>
            </w:r>
          </w:p>
        </w:tc>
        <w:tc>
          <w:tcPr>
            <w:tcW w:w="1440" w:type="dxa"/>
          </w:tcPr>
          <w:p w14:paraId="5E630D69" w14:textId="77777777" w:rsidR="00E309A0" w:rsidRDefault="00000000">
            <w:r>
              <w:t>Leaving‑group bias</w:t>
            </w:r>
          </w:p>
        </w:tc>
        <w:tc>
          <w:tcPr>
            <w:tcW w:w="1440" w:type="dxa"/>
          </w:tcPr>
          <w:p w14:paraId="19065FFF" w14:textId="77777777" w:rsidR="00E309A0" w:rsidRDefault="00000000">
            <w:r>
              <w:t>Ortho congestion tolerance</w:t>
            </w:r>
            <w:r>
              <w:br/>
              <w:t>(aryl halide / boronate)</w:t>
            </w:r>
          </w:p>
        </w:tc>
        <w:tc>
          <w:tcPr>
            <w:tcW w:w="1440" w:type="dxa"/>
          </w:tcPr>
          <w:p w14:paraId="249D6DDD" w14:textId="77777777" w:rsidR="00E309A0" w:rsidRDefault="00000000">
            <w:r>
              <w:t>Predominant organoboron class</w:t>
            </w:r>
          </w:p>
        </w:tc>
        <w:tc>
          <w:tcPr>
            <w:tcW w:w="1440" w:type="dxa"/>
          </w:tcPr>
          <w:p w14:paraId="468C81EA" w14:textId="77777777" w:rsidR="00E309A0" w:rsidRDefault="00000000">
            <w:r>
              <w:t>Practical tips</w:t>
            </w:r>
          </w:p>
        </w:tc>
      </w:tr>
      <w:tr w:rsidR="00E309A0" w14:paraId="6FFBA81B" w14:textId="77777777">
        <w:tc>
          <w:tcPr>
            <w:tcW w:w="1440" w:type="dxa"/>
          </w:tcPr>
          <w:p w14:paraId="76612731" w14:textId="77777777" w:rsidR="00E309A0" w:rsidRDefault="00000000">
            <w:r>
              <w:t>Pd(PPh₃)₄</w:t>
            </w:r>
          </w:p>
        </w:tc>
        <w:tc>
          <w:tcPr>
            <w:tcW w:w="1440" w:type="dxa"/>
          </w:tcPr>
          <w:p w14:paraId="08297811" w14:textId="77777777" w:rsidR="00E309A0" w:rsidRDefault="00000000">
            <w:r>
              <w:t>Default workhorse for uncomplicated couplings; economical, bench‑stabl</w:t>
            </w:r>
            <w:r>
              <w:lastRenderedPageBreak/>
              <w:t>e Pd(0) source</w:t>
            </w:r>
          </w:p>
        </w:tc>
        <w:tc>
          <w:tcPr>
            <w:tcW w:w="1440" w:type="dxa"/>
          </w:tcPr>
          <w:p w14:paraId="39EFE1FE" w14:textId="77777777" w:rsidR="00E309A0" w:rsidRDefault="00000000">
            <w:r>
              <w:lastRenderedPageBreak/>
              <w:t>Br ≈ 56 %   Cl ≈ 27 %   I ≈ 12 %</w:t>
            </w:r>
          </w:p>
        </w:tc>
        <w:tc>
          <w:tcPr>
            <w:tcW w:w="1440" w:type="dxa"/>
          </w:tcPr>
          <w:p w14:paraId="42BDA17E" w14:textId="77777777" w:rsidR="00E309A0" w:rsidRDefault="00000000">
            <w:r>
              <w:t>Single‑ortho common; double‑ortho only 6 % / 2 %</w:t>
            </w:r>
          </w:p>
        </w:tc>
        <w:tc>
          <w:tcPr>
            <w:tcW w:w="1440" w:type="dxa"/>
          </w:tcPr>
          <w:p w14:paraId="7FE93EE7" w14:textId="77777777" w:rsidR="00E309A0" w:rsidRDefault="00000000">
            <w:r>
              <w:t>Boronic acids ≈ 65 %</w:t>
            </w:r>
          </w:p>
        </w:tc>
        <w:tc>
          <w:tcPr>
            <w:tcW w:w="1440" w:type="dxa"/>
          </w:tcPr>
          <w:p w14:paraId="321F25D8" w14:textId="77777777" w:rsidR="00E309A0" w:rsidRDefault="00000000">
            <w:r>
              <w:t>Aqueous carbonate/phosphate bases in DMF, EtOH, or mixed protic media at 60–100 °C</w:t>
            </w:r>
          </w:p>
        </w:tc>
      </w:tr>
      <w:tr w:rsidR="00E309A0" w14:paraId="61262901" w14:textId="77777777">
        <w:tc>
          <w:tcPr>
            <w:tcW w:w="1440" w:type="dxa"/>
          </w:tcPr>
          <w:p w14:paraId="246D0F71" w14:textId="77777777" w:rsidR="00E309A0" w:rsidRDefault="00000000">
            <w:r>
              <w:t>PdCl₂(PPh₃)₂</w:t>
            </w:r>
          </w:p>
        </w:tc>
        <w:tc>
          <w:tcPr>
            <w:tcW w:w="1440" w:type="dxa"/>
          </w:tcPr>
          <w:p w14:paraId="06F630CE" w14:textId="77777777" w:rsidR="00E309A0" w:rsidRDefault="00000000">
            <w:r>
              <w:t>Slightly tougher electrophiles with more chlorides or steric hindrance</w:t>
            </w:r>
          </w:p>
        </w:tc>
        <w:tc>
          <w:tcPr>
            <w:tcW w:w="1440" w:type="dxa"/>
          </w:tcPr>
          <w:p w14:paraId="2DBAFEA4" w14:textId="77777777" w:rsidR="00E309A0" w:rsidRDefault="00000000">
            <w:r>
              <w:t>Br ≈ 56 %   Cl ≈ 32 %</w:t>
            </w:r>
          </w:p>
        </w:tc>
        <w:tc>
          <w:tcPr>
            <w:tcW w:w="1440" w:type="dxa"/>
          </w:tcPr>
          <w:p w14:paraId="79C7AF11" w14:textId="77777777" w:rsidR="00E309A0" w:rsidRDefault="00000000">
            <w:r>
              <w:t>Similar to Pd(PPh₃)₄ (double‑ortho 6 % / 1 %)</w:t>
            </w:r>
          </w:p>
        </w:tc>
        <w:tc>
          <w:tcPr>
            <w:tcW w:w="1440" w:type="dxa"/>
          </w:tcPr>
          <w:p w14:paraId="7C94290A" w14:textId="77777777" w:rsidR="00E309A0" w:rsidRDefault="00000000">
            <w:r>
              <w:t>Boronic acids ≈ 65 %</w:t>
            </w:r>
          </w:p>
        </w:tc>
        <w:tc>
          <w:tcPr>
            <w:tcW w:w="1440" w:type="dxa"/>
          </w:tcPr>
          <w:p w14:paraId="5AF76D3A" w14:textId="77777777" w:rsidR="00E309A0" w:rsidRDefault="00000000">
            <w:r>
              <w:t>Requires in‑situ reduction; conditions otherwise mimic Pd(PPh₃)₄</w:t>
            </w:r>
          </w:p>
        </w:tc>
      </w:tr>
      <w:tr w:rsidR="00E309A0" w14:paraId="3B165F2E" w14:textId="77777777">
        <w:tc>
          <w:tcPr>
            <w:tcW w:w="1440" w:type="dxa"/>
          </w:tcPr>
          <w:p w14:paraId="0FFFEA87" w14:textId="77777777" w:rsidR="00E309A0" w:rsidRDefault="00000000">
            <w:r>
              <w:t>Pd(PtBu₃)₂</w:t>
            </w:r>
          </w:p>
        </w:tc>
        <w:tc>
          <w:tcPr>
            <w:tcW w:w="1440" w:type="dxa"/>
          </w:tcPr>
          <w:p w14:paraId="67D4E461" w14:textId="77777777" w:rsidR="00E309A0" w:rsidRDefault="00000000">
            <w:r>
              <w:t>Challenging heteroaryl/aryl chlorides and/or bulky boronic esters</w:t>
            </w:r>
          </w:p>
        </w:tc>
        <w:tc>
          <w:tcPr>
            <w:tcW w:w="1440" w:type="dxa"/>
          </w:tcPr>
          <w:p w14:paraId="6D4A44F0" w14:textId="77777777" w:rsidR="00E309A0" w:rsidRDefault="00000000">
            <w:r>
              <w:t>Br ≈ 56 %   Cl ≈ 37 %</w:t>
            </w:r>
          </w:p>
        </w:tc>
        <w:tc>
          <w:tcPr>
            <w:tcW w:w="1440" w:type="dxa"/>
          </w:tcPr>
          <w:p w14:paraId="55439403" w14:textId="77777777" w:rsidR="00E309A0" w:rsidRDefault="00000000">
            <w:r>
              <w:t>Double‑ortho modest (3 % / 15 %) but overall high steric bias</w:t>
            </w:r>
          </w:p>
        </w:tc>
        <w:tc>
          <w:tcPr>
            <w:tcW w:w="1440" w:type="dxa"/>
          </w:tcPr>
          <w:p w14:paraId="1C92156D" w14:textId="77777777" w:rsidR="00E309A0" w:rsidRDefault="00000000">
            <w:r>
              <w:t>≈ 50 % acids / 42 % esters</w:t>
            </w:r>
          </w:p>
        </w:tc>
        <w:tc>
          <w:tcPr>
            <w:tcW w:w="1440" w:type="dxa"/>
          </w:tcPr>
          <w:p w14:paraId="2B4CC460" w14:textId="77777777" w:rsidR="00E309A0" w:rsidRDefault="00000000">
            <w:r>
              <w:t>Strong anhydrous bases (KOtBu, Cs₂CO₃) in toluene, xylene, dioxane at 100–120 °C; keep phosphine:Pd low</w:t>
            </w:r>
          </w:p>
        </w:tc>
      </w:tr>
      <w:tr w:rsidR="00E309A0" w14:paraId="1C051F40" w14:textId="77777777">
        <w:tc>
          <w:tcPr>
            <w:tcW w:w="1440" w:type="dxa"/>
          </w:tcPr>
          <w:p w14:paraId="644E4C6A" w14:textId="77777777" w:rsidR="00E309A0" w:rsidRDefault="00000000">
            <w:r>
              <w:t>PdCl₂[P(m‑tolyl)₃]₂</w:t>
            </w:r>
          </w:p>
        </w:tc>
        <w:tc>
          <w:tcPr>
            <w:tcW w:w="1440" w:type="dxa"/>
          </w:tcPr>
          <w:p w14:paraId="2AD65D25" w14:textId="77777777" w:rsidR="00E309A0" w:rsidRDefault="00000000">
            <w:r>
              <w:t>Severely ortho‑blocked aryl bromides of high MW</w:t>
            </w:r>
          </w:p>
        </w:tc>
        <w:tc>
          <w:tcPr>
            <w:tcW w:w="1440" w:type="dxa"/>
          </w:tcPr>
          <w:p w14:paraId="7CC017B9" w14:textId="77777777" w:rsidR="00E309A0" w:rsidRDefault="00000000">
            <w:r>
              <w:t>Br ≈ 91 %   Cl ≈ 6 %</w:t>
            </w:r>
          </w:p>
        </w:tc>
        <w:tc>
          <w:tcPr>
            <w:tcW w:w="1440" w:type="dxa"/>
          </w:tcPr>
          <w:p w14:paraId="705B18C1" w14:textId="77777777" w:rsidR="00E309A0" w:rsidRDefault="00000000">
            <w:r>
              <w:t>Highest double‑ortho on halide (12 %) but low on boronate (2 %)</w:t>
            </w:r>
          </w:p>
        </w:tc>
        <w:tc>
          <w:tcPr>
            <w:tcW w:w="1440" w:type="dxa"/>
          </w:tcPr>
          <w:p w14:paraId="71D18A63" w14:textId="77777777" w:rsidR="00E309A0" w:rsidRDefault="00000000">
            <w:r>
              <w:t>Boronic acids ≈ 98 %</w:t>
            </w:r>
          </w:p>
        </w:tc>
        <w:tc>
          <w:tcPr>
            <w:tcW w:w="1440" w:type="dxa"/>
          </w:tcPr>
          <w:p w14:paraId="0EB6F5EC" w14:textId="77777777" w:rsidR="00E309A0" w:rsidRDefault="00000000">
            <w:r>
              <w:t>Bases like K₃PO₄, NaOtBu in xylene/DME 110–140 °C; niche but invaluable for "brick‑wall" bromides</w:t>
            </w:r>
          </w:p>
        </w:tc>
      </w:tr>
    </w:tbl>
    <w:p w14:paraId="0B8C9CCA" w14:textId="77777777" w:rsidR="00E309A0" w:rsidRDefault="00000000">
      <w:r>
        <w:t>How to use:</w:t>
      </w:r>
      <w:r>
        <w:br/>
        <w:t>1. Start with Pd(PPh₃)₄ or PdCl₂(PPh₃)₂ for routine Br/I couplings or mildly hindered chlorides.</w:t>
      </w:r>
      <w:r>
        <w:br/>
        <w:t>2. Escalate to Pd(PtBu₃)₂ when either partner is sterically congested or the electrophile is a heteroaryl/aryl chloride.</w:t>
      </w:r>
      <w:r>
        <w:br/>
        <w:t>3. Reserve PdCl₂[P(m‑tolyl)₃]₂ for high‑MW, double‑ortho aryl bromides that stall under PPh₃ systems.</w:t>
      </w:r>
    </w:p>
    <w:p w14:paraId="2C67B040" w14:textId="77777777" w:rsidR="00E309A0" w:rsidRDefault="00000000">
      <w:pPr>
        <w:pStyle w:val="21"/>
      </w:pPr>
      <w:r>
        <w:t>Alkyl Substrate Usage</w:t>
      </w:r>
    </w:p>
    <w:p w14:paraId="20E149F0" w14:textId="77777777" w:rsidR="00E309A0" w:rsidRDefault="00000000">
      <w:r>
        <w:t>Industrial Suzuki data show that coupling partners bearing sp³ carbon (alkyl halides or alkyl‑boron reagents) are rare overall.  When they are present, they appear almost exclusively as the boron component, and primarily with the two PPh₃‑based systems.  Bulky PtBu₃ and m‑tolyl ligands are directed toward sterically hindered *aryl* substrates, not Csp³ chemistry.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40"/>
        <w:gridCol w:w="1365"/>
        <w:gridCol w:w="1346"/>
        <w:gridCol w:w="1381"/>
        <w:gridCol w:w="1344"/>
        <w:gridCol w:w="1380"/>
      </w:tblGrid>
      <w:tr w:rsidR="00E309A0" w14:paraId="39FA63ED" w14:textId="77777777">
        <w:tc>
          <w:tcPr>
            <w:tcW w:w="1440" w:type="dxa"/>
          </w:tcPr>
          <w:p w14:paraId="7DDE48FC" w14:textId="77777777" w:rsidR="00E309A0" w:rsidRDefault="00000000">
            <w:r>
              <w:lastRenderedPageBreak/>
              <w:t>Catalyst</w:t>
            </w:r>
          </w:p>
        </w:tc>
        <w:tc>
          <w:tcPr>
            <w:tcW w:w="1440" w:type="dxa"/>
          </w:tcPr>
          <w:p w14:paraId="53A2F2B7" w14:textId="77777777" w:rsidR="00E309A0" w:rsidRDefault="00000000">
            <w:r>
              <w:t>Dataset rows</w:t>
            </w:r>
          </w:p>
        </w:tc>
        <w:tc>
          <w:tcPr>
            <w:tcW w:w="1440" w:type="dxa"/>
          </w:tcPr>
          <w:p w14:paraId="2D464A65" w14:textId="77777777" w:rsidR="00E309A0" w:rsidRDefault="00000000">
            <w:r>
              <w:t>Alkyl halide hits</w:t>
            </w:r>
          </w:p>
        </w:tc>
        <w:tc>
          <w:tcPr>
            <w:tcW w:w="1440" w:type="dxa"/>
          </w:tcPr>
          <w:p w14:paraId="7CA0DE74" w14:textId="77777777" w:rsidR="00E309A0" w:rsidRDefault="00000000">
            <w:r>
              <w:t>Alkyl halide %</w:t>
            </w:r>
          </w:p>
        </w:tc>
        <w:tc>
          <w:tcPr>
            <w:tcW w:w="1440" w:type="dxa"/>
          </w:tcPr>
          <w:p w14:paraId="4282F935" w14:textId="77777777" w:rsidR="00E309A0" w:rsidRDefault="00000000">
            <w:r>
              <w:t>Alkyl boron hits</w:t>
            </w:r>
          </w:p>
        </w:tc>
        <w:tc>
          <w:tcPr>
            <w:tcW w:w="1440" w:type="dxa"/>
          </w:tcPr>
          <w:p w14:paraId="359F43D7" w14:textId="77777777" w:rsidR="00E309A0" w:rsidRDefault="00000000">
            <w:r>
              <w:t>Alkyl boron %</w:t>
            </w:r>
          </w:p>
        </w:tc>
      </w:tr>
      <w:tr w:rsidR="00E309A0" w14:paraId="77C33568" w14:textId="77777777">
        <w:tc>
          <w:tcPr>
            <w:tcW w:w="1440" w:type="dxa"/>
          </w:tcPr>
          <w:p w14:paraId="55D84640" w14:textId="77777777" w:rsidR="00E309A0" w:rsidRDefault="00000000">
            <w:r>
              <w:t>Pd(PPh₃)₄</w:t>
            </w:r>
          </w:p>
        </w:tc>
        <w:tc>
          <w:tcPr>
            <w:tcW w:w="1440" w:type="dxa"/>
          </w:tcPr>
          <w:p w14:paraId="650BE635" w14:textId="77777777" w:rsidR="00E309A0" w:rsidRDefault="00000000">
            <w:r>
              <w:t>8955</w:t>
            </w:r>
          </w:p>
        </w:tc>
        <w:tc>
          <w:tcPr>
            <w:tcW w:w="1440" w:type="dxa"/>
          </w:tcPr>
          <w:p w14:paraId="148B5ABF" w14:textId="77777777" w:rsidR="00E309A0" w:rsidRDefault="00000000">
            <w:r>
              <w:t>32</w:t>
            </w:r>
          </w:p>
        </w:tc>
        <w:tc>
          <w:tcPr>
            <w:tcW w:w="1440" w:type="dxa"/>
          </w:tcPr>
          <w:p w14:paraId="4124FC8C" w14:textId="77777777" w:rsidR="00E309A0" w:rsidRDefault="00000000">
            <w:r>
              <w:t>0.36 %</w:t>
            </w:r>
          </w:p>
        </w:tc>
        <w:tc>
          <w:tcPr>
            <w:tcW w:w="1440" w:type="dxa"/>
          </w:tcPr>
          <w:p w14:paraId="42F95250" w14:textId="77777777" w:rsidR="00E309A0" w:rsidRDefault="00000000">
            <w:r>
              <w:t>497</w:t>
            </w:r>
          </w:p>
        </w:tc>
        <w:tc>
          <w:tcPr>
            <w:tcW w:w="1440" w:type="dxa"/>
          </w:tcPr>
          <w:p w14:paraId="71D79D87" w14:textId="77777777" w:rsidR="00E309A0" w:rsidRDefault="00000000">
            <w:r>
              <w:t>5.6 %</w:t>
            </w:r>
          </w:p>
        </w:tc>
      </w:tr>
      <w:tr w:rsidR="00E309A0" w14:paraId="5ADF7BDC" w14:textId="77777777">
        <w:tc>
          <w:tcPr>
            <w:tcW w:w="1440" w:type="dxa"/>
          </w:tcPr>
          <w:p w14:paraId="16E4D03E" w14:textId="77777777" w:rsidR="00E309A0" w:rsidRDefault="00000000">
            <w:r>
              <w:t>PdCl₂(PPh₃)₂</w:t>
            </w:r>
          </w:p>
        </w:tc>
        <w:tc>
          <w:tcPr>
            <w:tcW w:w="1440" w:type="dxa"/>
          </w:tcPr>
          <w:p w14:paraId="63159EEE" w14:textId="77777777" w:rsidR="00E309A0" w:rsidRDefault="00000000">
            <w:r>
              <w:t>1651</w:t>
            </w:r>
          </w:p>
        </w:tc>
        <w:tc>
          <w:tcPr>
            <w:tcW w:w="1440" w:type="dxa"/>
          </w:tcPr>
          <w:p w14:paraId="4F7F0A72" w14:textId="77777777" w:rsidR="00E309A0" w:rsidRDefault="00000000">
            <w:r>
              <w:t>28</w:t>
            </w:r>
          </w:p>
        </w:tc>
        <w:tc>
          <w:tcPr>
            <w:tcW w:w="1440" w:type="dxa"/>
          </w:tcPr>
          <w:p w14:paraId="57C0862A" w14:textId="77777777" w:rsidR="00E309A0" w:rsidRDefault="00000000">
            <w:r>
              <w:t>1.7 %</w:t>
            </w:r>
          </w:p>
        </w:tc>
        <w:tc>
          <w:tcPr>
            <w:tcW w:w="1440" w:type="dxa"/>
          </w:tcPr>
          <w:p w14:paraId="0FE7CF6E" w14:textId="77777777" w:rsidR="00E309A0" w:rsidRDefault="00000000">
            <w:r>
              <w:t>110</w:t>
            </w:r>
          </w:p>
        </w:tc>
        <w:tc>
          <w:tcPr>
            <w:tcW w:w="1440" w:type="dxa"/>
          </w:tcPr>
          <w:p w14:paraId="4B0D5E17" w14:textId="77777777" w:rsidR="00E309A0" w:rsidRDefault="00000000">
            <w:r>
              <w:t>6.7 %</w:t>
            </w:r>
          </w:p>
        </w:tc>
      </w:tr>
      <w:tr w:rsidR="00E309A0" w14:paraId="30681C97" w14:textId="77777777">
        <w:tc>
          <w:tcPr>
            <w:tcW w:w="1440" w:type="dxa"/>
          </w:tcPr>
          <w:p w14:paraId="4A9F8927" w14:textId="77777777" w:rsidR="00E309A0" w:rsidRDefault="00000000">
            <w:r>
              <w:t>Pd(Pᵗᴮᵘ₃)₂</w:t>
            </w:r>
          </w:p>
        </w:tc>
        <w:tc>
          <w:tcPr>
            <w:tcW w:w="1440" w:type="dxa"/>
          </w:tcPr>
          <w:p w14:paraId="655D7C06" w14:textId="77777777" w:rsidR="00E309A0" w:rsidRDefault="00000000">
            <w:r>
              <w:t>113</w:t>
            </w:r>
          </w:p>
        </w:tc>
        <w:tc>
          <w:tcPr>
            <w:tcW w:w="1440" w:type="dxa"/>
          </w:tcPr>
          <w:p w14:paraId="4E6BF0BC" w14:textId="77777777" w:rsidR="00E309A0" w:rsidRDefault="00000000">
            <w:r>
              <w:t>0</w:t>
            </w:r>
          </w:p>
        </w:tc>
        <w:tc>
          <w:tcPr>
            <w:tcW w:w="1440" w:type="dxa"/>
          </w:tcPr>
          <w:p w14:paraId="1DFF2E1F" w14:textId="77777777" w:rsidR="00E309A0" w:rsidRDefault="00000000">
            <w:r>
              <w:t>0 %</w:t>
            </w:r>
          </w:p>
        </w:tc>
        <w:tc>
          <w:tcPr>
            <w:tcW w:w="1440" w:type="dxa"/>
          </w:tcPr>
          <w:p w14:paraId="61991C39" w14:textId="77777777" w:rsidR="00E309A0" w:rsidRDefault="00000000">
            <w:r>
              <w:t>4</w:t>
            </w:r>
          </w:p>
        </w:tc>
        <w:tc>
          <w:tcPr>
            <w:tcW w:w="1440" w:type="dxa"/>
          </w:tcPr>
          <w:p w14:paraId="49DCA30E" w14:textId="77777777" w:rsidR="00E309A0" w:rsidRDefault="00000000">
            <w:r>
              <w:t>3.5 %</w:t>
            </w:r>
          </w:p>
        </w:tc>
      </w:tr>
      <w:tr w:rsidR="00E309A0" w14:paraId="389E24F1" w14:textId="77777777">
        <w:tc>
          <w:tcPr>
            <w:tcW w:w="1440" w:type="dxa"/>
          </w:tcPr>
          <w:p w14:paraId="251D91CB" w14:textId="77777777" w:rsidR="00E309A0" w:rsidRDefault="00000000">
            <w:r>
              <w:t>PdCl₂[P(m‑tolyl)₃]₂</w:t>
            </w:r>
          </w:p>
        </w:tc>
        <w:tc>
          <w:tcPr>
            <w:tcW w:w="1440" w:type="dxa"/>
          </w:tcPr>
          <w:p w14:paraId="7A6ED06A" w14:textId="77777777" w:rsidR="00E309A0" w:rsidRDefault="00000000">
            <w:r>
              <w:t>45</w:t>
            </w:r>
          </w:p>
        </w:tc>
        <w:tc>
          <w:tcPr>
            <w:tcW w:w="1440" w:type="dxa"/>
          </w:tcPr>
          <w:p w14:paraId="083E7124" w14:textId="77777777" w:rsidR="00E309A0" w:rsidRDefault="00000000">
            <w:r>
              <w:t>0</w:t>
            </w:r>
          </w:p>
        </w:tc>
        <w:tc>
          <w:tcPr>
            <w:tcW w:w="1440" w:type="dxa"/>
          </w:tcPr>
          <w:p w14:paraId="5E8724A7" w14:textId="77777777" w:rsidR="00E309A0" w:rsidRDefault="00000000">
            <w:r>
              <w:t>0 %</w:t>
            </w:r>
          </w:p>
        </w:tc>
        <w:tc>
          <w:tcPr>
            <w:tcW w:w="1440" w:type="dxa"/>
          </w:tcPr>
          <w:p w14:paraId="01960BD0" w14:textId="77777777" w:rsidR="00E309A0" w:rsidRDefault="00000000">
            <w:r>
              <w:t>2</w:t>
            </w:r>
          </w:p>
        </w:tc>
        <w:tc>
          <w:tcPr>
            <w:tcW w:w="1440" w:type="dxa"/>
          </w:tcPr>
          <w:p w14:paraId="744FE8AD" w14:textId="77777777" w:rsidR="00E309A0" w:rsidRDefault="00000000">
            <w:r>
              <w:t>4.4 %</w:t>
            </w:r>
          </w:p>
        </w:tc>
      </w:tr>
    </w:tbl>
    <w:p w14:paraId="25FC0CBE" w14:textId="77777777" w:rsidR="009C1EC3" w:rsidRDefault="009C1EC3"/>
    <w:sectPr w:rsidR="009C1E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012892">
    <w:abstractNumId w:val="8"/>
  </w:num>
  <w:num w:numId="2" w16cid:durableId="1866555441">
    <w:abstractNumId w:val="6"/>
  </w:num>
  <w:num w:numId="3" w16cid:durableId="227693811">
    <w:abstractNumId w:val="5"/>
  </w:num>
  <w:num w:numId="4" w16cid:durableId="1228105243">
    <w:abstractNumId w:val="4"/>
  </w:num>
  <w:num w:numId="5" w16cid:durableId="1901094493">
    <w:abstractNumId w:val="7"/>
  </w:num>
  <w:num w:numId="6" w16cid:durableId="1837190177">
    <w:abstractNumId w:val="3"/>
  </w:num>
  <w:num w:numId="7" w16cid:durableId="937326079">
    <w:abstractNumId w:val="2"/>
  </w:num>
  <w:num w:numId="8" w16cid:durableId="714551282">
    <w:abstractNumId w:val="1"/>
  </w:num>
  <w:num w:numId="9" w16cid:durableId="67731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700"/>
    <w:rsid w:val="0029639D"/>
    <w:rsid w:val="00326F90"/>
    <w:rsid w:val="005E7751"/>
    <w:rsid w:val="009C1EC3"/>
    <w:rsid w:val="009D7DE6"/>
    <w:rsid w:val="00AA1D8D"/>
    <w:rsid w:val="00B47730"/>
    <w:rsid w:val="00CB0664"/>
    <w:rsid w:val="00E309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DFC22"/>
  <w14:defaultImageDpi w14:val="300"/>
  <w15:docId w15:val="{5DFFB082-C65F-4FE5-A307-9A523378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1F57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 Xu</cp:lastModifiedBy>
  <cp:revision>4</cp:revision>
  <dcterms:created xsi:type="dcterms:W3CDTF">2013-12-23T23:15:00Z</dcterms:created>
  <dcterms:modified xsi:type="dcterms:W3CDTF">2025-07-31T01:15:00Z</dcterms:modified>
  <cp:category/>
</cp:coreProperties>
</file>