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F3A5F"/>
          <w:sz w:val="52"/>
          <w:szCs w:val="52"/>
        </w:rPr>
        <w:t xml:space="preserve">PETCARE SUPER APP</w:t>
      </w:r>
    </w:p>
    <w:p>
      <w:pPr>
        <w:spacing w:before="80"/>
        <w:jc w:val="center"/>
      </w:pPr>
      <w:r>
        <w:rPr>
          <w:i/>
          <w:iCs/>
          <w:color w:val="2A9D8F"/>
          <w:sz w:val="23"/>
          <w:szCs w:val="23"/>
        </w:rPr>
        <w:t xml:space="preserve">A Verified, Trust-First Pet-Care Services Marketplace</w:t>
      </w:r>
    </w:p>
    <w:p>
      <w:pPr>
        <w:pBdr>
          <w:top w:val="single" w:color="2A9D8F" w:sz="6"/>
          <w:bottom w:val="single" w:color="2A9D8F" w:sz="6"/>
        </w:pBdr>
        <w:spacing w:before="500"/>
        <w:jc w:val="center"/>
      </w:pPr>
      <w:r>
        <w:rPr>
          <w:b/>
          <w:bCs/>
          <w:color w:val="334155"/>
          <w:sz w:val="25"/>
          <w:szCs w:val="25"/>
        </w:rPr>
        <w:t xml:space="preserve">  APP STORE DEPLOYMENT READINESS  &amp;  COMPLIANCE BLUEPRINT  </w:t>
      </w:r>
    </w:p>
    <w:p>
      <w:pPr>
        <w:spacing w:before="500"/>
        <w:jc w:val="center"/>
      </w:pPr>
      <w:r>
        <w:rPr>
          <w:color w:val="64748B"/>
          <w:sz w:val="21"/>
          <w:szCs w:val="21"/>
        </w:rPr>
        <w:t xml:space="preserve">Prepared by the CIO &amp; Legal Compliance Officer</w:t>
      </w:r>
    </w:p>
    <w:p>
      <w:pPr>
        <w:spacing w:before="40"/>
        <w:jc w:val="center"/>
      </w:pPr>
      <w:r>
        <w:rPr>
          <w:color w:val="64748B"/>
          <w:sz w:val="20"/>
          <w:szCs w:val="20"/>
        </w:rPr>
        <w:t xml:space="preserve">Version 1.0  ·  Confidential  ·  Store specs current as of mid-2026</w:t>
      </w:r>
    </w:p>
    <w:p>
      <w:pPr>
        <w:spacing w:before="340"/>
        <w:jc w:val="center"/>
      </w:pPr>
      <w:r>
        <w:rPr>
          <w:i/>
          <w:iCs/>
          <w:color w:val="64748B"/>
          <w:sz w:val="17"/>
          <w:szCs w:val="17"/>
        </w:rPr>
        <w:t xml:space="preserve">Not legal advice. Store policies and privacy laws change frequently; have qualified counsel and the</w:t>
      </w:r>
    </w:p>
    <w:p>
      <w:pPr>
        <w:spacing w:before="10"/>
        <w:jc w:val="center"/>
      </w:pPr>
      <w:r>
        <w:rPr>
          <w:i/>
          <w:iCs/>
          <w:color w:val="64748B"/>
          <w:sz w:val="17"/>
          <w:szCs w:val="17"/>
        </w:rPr>
        <w:t xml:space="preserve">live store consoles verify every requirement before submission.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  <w:sz w:val="29"/>
          <w:szCs w:val="29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  <w:sz w:val="29"/>
          <w:szCs w:val="29"/>
        </w:rPr>
        <w:t xml:space="preserve">1. Data Privacy — GDPR / CCPA / DPDP</w:t>
      </w:r>
    </w:p>
    <w:p>
      <w:pPr>
        <w:pBdr>
          <w:bottom w:val="single" w:color="2A9D8F" w:sz="6"/>
        </w:pBdr>
        <w:spacing w:after="140" w:before="40"/>
      </w:pPr>
    </w:p>
    <w:p>
      <w:pPr>
        <w:pStyle w:val="Heading2"/>
        <w:spacing w:after="100" w:before="240"/>
      </w:pPr>
      <w:r>
        <w:rPr>
          <w:b/>
          <w:bCs/>
          <w:color w:val="2A9D8F"/>
          <w:sz w:val="23"/>
          <w:szCs w:val="23"/>
        </w:rPr>
        <w:t xml:space="preserve">1.1 What the Supabase Backend Collects</w:t>
      </w:r>
    </w:p>
    <w:p>
      <w:pPr>
        <w:spacing w:after="110" w:line="274"/>
      </w:pPr>
      <w:r>
        <w:rPr>
          <w:color w:val="334155"/>
          <w:sz w:val="21"/>
          <w:szCs w:val="21"/>
        </w:rPr>
        <w:t xml:space="preserve">The following personal data is collected and stored in the Supabase backend (Postgres + Storage). Categories marked High require heightened protection and explicit disclosure.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2200"/>
        <w:gridCol w:w="3760"/>
        <w:gridCol w:w="1400"/>
        <w:gridCol w:w="200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3760"/>
            <w:shd w:fill="1F3A5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Examples</w:t>
            </w:r>
          </w:p>
        </w:tc>
        <w:tc>
          <w:tcPr>
            <w:tcW w:type="dxa" w:w="1400"/>
            <w:shd w:fill="1F3A5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Sensitivity</w:t>
            </w:r>
          </w:p>
        </w:tc>
        <w:tc>
          <w:tcPr>
            <w:tcW w:type="dxa" w:w="2000"/>
            <w:shd w:fill="1F3A5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Identity</w:t>
            </w:r>
          </w:p>
        </w:tc>
        <w:tc>
          <w:tcPr>
            <w:tcW w:type="dxa" w:w="37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Name, email, phone, city, avatar</w:t>
            </w:r>
          </w:p>
        </w:tc>
        <w:tc>
          <w:tcPr>
            <w:tcW w:type="dxa" w:w="14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Account, contact</w:t>
            </w:r>
          </w:p>
        </w:tc>
      </w:tr>
      <w:tr>
        <w:tc>
          <w:tcPr>
            <w:tcW w:type="dxa" w:w="22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Credentials</w:t>
            </w:r>
          </w:p>
        </w:tc>
        <w:tc>
          <w:tcPr>
            <w:tcW w:type="dxa" w:w="37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Hashed password, OTP hashes, session tokens</w:t>
            </w:r>
          </w:p>
        </w:tc>
        <w:tc>
          <w:tcPr>
            <w:tcW w:type="dxa" w:w="14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Authentication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KYC documents</w:t>
            </w:r>
          </w:p>
        </w:tc>
        <w:tc>
          <w:tcPr>
            <w:tcW w:type="dxa" w:w="37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Government-ID image (Pet Buddies)</w:t>
            </w:r>
          </w:p>
        </w:tc>
        <w:tc>
          <w:tcPr>
            <w:tcW w:type="dxa" w:w="14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Identity verification</w:t>
            </w:r>
          </w:p>
        </w:tc>
      </w:tr>
      <w:tr>
        <w:tc>
          <w:tcPr>
            <w:tcW w:type="dxa" w:w="22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Precise location</w:t>
            </w:r>
          </w:p>
        </w:tc>
        <w:tc>
          <w:tcPr>
            <w:tcW w:type="dxa" w:w="37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Base location, booking location, live GPS</w:t>
            </w:r>
          </w:p>
        </w:tc>
        <w:tc>
          <w:tcPr>
            <w:tcW w:type="dxa" w:w="14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Discovery, arrival check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Pet records</w:t>
            </w:r>
          </w:p>
        </w:tc>
        <w:tc>
          <w:tcPr>
            <w:tcW w:type="dxa" w:w="37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Species, breed, medical notes, allergies, vaccination</w:t>
            </w:r>
          </w:p>
        </w:tc>
        <w:tc>
          <w:tcPr>
            <w:tcW w:type="dxa" w:w="14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Service delivery</w:t>
            </w:r>
          </w:p>
        </w:tc>
      </w:tr>
      <w:tr>
        <w:tc>
          <w:tcPr>
            <w:tcW w:type="dxa" w:w="22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Emergency contacts</w:t>
            </w:r>
          </w:p>
        </w:tc>
        <w:tc>
          <w:tcPr>
            <w:tcW w:type="dxa" w:w="37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Third-party name &amp; phone</w:t>
            </w:r>
          </w:p>
        </w:tc>
        <w:tc>
          <w:tcPr>
            <w:tcW w:type="dxa" w:w="14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Safety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Communications</w:t>
            </w:r>
          </w:p>
        </w:tc>
        <w:tc>
          <w:tcPr>
            <w:tcW w:type="dxa" w:w="37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In-app chat content</w:t>
            </w:r>
          </w:p>
        </w:tc>
        <w:tc>
          <w:tcPr>
            <w:tcW w:type="dxa" w:w="14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Coordination, disputes</w:t>
            </w:r>
          </w:p>
        </w:tc>
      </w:tr>
      <w:tr>
        <w:tc>
          <w:tcPr>
            <w:tcW w:type="dxa" w:w="22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37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Bookings, reviews, agreed amounts (informational)</w:t>
            </w:r>
          </w:p>
        </w:tc>
        <w:tc>
          <w:tcPr>
            <w:tcW w:type="dxa" w:w="14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Std</w:t>
            </w:r>
          </w:p>
        </w:tc>
        <w:tc>
          <w:tcPr>
            <w:tcW w:type="dxa" w:w="20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Marketplace function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Device / technical</w:t>
            </w:r>
          </w:p>
        </w:tc>
        <w:tc>
          <w:tcPr>
            <w:tcW w:type="dxa" w:w="37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Push tokens, audit/login events</w:t>
            </w:r>
          </w:p>
        </w:tc>
        <w:tc>
          <w:tcPr>
            <w:tcW w:type="dxa" w:w="14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Std</w:t>
            </w:r>
          </w:p>
        </w:tc>
        <w:tc>
          <w:tcPr>
            <w:tcW w:type="dxa" w:w="2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Notifications, security</w:t>
            </w:r>
          </w:p>
        </w:tc>
      </w:tr>
      <w:tr>
        <w:tc>
          <w:tcPr>
            <w:tcW w:type="dxa" w:w="22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Consent records</w:t>
            </w:r>
          </w:p>
        </w:tc>
        <w:tc>
          <w:tcPr>
            <w:tcW w:type="dxa" w:w="37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Policy version + timestamp</w:t>
            </w:r>
          </w:p>
        </w:tc>
        <w:tc>
          <w:tcPr>
            <w:tcW w:type="dxa" w:w="14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Std</w:t>
            </w:r>
          </w:p>
        </w:tc>
        <w:tc>
          <w:tcPr>
            <w:tcW w:type="dxa" w:w="20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DPDP/GDPR proof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A9D8F"/>
          <w:sz w:val="23"/>
          <w:szCs w:val="23"/>
        </w:rPr>
        <w:t xml:space="preserve">1.2 Encryption &amp; Security Controls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334155"/>
          <w:sz w:val="21"/>
          <w:szCs w:val="21"/>
        </w:rPr>
        <w:t xml:space="preserve">In transit. </w:t>
      </w:r>
      <w:r>
        <w:rPr>
          <w:color w:val="334155"/>
          <w:sz w:val="21"/>
          <w:szCs w:val="21"/>
        </w:rPr>
        <w:t xml:space="preserve">All client–server traffic uses HTTPS/TLS; Realtime uses secure WebSockets (WSS).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334155"/>
          <w:sz w:val="21"/>
          <w:szCs w:val="21"/>
        </w:rPr>
        <w:t xml:space="preserve">At rest. </w:t>
      </w:r>
      <w:r>
        <w:rPr>
          <w:color w:val="334155"/>
          <w:sz w:val="21"/>
          <w:szCs w:val="21"/>
        </w:rPr>
        <w:t xml:space="preserve">Supabase encrypts data at rest at the infrastructure level (AES-256); Postgres data and Storage objects are covered.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334155"/>
          <w:sz w:val="21"/>
          <w:szCs w:val="21"/>
        </w:rPr>
        <w:t xml:space="preserve">Secrets. </w:t>
      </w:r>
      <w:r>
        <w:rPr>
          <w:color w:val="334155"/>
          <w:sz w:val="21"/>
          <w:szCs w:val="21"/>
        </w:rPr>
        <w:t xml:space="preserve">Passwords are hashed by Supabase Auth; OTPs are stored only as hashes with expiry — never plaintext.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334155"/>
          <w:sz w:val="21"/>
          <w:szCs w:val="21"/>
        </w:rPr>
        <w:t xml:space="preserve">KYC/PII. </w:t>
      </w:r>
      <w:r>
        <w:rPr>
          <w:color w:val="334155"/>
          <w:sz w:val="21"/>
          <w:szCs w:val="21"/>
        </w:rPr>
        <w:t xml:space="preserve">KYC documents and photos live in private Storage buckets, reachable only via short-lived signed URLs.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334155"/>
          <w:sz w:val="21"/>
          <w:szCs w:val="21"/>
        </w:rPr>
        <w:t xml:space="preserve">Access. </w:t>
      </w:r>
      <w:r>
        <w:rPr>
          <w:color w:val="334155"/>
          <w:sz w:val="21"/>
          <w:szCs w:val="21"/>
        </w:rPr>
        <w:t xml:space="preserve">Row-Level Security isolates every user's data in the database; the service role is confined to Edge Functions.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334155"/>
          <w:sz w:val="21"/>
          <w:szCs w:val="21"/>
        </w:rPr>
        <w:t xml:space="preserve">Gap. </w:t>
      </w:r>
      <w:r>
        <w:rPr>
          <w:color w:val="334155"/>
          <w:sz w:val="21"/>
          <w:szCs w:val="21"/>
        </w:rPr>
        <w:t xml:space="preserve">Free-tier Supabase has no automated backups — configure external encrypted backups before launch (also a data-integrity obligation).</w:t>
      </w:r>
    </w:p>
    <w:p>
      <w:pPr>
        <w:pStyle w:val="Heading2"/>
        <w:spacing w:after="100" w:before="240"/>
      </w:pPr>
      <w:r>
        <w:rPr>
          <w:b/>
          <w:bCs/>
          <w:color w:val="2A9D8F"/>
          <w:sz w:val="23"/>
          <w:szCs w:val="23"/>
        </w:rPr>
        <w:t xml:space="preserve">1.3 Regulatory Obligations &amp; User Rights</w:t>
      </w:r>
    </w:p>
    <w:p>
      <w:pPr>
        <w:spacing w:after="110" w:line="274"/>
      </w:pPr>
      <w:r>
        <w:rPr>
          <w:color w:val="334155"/>
          <w:sz w:val="21"/>
          <w:szCs w:val="21"/>
        </w:rPr>
        <w:t xml:space="preserve">The app must honour data-subject rights across GDPR (EU users), CCPA/CPRA (California users), and India's DPDP Act 2023 (primary market). The mechanisms overlap; build once, satisfy all.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Right / Obligation</w:t>
            </w:r>
          </w:p>
        </w:tc>
        <w:tc>
          <w:tcPr>
            <w:tcW w:type="dxa" w:w="3200"/>
            <w:shd w:fill="1F3A5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Applies under</w:t>
            </w:r>
          </w:p>
        </w:tc>
        <w:tc>
          <w:tcPr>
            <w:tcW w:type="dxa" w:w="3560"/>
            <w:shd w:fill="1F3A5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we satisfy it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Access / know</w:t>
            </w:r>
          </w:p>
        </w:tc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GDPR, CCPA, DPDP</w:t>
            </w:r>
          </w:p>
        </w:tc>
        <w:tc>
          <w:tcPr>
            <w:tcW w:type="dxa" w:w="3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In-app data export / request flow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Rectification</w:t>
            </w:r>
          </w:p>
        </w:tc>
        <w:tc>
          <w:tcPr>
            <w:tcW w:type="dxa" w:w="32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GDPR, DPDP</w:t>
            </w:r>
          </w:p>
        </w:tc>
        <w:tc>
          <w:tcPr>
            <w:tcW w:type="dxa" w:w="35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Profile &amp; pet editing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Erasure / delete</w:t>
            </w:r>
          </w:p>
        </w:tc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GDPR, CCPA, DPDP</w:t>
            </w:r>
          </w:p>
        </w:tc>
        <w:tc>
          <w:tcPr>
            <w:tcW w:type="dxa" w:w="3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In-app account deletion → anonymise-by-default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Portability</w:t>
            </w:r>
          </w:p>
        </w:tc>
        <w:tc>
          <w:tcPr>
            <w:tcW w:type="dxa" w:w="32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GDPR</w:t>
            </w:r>
          </w:p>
        </w:tc>
        <w:tc>
          <w:tcPr>
            <w:tcW w:type="dxa" w:w="35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Machine-readable export of user records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Consent + withdrawal</w:t>
            </w:r>
          </w:p>
        </w:tc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GDPR, DPDP</w:t>
            </w:r>
          </w:p>
        </w:tc>
        <w:tc>
          <w:tcPr>
            <w:tcW w:type="dxa" w:w="3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Versioned consent capture at signup; toggle in settings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Opt-out of sale/share</w:t>
            </w:r>
          </w:p>
        </w:tc>
        <w:tc>
          <w:tcPr>
            <w:tcW w:type="dxa" w:w="32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CCPA/CPRA</w:t>
            </w:r>
          </w:p>
        </w:tc>
        <w:tc>
          <w:tcPr>
            <w:tcW w:type="dxa" w:w="35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N/A — we do not sell/share data; state this explicitly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Breach notification</w:t>
            </w:r>
          </w:p>
        </w:tc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GDPR (72h), DPDP</w:t>
            </w:r>
          </w:p>
        </w:tc>
        <w:tc>
          <w:tcPr>
            <w:tcW w:type="dxa" w:w="3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Incident response plan + notification workflow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Purpose limitation / minimisation</w:t>
            </w:r>
          </w:p>
        </w:tc>
        <w:tc>
          <w:tcPr>
            <w:tcW w:type="dxa" w:w="32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GDPR, DPDP</w:t>
            </w:r>
          </w:p>
        </w:tc>
        <w:tc>
          <w:tcPr>
            <w:tcW w:type="dxa" w:w="35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Collect only what a service needs; ID only where justified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Children's data</w:t>
            </w:r>
          </w:p>
        </w:tc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GDPR, DPDP, COPPA</w:t>
            </w:r>
          </w:p>
        </w:tc>
        <w:tc>
          <w:tcPr>
            <w:tcW w:type="dxa" w:w="3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App is 18+; no under-18 accounts; state age gate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Grievance officer / contact</w:t>
            </w:r>
          </w:p>
        </w:tc>
        <w:tc>
          <w:tcPr>
            <w:tcW w:type="dxa" w:w="32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DPDP</w:t>
            </w:r>
          </w:p>
        </w:tc>
        <w:tc>
          <w:tcPr>
            <w:tcW w:type="dxa" w:w="35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Named contact in Privacy Policy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A9D8F"/>
          <w:sz w:val="23"/>
          <w:szCs w:val="23"/>
        </w:rPr>
        <w:t xml:space="preserve">1.4 Public Privacy Policy — Required Contents</w:t>
      </w:r>
    </w:p>
    <w:p>
      <w:pPr>
        <w:spacing w:after="110" w:line="274"/>
      </w:pPr>
      <w:r>
        <w:rPr>
          <w:color w:val="334155"/>
          <w:sz w:val="21"/>
          <w:szCs w:val="21"/>
        </w:rPr>
        <w:t xml:space="preserve">A published Privacy Policy URL is mandatory for both stores and to complete Google's Data safety form. It must include: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334155"/>
          <w:sz w:val="21"/>
          <w:szCs w:val="21"/>
        </w:rPr>
        <w:t xml:space="preserve">Identity and contact details of the data controller (and India grievance officer).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334155"/>
          <w:sz w:val="21"/>
          <w:szCs w:val="21"/>
        </w:rPr>
        <w:t xml:space="preserve">The exact categories of personal data collected (per §1.1) and the purpose and legal basis for each.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334155"/>
          <w:sz w:val="21"/>
          <w:szCs w:val="21"/>
        </w:rPr>
        <w:t xml:space="preserve">Third-party processors named: Supabase (backend), Expo (push), the SMS gateway, the email/SMTP provider, maps provider.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334155"/>
          <w:sz w:val="21"/>
          <w:szCs w:val="21"/>
        </w:rPr>
        <w:t xml:space="preserve">Data retention periods and the erasure/anonymisation approach.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334155"/>
          <w:sz w:val="21"/>
          <w:szCs w:val="21"/>
        </w:rPr>
        <w:t xml:space="preserve">Security measures (encryption in transit and at rest, access controls).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334155"/>
          <w:sz w:val="21"/>
          <w:szCs w:val="21"/>
        </w:rPr>
        <w:t xml:space="preserve">User rights (access, deletion, rectification, portability, opt-out) and how to exercise them.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334155"/>
          <w:sz w:val="21"/>
          <w:szCs w:val="21"/>
        </w:rPr>
        <w:t xml:space="preserve">International data-transfer basis (where servers are located relative to the user).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334155"/>
          <w:sz w:val="21"/>
          <w:szCs w:val="21"/>
        </w:rPr>
        <w:t xml:space="preserve">Children's policy (18+ service) and the age gate.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334155"/>
          <w:sz w:val="21"/>
          <w:szCs w:val="21"/>
        </w:rPr>
        <w:t xml:space="preserve">How location, camera/photo, and notification permissions are used.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334155"/>
          <w:sz w:val="21"/>
          <w:szCs w:val="21"/>
        </w:rPr>
        <w:t xml:space="preserve">Effective date and how changes are communicated.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  <w:sz w:val="29"/>
          <w:szCs w:val="29"/>
        </w:rPr>
        <w:t xml:space="preserve">2. Apple App Store Review Guidelines Matrix</w:t>
      </w:r>
    </w:p>
    <w:p>
      <w:pPr>
        <w:pBdr>
          <w:bottom w:val="single" w:color="2A9D8F" w:sz="6"/>
        </w:pBdr>
        <w:spacing w:after="140" w:before="40"/>
      </w:pPr>
    </w:p>
    <w:p>
      <w:pPr>
        <w:spacing w:after="110" w:line="274"/>
      </w:pPr>
      <w:r>
        <w:rPr>
          <w:color w:val="334155"/>
          <w:sz w:val="21"/>
          <w:szCs w:val="21"/>
        </w:rPr>
        <w:t xml:space="preserve">The rules below are the most common causes of rejection for an app of this type. Each maps to an action the team must complete before submission.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500"/>
        <w:gridCol w:w="3560"/>
        <w:gridCol w:w="4300"/>
      </w:tblGrid>
      <w:tr>
        <w:trPr>
          <w:tblHeader/>
        </w:trPr>
        <w:tc>
          <w:tcPr>
            <w:tcW w:type="dxa" w:w="1500"/>
            <w:shd w:fill="1F3A5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Guideline</w:t>
            </w:r>
          </w:p>
        </w:tc>
        <w:tc>
          <w:tcPr>
            <w:tcW w:type="dxa" w:w="3560"/>
            <w:shd w:fill="1F3A5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4300"/>
            <w:shd w:fill="1F3A5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Our required action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5.1.1(v)</w:t>
            </w:r>
          </w:p>
        </w:tc>
        <w:tc>
          <w:tcPr>
            <w:tcW w:type="dxa" w:w="3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Apps with account creation MUST offer in-app account deletion.</w:t>
            </w:r>
          </w:p>
        </w:tc>
        <w:tc>
          <w:tcPr>
            <w:tcW w:type="dxa" w:w="43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Ship a working “Delete Account” flow (not just deactivate); links to our anonymise-by-default backend.</w:t>
            </w:r>
          </w:p>
        </w:tc>
      </w:tr>
      <w:tr>
        <w:tc>
          <w:tcPr>
            <w:tcW w:type="dxa" w:w="15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2.1</w:t>
            </w:r>
          </w:p>
        </w:tc>
        <w:tc>
          <w:tcPr>
            <w:tcW w:type="dxa" w:w="35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App completeness — reviewers need working access.</w:t>
            </w:r>
          </w:p>
        </w:tc>
        <w:tc>
          <w:tcPr>
            <w:tcW w:type="dxa" w:w="43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Provide a demo Pet Parent AND a demo Pet Buddy login in App Review Information; ensure demo data exists.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5.1.1 / 5.1.2</w:t>
            </w:r>
          </w:p>
        </w:tc>
        <w:tc>
          <w:tcPr>
            <w:tcW w:type="dxa" w:w="3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Data collection, storage, consent, and use.</w:t>
            </w:r>
          </w:p>
        </w:tc>
        <w:tc>
          <w:tcPr>
            <w:tcW w:type="dxa" w:w="43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Consent at signup; only request data the feature needs; no undisclosed collection.</w:t>
            </w:r>
          </w:p>
        </w:tc>
      </w:tr>
      <w:tr>
        <w:tc>
          <w:tcPr>
            <w:tcW w:type="dxa" w:w="15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Privacy Labels</w:t>
            </w:r>
          </w:p>
        </w:tc>
        <w:tc>
          <w:tcPr>
            <w:tcW w:type="dxa" w:w="35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Accurate App Privacy “nutrition label” in App Store Connect.</w:t>
            </w:r>
          </w:p>
        </w:tc>
        <w:tc>
          <w:tcPr>
            <w:tcW w:type="dxa" w:w="43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Declare identity, location, contacts, user content, identifiers — matching §1.1 exactly.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5.1.5</w:t>
            </w:r>
          </w:p>
        </w:tc>
        <w:tc>
          <w:tcPr>
            <w:tcW w:type="dxa" w:w="3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Location use must be justified and permission-gated.</w:t>
            </w:r>
          </w:p>
        </w:tc>
        <w:tc>
          <w:tcPr>
            <w:tcW w:type="dxa" w:w="43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Request location only for discovery/arrival; core browsing works without it; clear purpose string.</w:t>
            </w:r>
          </w:p>
        </w:tc>
      </w:tr>
      <w:tr>
        <w:tc>
          <w:tcPr>
            <w:tcW w:type="dxa" w:w="15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4.8 (Login Services)</w:t>
            </w:r>
          </w:p>
        </w:tc>
        <w:tc>
          <w:tcPr>
            <w:tcW w:type="dxa" w:w="35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If offering third-party login (Google), also offer an equivalent privacy-preserving option.</w:t>
            </w:r>
          </w:p>
        </w:tc>
        <w:tc>
          <w:tcPr>
            <w:tcW w:type="dxa" w:w="43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Add Sign in with Apple (or an equivalent meeting the 4.8 criteria) alongside Google OAuth.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3.1.1 (IAP)</w:t>
            </w:r>
          </w:p>
        </w:tc>
        <w:tc>
          <w:tcPr>
            <w:tcW w:type="dxa" w:w="3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Digital goods must use In-App Purchase.</w:t>
            </w:r>
          </w:p>
        </w:tc>
        <w:tc>
          <w:tcPr>
            <w:tcW w:type="dxa" w:w="43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N/A — pet care is a real-world service; when payments launch they may use external methods, not IAP.</w:t>
            </w:r>
          </w:p>
        </w:tc>
      </w:tr>
      <w:tr>
        <w:tc>
          <w:tcPr>
            <w:tcW w:type="dxa" w:w="15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1.1 / 1.2 (Safety, UGC)</w:t>
            </w:r>
          </w:p>
        </w:tc>
        <w:tc>
          <w:tcPr>
            <w:tcW w:type="dxa" w:w="35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Apps with user content need moderation &amp; reporting.</w:t>
            </w:r>
          </w:p>
        </w:tc>
        <w:tc>
          <w:tcPr>
            <w:tcW w:type="dxa" w:w="43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Provide report/block, a moderation path, and a way to contact us — already in the FRD.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2.3</w:t>
            </w:r>
          </w:p>
        </w:tc>
        <w:tc>
          <w:tcPr>
            <w:tcW w:type="dxa" w:w="3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Accurate metadata — screenshots must show real features.</w:t>
            </w:r>
          </w:p>
        </w:tc>
        <w:tc>
          <w:tcPr>
            <w:tcW w:type="dxa" w:w="43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Screenshots depict only shipped functionality; no pricing/“free” text overlays.</w:t>
            </w:r>
          </w:p>
        </w:tc>
      </w:tr>
      <w:tr>
        <w:tc>
          <w:tcPr>
            <w:tcW w:type="dxa" w:w="15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5.1.1(ix)</w:t>
            </w:r>
          </w:p>
        </w:tc>
        <w:tc>
          <w:tcPr>
            <w:tcW w:type="dxa" w:w="35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Do not force login for features that don't need it.</w:t>
            </w:r>
          </w:p>
        </w:tc>
        <w:tc>
          <w:tcPr>
            <w:tcW w:type="dxa" w:w="43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Allow browsing of providers before requiring an account where feasible.</w:t>
            </w:r>
          </w:p>
        </w:tc>
      </w:tr>
    </w:tbl>
    <w:p>
      <w:pPr>
        <w:spacing w:after="110" w:line="274"/>
      </w:pPr>
      <w:r>
        <w:rPr>
          <w:b/>
          <w:bCs/>
          <w:color w:val="B91C1C"/>
          <w:sz w:val="21"/>
          <w:szCs w:val="21"/>
        </w:rPr>
        <w:t xml:space="preserve">Highest rejection risks for us: </w:t>
      </w:r>
      <w:r>
        <w:rPr>
          <w:color w:val="334155"/>
          <w:sz w:val="21"/>
          <w:szCs w:val="21"/>
        </w:rPr>
        <w:t xml:space="preserve">(1) missing in-app account deletion (5.1.1v), (2) no reviewer demo accounts (2.1), and (3) Google login without an Apple-equivalent option (4.8). Clear these three first.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  <w:sz w:val="29"/>
          <w:szCs w:val="29"/>
        </w:rPr>
        <w:t xml:space="preserve">3. Google Play Console Requirements</w:t>
      </w:r>
    </w:p>
    <w:p>
      <w:pPr>
        <w:pBdr>
          <w:bottom w:val="single" w:color="2A9D8F" w:sz="6"/>
        </w:pBdr>
        <w:spacing w:after="140" w:before="40"/>
      </w:pPr>
    </w:p>
    <w:p>
      <w:pPr>
        <w:pStyle w:val="Heading2"/>
        <w:spacing w:after="100" w:before="240"/>
      </w:pPr>
      <w:r>
        <w:rPr>
          <w:b/>
          <w:bCs/>
          <w:color w:val="2A9D8F"/>
          <w:sz w:val="23"/>
          <w:szCs w:val="23"/>
        </w:rPr>
        <w:t xml:space="preserve">3.1 Technical Configuration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6360"/>
            <w:shd w:fill="1F3A5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Publishing format</w:t>
            </w:r>
          </w:p>
        </w:tc>
        <w:tc>
          <w:tcPr>
            <w:tcW w:type="dxa" w:w="63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Android App Bundle (.aab) — raw APK uploads are not accepted for new apps.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App signing</w:t>
            </w:r>
          </w:p>
        </w:tc>
        <w:tc>
          <w:tcPr>
            <w:tcW w:type="dxa" w:w="63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Enrol in Play App Signing (Google manages the signing key).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Target API level</w:t>
            </w:r>
          </w:p>
        </w:tc>
        <w:tc>
          <w:tcPr>
            <w:tcW w:type="dxa" w:w="63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New apps must target Android 15 (API 35); from 31 Aug 2026, Android 16 (API 36). Target API 36 for launch.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Minimum SDK</w:t>
            </w:r>
          </w:p>
        </w:tc>
        <w:tc>
          <w:tcPr>
            <w:tcW w:type="dxa" w:w="63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Android 9 (API 28) per our system requirements.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Account security</w:t>
            </w:r>
          </w:p>
        </w:tc>
        <w:tc>
          <w:tcPr>
            <w:tcW w:type="dxa" w:w="63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Play Console account must have 2-Step Verification enabled; verified developer identity (D-U-N-S / org details).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Photo access</w:t>
            </w:r>
          </w:p>
        </w:tc>
        <w:tc>
          <w:tcPr>
            <w:tcW w:type="dxa" w:w="63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Use the Android Photo Picker; declaring READ_MEDIA_IMAGES requires a Play Console justification.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Release track</w:t>
            </w:r>
          </w:p>
        </w:tc>
        <w:tc>
          <w:tcPr>
            <w:tcW w:type="dxa" w:w="63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Use Internal → Closed → Open testing tracks before Production.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A9D8F"/>
          <w:sz w:val="23"/>
          <w:szCs w:val="23"/>
        </w:rPr>
        <w:t xml:space="preserve">3.2 Data Safety Form (mandatory)</w:t>
      </w:r>
    </w:p>
    <w:p>
      <w:pPr>
        <w:spacing w:after="110" w:line="274"/>
      </w:pPr>
      <w:r>
        <w:rPr>
          <w:color w:val="334155"/>
          <w:sz w:val="21"/>
          <w:szCs w:val="21"/>
        </w:rPr>
        <w:t xml:space="preserve">Google's Data safety section is a required form declaring data practices; a published Privacy Policy URL is required to complete it. Declare, consistent with §1.1: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334155"/>
          <w:sz w:val="21"/>
          <w:szCs w:val="21"/>
        </w:rPr>
        <w:t xml:space="preserve">Data collected AND whether shared: personal info (name, email, phone), location (precise), photos/documents (KYC), messages (in-app), app activity.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334155"/>
          <w:sz w:val="21"/>
          <w:szCs w:val="21"/>
        </w:rPr>
        <w:t xml:space="preserve">Whether data is processed ephemerally or stored; whether collection is required or optional.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334155"/>
          <w:sz w:val="21"/>
          <w:szCs w:val="21"/>
        </w:rPr>
        <w:t xml:space="preserve">Security practices: encryption in transit, and that users can request deletion.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334155"/>
          <w:sz w:val="21"/>
          <w:szCs w:val="21"/>
        </w:rPr>
        <w:t xml:space="preserve">That data is NOT sold. Optionally declare an independent security review (MASA/MASVS).</w:t>
      </w:r>
    </w:p>
    <w:p>
      <w:pPr>
        <w:pStyle w:val="Heading2"/>
        <w:spacing w:after="100" w:before="240"/>
      </w:pPr>
      <w:r>
        <w:rPr>
          <w:b/>
          <w:bCs/>
          <w:color w:val="2A9D8F"/>
          <w:sz w:val="23"/>
          <w:szCs w:val="23"/>
        </w:rPr>
        <w:t xml:space="preserve">3.3 Other Store Listing Requirements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334155"/>
          <w:sz w:val="21"/>
          <w:szCs w:val="21"/>
        </w:rPr>
        <w:t xml:space="preserve">Rating. </w:t>
      </w:r>
      <w:r>
        <w:rPr>
          <w:color w:val="334155"/>
          <w:sz w:val="21"/>
          <w:szCs w:val="21"/>
        </w:rPr>
        <w:t xml:space="preserve">Content rating questionnaire (IARC) — complete honestly; likely Teen/Mature-adjacent given chat and UGC.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334155"/>
          <w:sz w:val="21"/>
          <w:szCs w:val="21"/>
        </w:rPr>
        <w:t xml:space="preserve">Policy. </w:t>
      </w:r>
      <w:r>
        <w:rPr>
          <w:color w:val="334155"/>
          <w:sz w:val="21"/>
          <w:szCs w:val="21"/>
        </w:rPr>
        <w:t xml:space="preserve">Privacy Policy URL in the store listing and in-app.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334155"/>
          <w:sz w:val="21"/>
          <w:szCs w:val="21"/>
        </w:rPr>
        <w:t xml:space="preserve">Safety. </w:t>
      </w:r>
      <w:r>
        <w:rPr>
          <w:color w:val="334155"/>
          <w:sz w:val="21"/>
          <w:szCs w:val="21"/>
        </w:rPr>
        <w:t xml:space="preserve">Because the app has social/communication features (chat, UGC), review Google's Child-Safety Standards policy: you may need a published CSAE prohibition in your ToS and a child-safety point of contact.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334155"/>
          <w:sz w:val="21"/>
          <w:szCs w:val="21"/>
        </w:rPr>
        <w:t xml:space="preserve">Finance. </w:t>
      </w:r>
      <w:r>
        <w:rPr>
          <w:color w:val="334155"/>
          <w:sz w:val="21"/>
          <w:szCs w:val="21"/>
        </w:rPr>
        <w:t xml:space="preserve">Financial-features declaration is NOT triggered in MVP (no in-app payments); revisit when payments launch.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  <w:sz w:val="29"/>
          <w:szCs w:val="29"/>
        </w:rPr>
        <w:t xml:space="preserve">4. Store Listing Asset Checklist</w:t>
      </w:r>
    </w:p>
    <w:p>
      <w:pPr>
        <w:pBdr>
          <w:bottom w:val="single" w:color="2A9D8F" w:sz="6"/>
        </w:pBdr>
        <w:spacing w:after="140" w:before="40"/>
      </w:pPr>
    </w:p>
    <w:p>
      <w:pPr>
        <w:spacing w:after="110" w:line="274"/>
      </w:pPr>
      <w:r>
        <w:rPr>
          <w:i/>
          <w:iCs/>
          <w:color w:val="64748B"/>
          <w:sz w:val="21"/>
          <w:szCs w:val="21"/>
        </w:rPr>
        <w:t xml:space="preserve">Non-code assets required to complete both listings. Specs are current as of mid-2026; verify in the consoles before export, since Apple and Google adjust these when new devices launch.</w:t>
      </w:r>
    </w:p>
    <w:p>
      <w:pPr>
        <w:pStyle w:val="Heading2"/>
        <w:spacing w:after="100" w:before="240"/>
      </w:pPr>
      <w:r>
        <w:rPr>
          <w:b/>
          <w:bCs/>
          <w:color w:val="2A9D8F"/>
          <w:sz w:val="23"/>
          <w:szCs w:val="23"/>
        </w:rPr>
        <w:t xml:space="preserve">4.1 Apple App Store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2600"/>
        <w:gridCol w:w="3560"/>
        <w:gridCol w:w="32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3560"/>
            <w:shd w:fill="1F3A5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</w:t>
            </w:r>
          </w:p>
        </w:tc>
        <w:tc>
          <w:tcPr>
            <w:tcW w:type="dxa" w:w="3200"/>
            <w:shd w:fill="1F3A5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App icon</w:t>
            </w:r>
          </w:p>
        </w:tc>
        <w:tc>
          <w:tcPr>
            <w:tcW w:type="dxa" w:w="3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1024×1024 px, PNG, no alpha, RGB</w:t>
            </w:r>
          </w:p>
        </w:tc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No transparency or rounded corners — Apple masks it.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iPhone screenshots</w:t>
            </w:r>
          </w:p>
        </w:tc>
        <w:tc>
          <w:tcPr>
            <w:tcW w:type="dxa" w:w="35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6.9″: 1320×2868 (or 1290×2796 / 1260×2736)</w:t>
            </w:r>
          </w:p>
        </w:tc>
        <w:tc>
          <w:tcPr>
            <w:tcW w:type="dxa" w:w="32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At least one set; 3–10 images; exact size or rejected.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iPad screenshots</w:t>
            </w:r>
          </w:p>
        </w:tc>
        <w:tc>
          <w:tcPr>
            <w:tcW w:type="dxa" w:w="3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13″: 2064×2752 (or 2048×2732)</w:t>
            </w:r>
          </w:p>
        </w:tc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Required only if the app supports iPad; cannot reuse iPhone.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Screenshot format</w:t>
            </w:r>
          </w:p>
        </w:tc>
        <w:tc>
          <w:tcPr>
            <w:tcW w:type="dxa" w:w="35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PNG/JPEG, RGB, NO alpha channel</w:t>
            </w:r>
          </w:p>
        </w:tc>
        <w:tc>
          <w:tcPr>
            <w:tcW w:type="dxa" w:w="32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Clean status bar; no pricing/“free” text (Guideline 2.3).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App preview (optional)</w:t>
            </w:r>
          </w:p>
        </w:tc>
        <w:tc>
          <w:tcPr>
            <w:tcW w:type="dxa" w:w="3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15–30 s video, device-matched size</w:t>
            </w:r>
          </w:p>
        </w:tc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Must show real in-app experience.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App name</w:t>
            </w:r>
          </w:p>
        </w:tc>
        <w:tc>
          <w:tcPr>
            <w:tcW w:type="dxa" w:w="35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Up to 30 characters</w:t>
            </w:r>
          </w:p>
        </w:tc>
        <w:tc>
          <w:tcPr>
            <w:tcW w:type="dxa" w:w="32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Unique; no keyword stuffing.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Subtitle</w:t>
            </w:r>
          </w:p>
        </w:tc>
        <w:tc>
          <w:tcPr>
            <w:tcW w:type="dxa" w:w="3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Up to 30 characters</w:t>
            </w:r>
          </w:p>
        </w:tc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Short value proposition.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Promotional text</w:t>
            </w:r>
          </w:p>
        </w:tc>
        <w:tc>
          <w:tcPr>
            <w:tcW w:type="dxa" w:w="35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Up to 170 characters</w:t>
            </w:r>
          </w:p>
        </w:tc>
        <w:tc>
          <w:tcPr>
            <w:tcW w:type="dxa" w:w="32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Editable without a new binary.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3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Up to 4,000 characters</w:t>
            </w:r>
          </w:p>
        </w:tc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No competitor references.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Keywords</w:t>
            </w:r>
          </w:p>
        </w:tc>
        <w:tc>
          <w:tcPr>
            <w:tcW w:type="dxa" w:w="35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Up to 100 characters (comma-separated)</w:t>
            </w:r>
          </w:p>
        </w:tc>
        <w:tc>
          <w:tcPr>
            <w:tcW w:type="dxa" w:w="32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Hidden field; ASO.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Support &amp; Privacy URLs</w:t>
            </w:r>
          </w:p>
        </w:tc>
        <w:tc>
          <w:tcPr>
            <w:tcW w:type="dxa" w:w="3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Valid HTTPS URLs</w:t>
            </w:r>
          </w:p>
        </w:tc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Both required for submission.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A9D8F"/>
          <w:sz w:val="23"/>
          <w:szCs w:val="23"/>
        </w:rPr>
        <w:t xml:space="preserve">4.2 Google Play Store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2600"/>
        <w:gridCol w:w="3560"/>
        <w:gridCol w:w="32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3560"/>
            <w:shd w:fill="1F3A5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</w:t>
            </w:r>
          </w:p>
        </w:tc>
        <w:tc>
          <w:tcPr>
            <w:tcW w:type="dxa" w:w="3200"/>
            <w:shd w:fill="1F3A5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App icon</w:t>
            </w:r>
          </w:p>
        </w:tc>
        <w:tc>
          <w:tcPr>
            <w:tcW w:type="dxa" w:w="3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512×512 px, 32-bit PNG (with alpha)</w:t>
            </w:r>
          </w:p>
        </w:tc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Play applies its own shape mask.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Feature graphic</w:t>
            </w:r>
          </w:p>
        </w:tc>
        <w:tc>
          <w:tcPr>
            <w:tcW w:type="dxa" w:w="35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1024×500 px, PNG/JPEG</w:t>
            </w:r>
          </w:p>
        </w:tc>
        <w:tc>
          <w:tcPr>
            <w:tcW w:type="dxa" w:w="32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Required; shown at top of listing.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Phone screenshots</w:t>
            </w:r>
          </w:p>
        </w:tc>
        <w:tc>
          <w:tcPr>
            <w:tcW w:type="dxa" w:w="3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Min 2; 16:9 or 9:16; 320–3840 px per side</w:t>
            </w:r>
          </w:p>
        </w:tc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Up to 8; JPEG or 24-bit PNG (no alpha).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Tablet screenshots</w:t>
            </w:r>
          </w:p>
        </w:tc>
        <w:tc>
          <w:tcPr>
            <w:tcW w:type="dxa" w:w="35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7″ and 10″ sets recommended</w:t>
            </w:r>
          </w:p>
        </w:tc>
        <w:tc>
          <w:tcPr>
            <w:tcW w:type="dxa" w:w="32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Needed to feature well on tablets.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App title</w:t>
            </w:r>
          </w:p>
        </w:tc>
        <w:tc>
          <w:tcPr>
            <w:tcW w:type="dxa" w:w="3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Up to 30 characters</w:t>
            </w:r>
          </w:p>
        </w:tc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No emojis / promotional text.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Short description</w:t>
            </w:r>
          </w:p>
        </w:tc>
        <w:tc>
          <w:tcPr>
            <w:tcW w:type="dxa" w:w="35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Up to 80 characters</w:t>
            </w:r>
          </w:p>
        </w:tc>
        <w:tc>
          <w:tcPr>
            <w:tcW w:type="dxa" w:w="32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Shown first in listing.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Full description</w:t>
            </w:r>
          </w:p>
        </w:tc>
        <w:tc>
          <w:tcPr>
            <w:tcW w:type="dxa" w:w="3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Up to 4,000 characters</w:t>
            </w:r>
          </w:p>
        </w:tc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Keyword-relevant, honest.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Promo video (optional)</w:t>
            </w:r>
          </w:p>
        </w:tc>
        <w:tc>
          <w:tcPr>
            <w:tcW w:type="dxa" w:w="35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YouTube URL</w:t>
            </w:r>
          </w:p>
        </w:tc>
        <w:tc>
          <w:tcPr>
            <w:tcW w:type="dxa" w:w="32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Optional but boosts conversion.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Privacy Policy URL</w:t>
            </w:r>
          </w:p>
        </w:tc>
        <w:tc>
          <w:tcPr>
            <w:tcW w:type="dxa" w:w="3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Valid HTTPS URL</w:t>
            </w:r>
          </w:p>
        </w:tc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Required for Data safety form.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  <w:sz w:val="29"/>
          <w:szCs w:val="29"/>
        </w:rPr>
        <w:t xml:space="preserve">5. Pre-Submission Readiness Checklist</w:t>
      </w:r>
    </w:p>
    <w:p>
      <w:pPr>
        <w:pBdr>
          <w:bottom w:val="single" w:color="2A9D8F" w:sz="6"/>
        </w:pBdr>
        <w:spacing w:after="140" w:before="40"/>
      </w:pPr>
    </w:p>
    <w:p>
      <w:pPr>
        <w:spacing w:after="110" w:line="274"/>
      </w:pPr>
      <w:r>
        <w:rPr>
          <w:color w:val="334155"/>
          <w:sz w:val="21"/>
          <w:szCs w:val="21"/>
        </w:rPr>
        <w:t xml:space="preserve">A consolidated go/no-go. Every item must be TRUE before either store submission.</w:t>
      </w:r>
    </w:p>
    <w:tbl>
      <w:tblPr>
        <w:tblW w:type="dxa" w:w="936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600"/>
        <w:gridCol w:w="7200"/>
        <w:gridCol w:w="1560"/>
      </w:tblGrid>
      <w:tr>
        <w:trPr>
          <w:tblHeader/>
        </w:trPr>
        <w:tc>
          <w:tcPr>
            <w:tcW w:type="dxa" w:w="600"/>
            <w:shd w:fill="1F3A5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7200"/>
            <w:shd w:fill="1F3A5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560"/>
            <w:shd w:fill="1F3A5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1</w:t>
            </w:r>
          </w:p>
        </w:tc>
        <w:tc>
          <w:tcPr>
            <w:tcW w:type="dxa" w:w="7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In-app Account Deletion flow shipped and tested (Apple 5.1.1v; Google + DPDP erasure).</w:t>
            </w:r>
          </w:p>
        </w:tc>
        <w:tc>
          <w:tcPr>
            <w:tcW w:type="dxa" w:w="1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334155"/>
                <w:sz w:val="17"/>
                <w:szCs w:val="17"/>
              </w:rPr>
              <w:t xml:space="preserve">Eng</w:t>
            </w:r>
          </w:p>
        </w:tc>
      </w:tr>
      <w:tr>
        <w:tc>
          <w:tcPr>
            <w:tcW w:type="dxa" w:w="6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2</w:t>
            </w:r>
          </w:p>
        </w:tc>
        <w:tc>
          <w:tcPr>
            <w:tcW w:type="dxa" w:w="72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Reviewer demo accounts (Parent + Buddy) created with seeded data; added to App Review Info.</w:t>
            </w:r>
          </w:p>
        </w:tc>
        <w:tc>
          <w:tcPr>
            <w:tcW w:type="dxa" w:w="15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334155"/>
                <w:sz w:val="17"/>
                <w:szCs w:val="17"/>
              </w:rPr>
              <w:t xml:space="preserve">QA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3</w:t>
            </w:r>
          </w:p>
        </w:tc>
        <w:tc>
          <w:tcPr>
            <w:tcW w:type="dxa" w:w="7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Published Privacy Policy URL live and matches §1.1 data inventory.</w:t>
            </w:r>
          </w:p>
        </w:tc>
        <w:tc>
          <w:tcPr>
            <w:tcW w:type="dxa" w:w="1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334155"/>
                <w:sz w:val="17"/>
                <w:szCs w:val="17"/>
              </w:rPr>
              <w:t xml:space="preserve">Legal</w:t>
            </w:r>
          </w:p>
        </w:tc>
      </w:tr>
      <w:tr>
        <w:tc>
          <w:tcPr>
            <w:tcW w:type="dxa" w:w="6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4</w:t>
            </w:r>
          </w:p>
        </w:tc>
        <w:tc>
          <w:tcPr>
            <w:tcW w:type="dxa" w:w="72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Apple App Privacy labels completed and consistent with actual collection.</w:t>
            </w:r>
          </w:p>
        </w:tc>
        <w:tc>
          <w:tcPr>
            <w:tcW w:type="dxa" w:w="15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334155"/>
                <w:sz w:val="17"/>
                <w:szCs w:val="17"/>
              </w:rPr>
              <w:t xml:space="preserve">Legal/Eng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5</w:t>
            </w:r>
          </w:p>
        </w:tc>
        <w:tc>
          <w:tcPr>
            <w:tcW w:type="dxa" w:w="7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Google Data safety form completed; “data not sold” declared.</w:t>
            </w:r>
          </w:p>
        </w:tc>
        <w:tc>
          <w:tcPr>
            <w:tcW w:type="dxa" w:w="1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334155"/>
                <w:sz w:val="17"/>
                <w:szCs w:val="17"/>
              </w:rPr>
              <w:t xml:space="preserve">Legal/Eng</w:t>
            </w:r>
          </w:p>
        </w:tc>
      </w:tr>
      <w:tr>
        <w:tc>
          <w:tcPr>
            <w:tcW w:type="dxa" w:w="6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6</w:t>
            </w:r>
          </w:p>
        </w:tc>
        <w:tc>
          <w:tcPr>
            <w:tcW w:type="dxa" w:w="72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Sign in with Apple (or 4.8-equivalent) added alongside Google OAuth.</w:t>
            </w:r>
          </w:p>
        </w:tc>
        <w:tc>
          <w:tcPr>
            <w:tcW w:type="dxa" w:w="15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334155"/>
                <w:sz w:val="17"/>
                <w:szCs w:val="17"/>
              </w:rPr>
              <w:t xml:space="preserve">Eng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7</w:t>
            </w:r>
          </w:p>
        </w:tc>
        <w:tc>
          <w:tcPr>
            <w:tcW w:type="dxa" w:w="7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Consent capture (versioned) at signup; deletion &amp; opt-out in settings.</w:t>
            </w:r>
          </w:p>
        </w:tc>
        <w:tc>
          <w:tcPr>
            <w:tcW w:type="dxa" w:w="1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334155"/>
                <w:sz w:val="17"/>
                <w:szCs w:val="17"/>
              </w:rPr>
              <w:t xml:space="preserve">Eng</w:t>
            </w:r>
          </w:p>
        </w:tc>
      </w:tr>
      <w:tr>
        <w:tc>
          <w:tcPr>
            <w:tcW w:type="dxa" w:w="6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8</w:t>
            </w:r>
          </w:p>
        </w:tc>
        <w:tc>
          <w:tcPr>
            <w:tcW w:type="dxa" w:w="72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AAB built, Play App Signing enrolled, target API 36, 2SV on the account.</w:t>
            </w:r>
          </w:p>
        </w:tc>
        <w:tc>
          <w:tcPr>
            <w:tcW w:type="dxa" w:w="15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334155"/>
                <w:sz w:val="17"/>
                <w:szCs w:val="17"/>
              </w:rPr>
              <w:t xml:space="preserve">Eng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9</w:t>
            </w:r>
          </w:p>
        </w:tc>
        <w:tc>
          <w:tcPr>
            <w:tcW w:type="dxa" w:w="7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All icons/screenshots at exact required sizes, RGB, correct alpha rules.</w:t>
            </w:r>
          </w:p>
        </w:tc>
        <w:tc>
          <w:tcPr>
            <w:tcW w:type="dxa" w:w="1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334155"/>
                <w:sz w:val="17"/>
                <w:szCs w:val="17"/>
              </w:rPr>
              <w:t xml:space="preserve">Design</w:t>
            </w:r>
          </w:p>
        </w:tc>
      </w:tr>
      <w:tr>
        <w:tc>
          <w:tcPr>
            <w:tcW w:type="dxa" w:w="6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10</w:t>
            </w:r>
          </w:p>
        </w:tc>
        <w:tc>
          <w:tcPr>
            <w:tcW w:type="dxa" w:w="72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Location/camera/notification permission strings written with clear purpose.</w:t>
            </w:r>
          </w:p>
        </w:tc>
        <w:tc>
          <w:tcPr>
            <w:tcW w:type="dxa" w:w="15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334155"/>
                <w:sz w:val="17"/>
                <w:szCs w:val="17"/>
              </w:rPr>
              <w:t xml:space="preserve">Eng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11</w:t>
            </w:r>
          </w:p>
        </w:tc>
        <w:tc>
          <w:tcPr>
            <w:tcW w:type="dxa" w:w="7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Content rating (IARC) + child-safety standards reviewed for UGC/chat.</w:t>
            </w:r>
          </w:p>
        </w:tc>
        <w:tc>
          <w:tcPr>
            <w:tcW w:type="dxa" w:w="1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334155"/>
                <w:sz w:val="17"/>
                <w:szCs w:val="17"/>
              </w:rPr>
              <w:t xml:space="preserve">Legal</w:t>
            </w:r>
          </w:p>
        </w:tc>
      </w:tr>
      <w:tr>
        <w:tc>
          <w:tcPr>
            <w:tcW w:type="dxa" w:w="6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12</w:t>
            </w:r>
          </w:p>
        </w:tc>
        <w:tc>
          <w:tcPr>
            <w:tcW w:type="dxa" w:w="720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</w:pPr>
            <w:r>
              <w:rPr>
                <w:color w:val="334155"/>
                <w:sz w:val="17"/>
                <w:szCs w:val="17"/>
              </w:rPr>
              <w:t xml:space="preserve">External encrypted backups configured; Supabase moved to no-pause tier for launch.</w:t>
            </w:r>
          </w:p>
        </w:tc>
        <w:tc>
          <w:tcPr>
            <w:tcW w:type="dxa" w:w="1560"/>
            <w:shd w:fill="EEF2F6" w:color="auto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334155"/>
                <w:sz w:val="17"/>
                <w:szCs w:val="17"/>
              </w:rPr>
              <w:t xml:space="preserve">Eng</w:t>
            </w:r>
          </w:p>
        </w:tc>
      </w:tr>
    </w:tbl>
    <w:p>
      <w:pPr>
        <w:spacing w:after="120"/>
      </w:pPr>
    </w:p>
    <w:p>
      <w:pPr>
        <w:spacing w:after="110" w:line="274"/>
      </w:pPr>
      <w:r>
        <w:rPr>
          <w:b/>
          <w:bCs/>
          <w:i/>
          <w:iCs/>
          <w:color w:val="64748B"/>
          <w:sz w:val="21"/>
          <w:szCs w:val="21"/>
        </w:rPr>
        <w:t xml:space="preserve">Reminder: </w:t>
      </w:r>
      <w:r>
        <w:rPr>
          <w:i/>
          <w:iCs/>
          <w:color w:val="64748B"/>
          <w:sz w:val="19"/>
          <w:szCs w:val="19"/>
        </w:rPr>
        <w:t xml:space="preserve">this blueprint is a readiness guide, not legal advice. App Store and Play policies and privacy laws change often — confirm every current spec in App Store Connect and Play Console, and have qualified counsel review the Privacy Policy and data practices before launch.</w:t>
      </w:r>
    </w:p>
    <w:p>
      <w:pPr>
        <w:spacing w:after="120"/>
      </w:pPr>
    </w:p>
    <w:p>
      <w:pPr>
        <w:jc w:val="center"/>
      </w:pPr>
      <w:r>
        <w:rPr>
          <w:i/>
          <w:iCs/>
          <w:color w:val="64748B"/>
          <w:sz w:val="19"/>
          <w:szCs w:val="19"/>
        </w:rPr>
        <w:t xml:space="preserve">— End of Deployment Readiness &amp; Compliance Blueprint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before="40"/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spacing w:after="40"/>
      <w:jc w:val="right"/>
    </w:pPr>
    <w:r>
      <w:rPr>
        <w:color w:val="64748B"/>
        <w:sz w:val="16"/>
        <w:szCs w:val="16"/>
      </w:rPr>
      <w:t xml:space="preserve">PetCare Super App  ·  Compliance Blueprint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A5F"/>
      <w:sz w:val="29"/>
      <w:szCs w:val="29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A9D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PetCare Super App — Deployment Readiness &amp; Compliance Blueprint</dc:title>
  <dc:creator>CIO &amp; Legal Compliance Officer</dc:creator>
  <cp:lastModifiedBy>Un-named</cp:lastModifiedBy>
  <cp:revision>1</cp:revision>
  <dcterms:created xsi:type="dcterms:W3CDTF">2026-07-04T07:59:20.291Z</dcterms:created>
  <dcterms:modified xsi:type="dcterms:W3CDTF">2026-07-04T07:59:20.304Z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