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Bank Development Division</w:t>
        <w:br/>
        <w:t>English Translation</w:t>
      </w:r>
    </w:p>
    <w:p>
      <w:r>
        <w:t>Source: බැංකු සංවර්ධන අංශය (1).docx</w:t>
      </w:r>
    </w:p>
    <w:p>
      <w:pPr>
        <w:pStyle w:val="Heading1"/>
      </w:pPr>
      <w:r>
        <w:t>Bank Development Division</w:t>
      </w:r>
    </w:p>
    <w:p>
      <w:r>
        <w:t>The Federation has worked to delegate operational authority at rural and regional level to Janashakthi Bank Societies so that the Federation's vision, mission and objectives can be implemented. Each Janashakthi Bank Society is governed through:</w:t>
      </w:r>
    </w:p>
    <w:p>
      <w:pPr>
        <w:pStyle w:val="ListBullet"/>
      </w:pPr>
      <w:r>
        <w:t>Board of Management meetings</w:t>
      </w:r>
    </w:p>
    <w:p>
      <w:pPr>
        <w:pStyle w:val="ListBullet"/>
      </w:pPr>
      <w:r>
        <w:t>Monday meetings</w:t>
      </w:r>
    </w:p>
    <w:p>
      <w:pPr>
        <w:pStyle w:val="ListBullet"/>
      </w:pPr>
      <w:r>
        <w:t>Fortnightly meetings</w:t>
      </w:r>
    </w:p>
    <w:p>
      <w:pPr>
        <w:pStyle w:val="ListBullet"/>
      </w:pPr>
      <w:r>
        <w:t>Society meetings</w:t>
      </w:r>
    </w:p>
    <w:p>
      <w:pPr>
        <w:pStyle w:val="ListBullet"/>
      </w:pPr>
      <w:r>
        <w:t>Zone meetings / family meetings</w:t>
      </w:r>
    </w:p>
    <w:p>
      <w:r>
        <w:t>The objectives of the Women's Development Federation are advanced by achieving the objectives of the Janashakthi Bank Societies and empowering families in the community.</w:t>
      </w:r>
    </w:p>
    <w:p>
      <w:r>
        <w:t>Under the Federation's constitution and the by-laws of the Janashakthi Bank Societies, the objectives include:</w:t>
      </w:r>
    </w:p>
    <w:p>
      <w:pPr>
        <w:pStyle w:val="ListBullet"/>
      </w:pPr>
      <w:r>
        <w:t>Increase savings of member families.</w:t>
      </w:r>
    </w:p>
    <w:p>
      <w:pPr>
        <w:pStyle w:val="ListBullet"/>
      </w:pPr>
      <w:r>
        <w:t>Obtain loans to develop existing and new income-generating activities of member families.</w:t>
      </w:r>
    </w:p>
    <w:p>
      <w:pPr>
        <w:pStyle w:val="ListBullet"/>
      </w:pPr>
      <w:r>
        <w:t>Provide loans for emergencies and housing development.</w:t>
      </w:r>
    </w:p>
    <w:p>
      <w:pPr>
        <w:pStyle w:val="ListBullet"/>
      </w:pPr>
      <w:r>
        <w:t>Introduce social-security mechanisms.</w:t>
      </w:r>
    </w:p>
    <w:p>
      <w:pPr>
        <w:pStyle w:val="ListBullet"/>
      </w:pPr>
      <w:r>
        <w:t>Mobilize members for social participation.</w:t>
      </w:r>
    </w:p>
    <w:p>
      <w:pPr>
        <w:pStyle w:val="ListBullet"/>
      </w:pPr>
      <w:r>
        <w:t>Free members from the control of rural and urban moneylenders.</w:t>
      </w:r>
    </w:p>
    <w:p>
      <w:pPr>
        <w:pStyle w:val="ListBullet"/>
      </w:pPr>
      <w:r>
        <w:t>Bring women together within a strong economic organization.</w:t>
      </w:r>
    </w:p>
    <w:p>
      <w:pPr>
        <w:pStyle w:val="Heading1"/>
      </w:pPr>
      <w:r>
        <w:t>Membership of Janashakthi Bank Societies</w:t>
      </w:r>
    </w:p>
    <w:p>
      <w:pPr>
        <w:pStyle w:val="ListBullet"/>
      </w:pPr>
      <w:r>
        <w:t>Members of rural women's societies may join a Janashakthi Bank Society as groups. Close blood relatives from the same family may not join as the same group.</w:t>
      </w:r>
    </w:p>
    <w:p>
      <w:pPr>
        <w:pStyle w:val="ListBullet"/>
      </w:pPr>
      <w:r>
        <w:t>At least one share worth LKR 500 must be obtained when joining. The share amount may be paid in installments or in one payment.</w:t>
      </w:r>
    </w:p>
    <w:p>
      <w:pPr>
        <w:pStyle w:val="ListBullet"/>
      </w:pPr>
      <w:r>
        <w:t>Membership application forms are obtained from the Bank Society or rural women's society. Each member of a small group completes an individual form, while the group leader completes an additional form and submits the required share amount through the treasurer.</w:t>
      </w:r>
    </w:p>
    <w:p>
      <w:pPr>
        <w:pStyle w:val="ListBullet"/>
      </w:pPr>
      <w:r>
        <w:t>The membership application register also serves as the membership register.</w:t>
      </w:r>
    </w:p>
    <w:p>
      <w:pPr>
        <w:pStyle w:val="ListBullet"/>
      </w:pPr>
      <w:r>
        <w:t>Each member must nominate a successor/beneficiary on the application.</w:t>
      </w:r>
    </w:p>
    <w:p>
      <w:pPr>
        <w:pStyle w:val="ListBullet"/>
      </w:pPr>
      <w:r>
        <w:t>Members may apply for loans after one month of membership.</w:t>
      </w:r>
    </w:p>
    <w:p>
      <w:pPr>
        <w:pStyle w:val="ListBullet"/>
      </w:pPr>
      <w:r>
        <w:t>If a member changes residence, dies or goes abroad and an amount is due to the Bank Society, the amount may be recovered from her account and the balance released, subject to written authorization regarding the circumstances.</w:t>
      </w:r>
    </w:p>
    <w:p>
      <w:pPr>
        <w:pStyle w:val="ListBullet"/>
      </w:pPr>
      <w:r>
        <w:t>If membership is terminated by the Board of Management or a member resigns for a special reason, the Board may discuss and decide on release of the share amount, with advice from the head office.</w:t>
      </w:r>
    </w:p>
    <w:p>
      <w:pPr>
        <w:pStyle w:val="ListBullet"/>
      </w:pPr>
      <w:r>
        <w:t>Until the Bank Society becomes profitable, the Board of Management may pay interest on share capital.</w:t>
      </w:r>
    </w:p>
    <w:p>
      <w:r>
        <w:t>The Board of Management has full authority over admission to membership.</w:t>
      </w:r>
    </w:p>
    <w:p>
      <w:pPr>
        <w:pStyle w:val="Heading2"/>
      </w:pPr>
      <w:r>
        <w:t>Sources of Capital of a Janashakthi Bank Society</w:t>
      </w:r>
    </w:p>
    <w:p>
      <w:pPr>
        <w:pStyle w:val="ListBullet"/>
      </w:pPr>
      <w:r>
        <w:t>Members' share capital</w:t>
      </w:r>
    </w:p>
    <w:p>
      <w:pPr>
        <w:pStyle w:val="ListBullet"/>
      </w:pPr>
      <w:r>
        <w:t>Member and non-member savings</w:t>
      </w:r>
    </w:p>
    <w:p>
      <w:pPr>
        <w:pStyle w:val="ListBullet"/>
      </w:pPr>
      <w:r>
        <w:t>Local and foreign grants</w:t>
      </w:r>
    </w:p>
    <w:p>
      <w:pPr>
        <w:pStyle w:val="ListBullet"/>
      </w:pPr>
      <w:r>
        <w:t>External loan funds</w:t>
      </w:r>
    </w:p>
    <w:p>
      <w:r>
        <w:t>External borrowing may be obtained from the Women's Development Federation. Janashakthi Bank Societies do not have authority to obtain loans from external institutions. Loans or assistance of any kind require approval from the Federation's Executive Committee.</w:t>
      </w:r>
    </w:p>
    <w:p>
      <w:pPr>
        <w:pStyle w:val="Heading2"/>
      </w:pPr>
      <w:r>
        <w:t>Janashakthi Bank Profits</w:t>
      </w:r>
    </w:p>
    <w:p>
      <w:r>
        <w:t>The document defines Bank Society profits as surplus funds remaining after all expenses have been paid following semi-annual and annual audits.</w:t>
      </w:r>
    </w:p>
    <w:p>
      <w:pPr>
        <w:pStyle w:val="Heading2"/>
      </w:pPr>
      <w:r>
        <w:t>Board of Management</w:t>
      </w:r>
    </w:p>
    <w:p>
      <w:r>
        <w:t>Participation: honorary presidents of women's societies, Bank Society staff and supervisory officers (zonal audit secretary and zonal regulator). The Board meets every two weeks.</w:t>
      </w:r>
    </w:p>
    <w:p>
      <w:pPr>
        <w:pStyle w:val="ListBullet"/>
      </w:pPr>
      <w:r>
        <w:t>Approve customer/member recruitment.</w:t>
      </w:r>
    </w:p>
    <w:p>
      <w:pPr>
        <w:pStyle w:val="ListBullet"/>
      </w:pPr>
      <w:r>
        <w:t>Approve all payments together with the relevant staff paper/documentation.</w:t>
      </w:r>
    </w:p>
    <w:p>
      <w:pPr>
        <w:pStyle w:val="ListBullet"/>
      </w:pPr>
      <w:r>
        <w:t>Approve loans.</w:t>
      </w:r>
    </w:p>
    <w:p>
      <w:pPr>
        <w:pStyle w:val="ListBullet"/>
      </w:pPr>
      <w:r>
        <w:t>Present the financial position.</w:t>
      </w:r>
    </w:p>
    <w:p>
      <w:pPr>
        <w:pStyle w:val="ListBullet"/>
      </w:pPr>
      <w:r>
        <w:t>Maintain PAR at 0%.</w:t>
      </w:r>
    </w:p>
    <w:p>
      <w:pPr>
        <w:pStyle w:val="ListBullet"/>
      </w:pPr>
      <w:r>
        <w:t>Supervise staff service activities.</w:t>
      </w:r>
    </w:p>
    <w:p>
      <w:pPr>
        <w:pStyle w:val="ListBullet"/>
      </w:pPr>
      <w:r>
        <w:t>Decide on legal action for recovery of overdue loans where necessary.</w:t>
      </w:r>
    </w:p>
    <w:p>
      <w:pPr>
        <w:pStyle w:val="Heading2"/>
      </w:pPr>
      <w:r>
        <w:t>Monday Meeting</w:t>
      </w:r>
    </w:p>
    <w:p>
      <w:pPr>
        <w:pStyle w:val="ListBullet"/>
      </w:pPr>
      <w:r>
        <w:t>Held every Monday.</w:t>
      </w:r>
    </w:p>
    <w:p>
      <w:pPr>
        <w:pStyle w:val="ListBullet"/>
      </w:pPr>
      <w:r>
        <w:t>All Bank Society staff participate.</w:t>
      </w:r>
    </w:p>
    <w:p>
      <w:pPr>
        <w:pStyle w:val="ListBullet"/>
      </w:pPr>
      <w:r>
        <w:t>Zonal supervisors participate (zonal audit secretary and zonal regulator).</w:t>
      </w:r>
    </w:p>
    <w:p>
      <w:pPr>
        <w:pStyle w:val="ListBullet"/>
      </w:pPr>
      <w:r>
        <w:t>Each officer sets targets for work to be completed during the week.</w:t>
      </w:r>
    </w:p>
    <w:p>
      <w:pPr>
        <w:pStyle w:val="ListBullet"/>
      </w:pPr>
      <w:r>
        <w:t>Progress from the previous week is reviewed.</w:t>
      </w:r>
    </w:p>
    <w:p>
      <w:pPr>
        <w:pStyle w:val="ListBullet"/>
      </w:pPr>
      <w:r>
        <w:t>Staff are directed toward improving the profitability of the Bank Society.</w:t>
      </w:r>
    </w:p>
    <w:p>
      <w:pPr>
        <w:pStyle w:val="Heading2"/>
      </w:pPr>
      <w:r>
        <w:t>Savings Products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Savings Type</w:t>
            </w:r>
          </w:p>
        </w:tc>
        <w:tc>
          <w:tcPr>
            <w:tcW w:type="dxa" w:w="2160"/>
          </w:tcPr>
          <w:p>
            <w:r>
              <w:t>Annual Interest</w:t>
            </w:r>
          </w:p>
        </w:tc>
        <w:tc>
          <w:tcPr>
            <w:tcW w:type="dxa" w:w="2160"/>
          </w:tcPr>
          <w:p>
            <w:r>
              <w:t>Calculation / Accounting Period</w:t>
            </w:r>
          </w:p>
        </w:tc>
      </w:tr>
      <w:tr>
        <w:tc>
          <w:tcPr>
            <w:tcW w:type="dxa" w:w="2160"/>
          </w:tcPr>
          <w:p>
            <w:r>
              <w:t>1</w:t>
            </w:r>
          </w:p>
        </w:tc>
        <w:tc>
          <w:tcPr>
            <w:tcW w:type="dxa" w:w="2160"/>
          </w:tcPr>
          <w:p>
            <w:r>
              <w:t>Member Shares</w:t>
            </w:r>
          </w:p>
        </w:tc>
        <w:tc>
          <w:tcPr>
            <w:tcW w:type="dxa" w:w="2160"/>
          </w:tcPr>
          <w:p>
            <w:r>
              <w:t>4%</w:t>
            </w:r>
          </w:p>
        </w:tc>
        <w:tc>
          <w:tcPr>
            <w:tcW w:type="dxa" w:w="2160"/>
          </w:tcPr>
          <w:p>
            <w:r>
              <w:t>Annual interest is calculated and recorded. When profit exceeds LKR 100,000, a 25% dividend is stated.</w:t>
            </w:r>
          </w:p>
        </w:tc>
      </w:tr>
      <w:tr>
        <w:tc>
          <w:tcPr>
            <w:tcW w:type="dxa" w:w="2160"/>
          </w:tcPr>
          <w:p>
            <w:r>
              <w:t>2</w:t>
            </w:r>
          </w:p>
        </w:tc>
        <w:tc>
          <w:tcPr>
            <w:tcW w:type="dxa" w:w="2160"/>
          </w:tcPr>
          <w:p>
            <w:r>
              <w:t>Member Deposits</w:t>
            </w:r>
          </w:p>
        </w:tc>
        <w:tc>
          <w:tcPr>
            <w:tcW w:type="dxa" w:w="2160"/>
          </w:tcPr>
          <w:p>
            <w:r>
              <w:t>3%</w:t>
            </w:r>
          </w:p>
        </w:tc>
        <w:tc>
          <w:tcPr>
            <w:tcW w:type="dxa" w:w="2160"/>
          </w:tcPr>
          <w:p>
            <w:r>
              <w:t>Calculated quarterly and accounted for semi-annually.</w:t>
            </w:r>
          </w:p>
        </w:tc>
      </w:tr>
      <w:tr>
        <w:tc>
          <w:tcPr>
            <w:tcW w:type="dxa" w:w="2160"/>
          </w:tcPr>
          <w:p>
            <w:r>
              <w:t>3</w:t>
            </w:r>
          </w:p>
        </w:tc>
        <w:tc>
          <w:tcPr>
            <w:tcW w:type="dxa" w:w="2160"/>
          </w:tcPr>
          <w:p>
            <w:r>
              <w:t>Group Deposits</w:t>
            </w:r>
          </w:p>
        </w:tc>
        <w:tc>
          <w:tcPr>
            <w:tcW w:type="dxa" w:w="2160"/>
          </w:tcPr>
          <w:p>
            <w:r>
              <w:t>3%</w:t>
            </w:r>
          </w:p>
        </w:tc>
        <w:tc>
          <w:tcPr>
            <w:tcW w:type="dxa" w:w="2160"/>
          </w:tcPr>
          <w:p>
            <w:r>
              <w:t>Calculated quarterly and accounted for semi-annually.</w:t>
            </w:r>
          </w:p>
        </w:tc>
      </w:tr>
      <w:tr>
        <w:tc>
          <w:tcPr>
            <w:tcW w:type="dxa" w:w="2160"/>
          </w:tcPr>
          <w:p>
            <w:r>
              <w:t>4</w:t>
            </w:r>
          </w:p>
        </w:tc>
        <w:tc>
          <w:tcPr>
            <w:tcW w:type="dxa" w:w="2160"/>
          </w:tcPr>
          <w:p>
            <w:r>
              <w:t>Amma Deposits (Voluntary)</w:t>
            </w:r>
          </w:p>
        </w:tc>
        <w:tc>
          <w:tcPr>
            <w:tcW w:type="dxa" w:w="2160"/>
          </w:tcPr>
          <w:p>
            <w:r>
              <w:t>3%</w:t>
            </w:r>
          </w:p>
        </w:tc>
        <w:tc>
          <w:tcPr>
            <w:tcW w:type="dxa" w:w="2160"/>
          </w:tcPr>
          <w:p>
            <w:r>
              <w:t>Calculated quarterly and accounted for semi-annually.</w:t>
            </w:r>
          </w:p>
        </w:tc>
      </w:tr>
      <w:tr>
        <w:tc>
          <w:tcPr>
            <w:tcW w:type="dxa" w:w="2160"/>
          </w:tcPr>
          <w:p>
            <w:r>
              <w:t>5</w:t>
            </w:r>
          </w:p>
        </w:tc>
        <w:tc>
          <w:tcPr>
            <w:tcW w:type="dxa" w:w="2160"/>
          </w:tcPr>
          <w:p>
            <w:r>
              <w:t>Amma Contract Deposit (investment savings)</w:t>
            </w:r>
          </w:p>
        </w:tc>
        <w:tc>
          <w:tcPr>
            <w:tcW w:type="dxa" w:w="2160"/>
          </w:tcPr>
          <w:p>
            <w:r>
              <w:t>4%</w:t>
            </w:r>
          </w:p>
        </w:tc>
        <w:tc>
          <w:tcPr>
            <w:tcW w:type="dxa" w:w="2160"/>
          </w:tcPr>
          <w:p>
            <w:r>
              <w:t>Interest is calculated quarterly and paid after five years; a 3% benefit is paid on the balance after five years.</w:t>
            </w:r>
          </w:p>
        </w:tc>
      </w:tr>
      <w:tr>
        <w:tc>
          <w:tcPr>
            <w:tcW w:type="dxa" w:w="2160"/>
          </w:tcPr>
          <w:p>
            <w:r>
              <w:t>6</w:t>
            </w:r>
          </w:p>
        </w:tc>
        <w:tc>
          <w:tcPr>
            <w:tcW w:type="dxa" w:w="2160"/>
          </w:tcPr>
          <w:p>
            <w:r>
              <w:t>Senehasa Deposits</w:t>
            </w:r>
          </w:p>
        </w:tc>
        <w:tc>
          <w:tcPr>
            <w:tcW w:type="dxa" w:w="2160"/>
          </w:tcPr>
          <w:p>
            <w:r>
              <w:t>3%</w:t>
            </w:r>
          </w:p>
        </w:tc>
        <w:tc>
          <w:tcPr>
            <w:tcW w:type="dxa" w:w="2160"/>
          </w:tcPr>
          <w:p>
            <w:r>
              <w:t>Calculated quarterly and accounted for semi-annually.</w:t>
            </w:r>
          </w:p>
        </w:tc>
      </w:tr>
      <w:tr>
        <w:tc>
          <w:tcPr>
            <w:tcW w:type="dxa" w:w="2160"/>
          </w:tcPr>
          <w:p>
            <w:r>
              <w:t>7</w:t>
            </w:r>
          </w:p>
        </w:tc>
        <w:tc>
          <w:tcPr>
            <w:tcW w:type="dxa" w:w="2160"/>
          </w:tcPr>
          <w:p>
            <w:r>
              <w:t>Open Deposits</w:t>
            </w:r>
          </w:p>
        </w:tc>
        <w:tc>
          <w:tcPr>
            <w:tcW w:type="dxa" w:w="2160"/>
          </w:tcPr>
          <w:p>
            <w:r>
              <w:t>3%</w:t>
            </w:r>
          </w:p>
        </w:tc>
        <w:tc>
          <w:tcPr>
            <w:tcW w:type="dxa" w:w="2160"/>
          </w:tcPr>
          <w:p>
            <w:r>
              <w:t>Calculated quarterly and accounted for semi-annually.</w:t>
            </w:r>
          </w:p>
        </w:tc>
      </w:tr>
    </w:tbl>
    <w:p>
      <w:pPr>
        <w:pStyle w:val="Heading2"/>
      </w:pPr>
      <w:r>
        <w:t>Loan Products Issued by Janashakthi Bank Societies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Loan Type</w:t>
            </w:r>
          </w:p>
        </w:tc>
        <w:tc>
          <w:tcPr>
            <w:tcW w:type="dxa" w:w="1728"/>
          </w:tcPr>
          <w:p>
            <w:r>
              <w:t>Loan Amount (LKR)</w:t>
            </w:r>
          </w:p>
        </w:tc>
        <w:tc>
          <w:tcPr>
            <w:tcW w:type="dxa" w:w="1728"/>
          </w:tcPr>
          <w:p>
            <w:r>
              <w:t>Repayment Period / Method</w:t>
            </w:r>
          </w:p>
        </w:tc>
        <w:tc>
          <w:tcPr>
            <w:tcW w:type="dxa" w:w="1728"/>
          </w:tcPr>
          <w:p>
            <w:r>
              <w:t>Annual Interest / Insurance Contribution</w:t>
            </w:r>
          </w:p>
        </w:tc>
      </w:tr>
      <w:tr>
        <w:tc>
          <w:tcPr>
            <w:tcW w:type="dxa" w:w="1728"/>
          </w:tcPr>
          <w:p>
            <w:r>
              <w:t>1</w:t>
            </w:r>
          </w:p>
        </w:tc>
        <w:tc>
          <w:tcPr>
            <w:tcW w:type="dxa" w:w="1728"/>
          </w:tcPr>
          <w:p>
            <w:r>
              <w:t>Cultivation Loan (paddy)</w:t>
            </w:r>
          </w:p>
        </w:tc>
        <w:tc>
          <w:tcPr>
            <w:tcW w:type="dxa" w:w="1728"/>
          </w:tcPr>
          <w:p>
            <w:r>
              <w:t>50,000–500,000</w:t>
            </w:r>
          </w:p>
        </w:tc>
        <w:tc>
          <w:tcPr>
            <w:tcW w:type="dxa" w:w="1728"/>
          </w:tcPr>
          <w:p>
            <w:r>
              <w:t>6 months; reducing balance</w:t>
            </w:r>
          </w:p>
        </w:tc>
        <w:tc>
          <w:tcPr>
            <w:tcW w:type="dxa" w:w="1728"/>
          </w:tcPr>
          <w:p>
            <w:r>
              <w:t>24%; insurance contribution 3%–1%</w:t>
            </w:r>
          </w:p>
        </w:tc>
      </w:tr>
      <w:tr>
        <w:tc>
          <w:tcPr>
            <w:tcW w:type="dxa" w:w="1728"/>
          </w:tcPr>
          <w:p>
            <w:r>
              <w:t>2</w:t>
            </w:r>
          </w:p>
        </w:tc>
        <w:tc>
          <w:tcPr>
            <w:tcW w:type="dxa" w:w="1728"/>
          </w:tcPr>
          <w:p>
            <w:r>
              <w:t>Business Loan</w:t>
            </w:r>
          </w:p>
        </w:tc>
        <w:tc>
          <w:tcPr>
            <w:tcW w:type="dxa" w:w="1728"/>
          </w:tcPr>
          <w:p>
            <w:r>
              <w:t>50,000–500,000</w:t>
            </w:r>
          </w:p>
        </w:tc>
        <w:tc>
          <w:tcPr>
            <w:tcW w:type="dxa" w:w="1728"/>
          </w:tcPr>
          <w:p>
            <w:r>
              <w:t>1–5 years; reducing balance</w:t>
            </w:r>
          </w:p>
        </w:tc>
        <w:tc>
          <w:tcPr>
            <w:tcW w:type="dxa" w:w="1728"/>
          </w:tcPr>
          <w:p>
            <w:r>
              <w:t>24%; insurance contribution 3%–1%</w:t>
            </w:r>
          </w:p>
        </w:tc>
      </w:tr>
      <w:tr>
        <w:tc>
          <w:tcPr>
            <w:tcW w:type="dxa" w:w="1728"/>
          </w:tcPr>
          <w:p>
            <w:r>
              <w:t>3</w:t>
            </w:r>
          </w:p>
        </w:tc>
        <w:tc>
          <w:tcPr>
            <w:tcW w:type="dxa" w:w="1728"/>
          </w:tcPr>
          <w:p>
            <w:r>
              <w:t>Housing Loan</w:t>
            </w:r>
          </w:p>
        </w:tc>
        <w:tc>
          <w:tcPr>
            <w:tcW w:type="dxa" w:w="1728"/>
          </w:tcPr>
          <w:p>
            <w:r>
              <w:t>100,000–300,000</w:t>
            </w:r>
          </w:p>
        </w:tc>
        <w:tc>
          <w:tcPr>
            <w:tcW w:type="dxa" w:w="1728"/>
          </w:tcPr>
          <w:p>
            <w:r>
              <w:t>3–4 years; reducing balance</w:t>
            </w:r>
          </w:p>
        </w:tc>
        <w:tc>
          <w:tcPr>
            <w:tcW w:type="dxa" w:w="1728"/>
          </w:tcPr>
          <w:p>
            <w:r>
              <w:t>24%; insurance contribution 3%</w:t>
            </w:r>
          </w:p>
        </w:tc>
      </w:tr>
      <w:tr>
        <w:tc>
          <w:tcPr>
            <w:tcW w:type="dxa" w:w="1728"/>
          </w:tcPr>
          <w:p>
            <w:r>
              <w:t>4</w:t>
            </w:r>
          </w:p>
        </w:tc>
        <w:tc>
          <w:tcPr>
            <w:tcW w:type="dxa" w:w="1728"/>
          </w:tcPr>
          <w:p>
            <w:r>
              <w:t>Super Loan</w:t>
            </w:r>
          </w:p>
        </w:tc>
        <w:tc>
          <w:tcPr>
            <w:tcW w:type="dxa" w:w="1728"/>
          </w:tcPr>
          <w:p>
            <w:r>
              <w:t>50,000–100,000</w:t>
            </w:r>
          </w:p>
        </w:tc>
        <w:tc>
          <w:tcPr>
            <w:tcW w:type="dxa" w:w="1728"/>
          </w:tcPr>
          <w:p>
            <w:r>
              <w:t>3 years; reducing balance</w:t>
            </w:r>
          </w:p>
        </w:tc>
        <w:tc>
          <w:tcPr>
            <w:tcW w:type="dxa" w:w="1728"/>
          </w:tcPr>
          <w:p>
            <w:r>
              <w:t>24%; insurance contribution 1.5%–1%</w:t>
            </w:r>
          </w:p>
        </w:tc>
      </w:tr>
      <w:tr>
        <w:tc>
          <w:tcPr>
            <w:tcW w:type="dxa" w:w="1728"/>
          </w:tcPr>
          <w:p>
            <w:r>
              <w:t>5</w:t>
            </w:r>
          </w:p>
        </w:tc>
        <w:tc>
          <w:tcPr>
            <w:tcW w:type="dxa" w:w="1728"/>
          </w:tcPr>
          <w:p>
            <w:r>
              <w:t>Sanitation Loan</w:t>
            </w:r>
          </w:p>
        </w:tc>
        <w:tc>
          <w:tcPr>
            <w:tcW w:type="dxa" w:w="1728"/>
          </w:tcPr>
          <w:p>
            <w:r>
              <w:t>7,500–25,000</w:t>
            </w:r>
          </w:p>
        </w:tc>
        <w:tc>
          <w:tcPr>
            <w:tcW w:type="dxa" w:w="1728"/>
          </w:tcPr>
          <w:p>
            <w:r>
              <w:t>6 months–2 years; reducing balance</w:t>
            </w:r>
          </w:p>
        </w:tc>
        <w:tc>
          <w:tcPr>
            <w:tcW w:type="dxa" w:w="1728"/>
          </w:tcPr>
          <w:p>
            <w:r>
              <w:t>24%</w:t>
            </w:r>
          </w:p>
        </w:tc>
      </w:tr>
      <w:tr>
        <w:tc>
          <w:tcPr>
            <w:tcW w:type="dxa" w:w="1728"/>
          </w:tcPr>
          <w:p>
            <w:r>
              <w:t>6</w:t>
            </w:r>
          </w:p>
        </w:tc>
        <w:tc>
          <w:tcPr>
            <w:tcW w:type="dxa" w:w="1728"/>
          </w:tcPr>
          <w:p>
            <w:r>
              <w:t>Savings Loan</w:t>
            </w:r>
          </w:p>
        </w:tc>
        <w:tc>
          <w:tcPr>
            <w:tcW w:type="dxa" w:w="1728"/>
          </w:tcPr>
          <w:p>
            <w:r>
              <w:t>Up to 90% of savings</w:t>
            </w:r>
          </w:p>
        </w:tc>
        <w:tc>
          <w:tcPr>
            <w:tcW w:type="dxa" w:w="1728"/>
          </w:tcPr>
          <w:p>
            <w:r>
              <w:t>1–3 years; reducing balance</w:t>
            </w:r>
          </w:p>
        </w:tc>
        <w:tc>
          <w:tcPr>
            <w:tcW w:type="dxa" w:w="1728"/>
          </w:tcPr>
          <w:p>
            <w:r>
              <w:t>Rate not clearly shown in source</w:t>
            </w:r>
          </w:p>
        </w:tc>
      </w:tr>
      <w:tr>
        <w:tc>
          <w:tcPr>
            <w:tcW w:type="dxa" w:w="1728"/>
          </w:tcPr>
          <w:p>
            <w:r>
              <w:t>7</w:t>
            </w:r>
          </w:p>
        </w:tc>
        <w:tc>
          <w:tcPr>
            <w:tcW w:type="dxa" w:w="1728"/>
          </w:tcPr>
          <w:p>
            <w:r>
              <w:t>Festival Loan – Staff</w:t>
            </w:r>
          </w:p>
        </w:tc>
        <w:tc>
          <w:tcPr>
            <w:tcW w:type="dxa" w:w="1728"/>
          </w:tcPr>
          <w:p>
            <w:r>
              <w:t>35,000</w:t>
            </w:r>
          </w:p>
        </w:tc>
        <w:tc>
          <w:tcPr>
            <w:tcW w:type="dxa" w:w="1728"/>
          </w:tcPr>
          <w:p>
            <w:r>
              <w:t>10 months; reducing balance</w:t>
            </w:r>
          </w:p>
        </w:tc>
        <w:tc>
          <w:tcPr>
            <w:tcW w:type="dxa" w:w="1728"/>
          </w:tcPr>
          <w:p>
            <w:r>
              <w:t>6%</w:t>
            </w:r>
          </w:p>
        </w:tc>
      </w:tr>
      <w:tr>
        <w:tc>
          <w:tcPr>
            <w:tcW w:type="dxa" w:w="1728"/>
          </w:tcPr>
          <w:p>
            <w:r>
              <w:t>8</w:t>
            </w:r>
          </w:p>
        </w:tc>
        <w:tc>
          <w:tcPr>
            <w:tcW w:type="dxa" w:w="1728"/>
          </w:tcPr>
          <w:p>
            <w:r>
              <w:t>Festival Loan – Member</w:t>
            </w:r>
          </w:p>
        </w:tc>
        <w:tc>
          <w:tcPr>
            <w:tcW w:type="dxa" w:w="1728"/>
          </w:tcPr>
          <w:p>
            <w:r>
              <w:t>35,000</w:t>
            </w:r>
          </w:p>
        </w:tc>
        <w:tc>
          <w:tcPr>
            <w:tcW w:type="dxa" w:w="1728"/>
          </w:tcPr>
          <w:p>
            <w:r>
              <w:t>10 months; reducing balance</w:t>
            </w:r>
          </w:p>
        </w:tc>
        <w:tc>
          <w:tcPr>
            <w:tcW w:type="dxa" w:w="1728"/>
          </w:tcPr>
          <w:p>
            <w:r>
              <w:t>6%; 2% shown in source table</w:t>
            </w:r>
          </w:p>
        </w:tc>
      </w:tr>
      <w:tr>
        <w:tc>
          <w:tcPr>
            <w:tcW w:type="dxa" w:w="1728"/>
          </w:tcPr>
          <w:p>
            <w:r>
              <w:t>9</w:t>
            </w:r>
          </w:p>
        </w:tc>
        <w:tc>
          <w:tcPr>
            <w:tcW w:type="dxa" w:w="1728"/>
          </w:tcPr>
          <w:p>
            <w:r>
              <w:t>Motorcycle Loan – Staff</w:t>
            </w:r>
          </w:p>
        </w:tc>
        <w:tc>
          <w:tcPr>
            <w:tcW w:type="dxa" w:w="1728"/>
          </w:tcPr>
          <w:p>
            <w:r>
              <w:t>400,000</w:t>
            </w:r>
          </w:p>
        </w:tc>
        <w:tc>
          <w:tcPr>
            <w:tcW w:type="dxa" w:w="1728"/>
          </w:tcPr>
          <w:p>
            <w:r>
              <w:t>5 years; reducing balance</w:t>
            </w:r>
          </w:p>
        </w:tc>
        <w:tc>
          <w:tcPr>
            <w:tcW w:type="dxa" w:w="1728"/>
          </w:tcPr>
          <w:p>
            <w:r>
              <w:t>13%</w:t>
            </w:r>
          </w:p>
        </w:tc>
      </w:tr>
      <w:tr>
        <w:tc>
          <w:tcPr>
            <w:tcW w:type="dxa" w:w="1728"/>
          </w:tcPr>
          <w:p>
            <w:r>
              <w:t>10</w:t>
            </w:r>
          </w:p>
        </w:tc>
        <w:tc>
          <w:tcPr>
            <w:tcW w:type="dxa" w:w="1728"/>
          </w:tcPr>
          <w:p>
            <w:r>
              <w:t>Motorcycle Loan – Member</w:t>
            </w:r>
          </w:p>
        </w:tc>
        <w:tc>
          <w:tcPr>
            <w:tcW w:type="dxa" w:w="1728"/>
          </w:tcPr>
          <w:p>
            <w:r>
              <w:t>400,000</w:t>
            </w:r>
          </w:p>
        </w:tc>
        <w:tc>
          <w:tcPr>
            <w:tcW w:type="dxa" w:w="1728"/>
          </w:tcPr>
          <w:p>
            <w:r>
              <w:t>5 years; reducing balance</w:t>
            </w:r>
          </w:p>
        </w:tc>
        <w:tc>
          <w:tcPr>
            <w:tcW w:type="dxa" w:w="1728"/>
          </w:tcPr>
          <w:p>
            <w:r>
              <w:t>24%</w:t>
            </w:r>
          </w:p>
        </w:tc>
      </w:tr>
      <w:tr>
        <w:tc>
          <w:tcPr>
            <w:tcW w:type="dxa" w:w="1728"/>
          </w:tcPr>
          <w:p>
            <w:r>
              <w:t>11</w:t>
            </w:r>
          </w:p>
        </w:tc>
        <w:tc>
          <w:tcPr>
            <w:tcW w:type="dxa" w:w="1728"/>
          </w:tcPr>
          <w:p>
            <w:r>
              <w:t>Amma Housing Loan</w:t>
            </w:r>
          </w:p>
        </w:tc>
        <w:tc>
          <w:tcPr>
            <w:tcW w:type="dxa" w:w="1728"/>
          </w:tcPr>
          <w:p>
            <w:r>
              <w:t>20,000–300,000</w:t>
            </w:r>
          </w:p>
        </w:tc>
        <w:tc>
          <w:tcPr>
            <w:tcW w:type="dxa" w:w="1728"/>
          </w:tcPr>
          <w:p>
            <w:r>
              <w:t>1–5 years; reducing balance</w:t>
            </w:r>
          </w:p>
        </w:tc>
        <w:tc>
          <w:tcPr>
            <w:tcW w:type="dxa" w:w="1728"/>
          </w:tcPr>
          <w:p>
            <w:r>
              <w:t>24%</w:t>
            </w:r>
          </w:p>
        </w:tc>
      </w:tr>
      <w:tr>
        <w:tc>
          <w:tcPr>
            <w:tcW w:type="dxa" w:w="1728"/>
          </w:tcPr>
          <w:p>
            <w:r>
              <w:t>12</w:t>
            </w:r>
          </w:p>
        </w:tc>
        <w:tc>
          <w:tcPr>
            <w:tcW w:type="dxa" w:w="1728"/>
          </w:tcPr>
          <w:p>
            <w:r>
              <w:t>Education Loan – Computer</w:t>
            </w:r>
          </w:p>
        </w:tc>
        <w:tc>
          <w:tcPr>
            <w:tcW w:type="dxa" w:w="1728"/>
          </w:tcPr>
          <w:p>
            <w:r>
              <w:t>250,000</w:t>
            </w:r>
          </w:p>
        </w:tc>
        <w:tc>
          <w:tcPr>
            <w:tcW w:type="dxa" w:w="1728"/>
          </w:tcPr>
          <w:p>
            <w:r>
              <w:t>5 years; reducing balance</w:t>
            </w:r>
          </w:p>
        </w:tc>
        <w:tc>
          <w:tcPr>
            <w:tcW w:type="dxa" w:w="1728"/>
          </w:tcPr>
          <w:p>
            <w:r>
              <w:t>24%; 1% shown in source table</w:t>
            </w:r>
          </w:p>
        </w:tc>
      </w:tr>
      <w:tr>
        <w:tc>
          <w:tcPr>
            <w:tcW w:type="dxa" w:w="1728"/>
          </w:tcPr>
          <w:p>
            <w:r>
              <w:t>13</w:t>
            </w:r>
          </w:p>
        </w:tc>
        <w:tc>
          <w:tcPr>
            <w:tcW w:type="dxa" w:w="1728"/>
          </w:tcPr>
          <w:p>
            <w:r>
              <w:t>Education Loan – School Equipment</w:t>
            </w:r>
          </w:p>
        </w:tc>
        <w:tc>
          <w:tcPr>
            <w:tcW w:type="dxa" w:w="1728"/>
          </w:tcPr>
          <w:p>
            <w:r>
              <w:t>300,000</w:t>
            </w:r>
          </w:p>
        </w:tc>
        <w:tc>
          <w:tcPr>
            <w:tcW w:type="dxa" w:w="1728"/>
          </w:tcPr>
          <w:p>
            <w:r>
              <w:t>1 year; reducing balance</w:t>
            </w:r>
          </w:p>
        </w:tc>
        <w:tc>
          <w:tcPr>
            <w:tcW w:type="dxa" w:w="1728"/>
          </w:tcPr>
          <w:p>
            <w:r>
              <w:t>24%; 1% shown in source table</w:t>
            </w:r>
          </w:p>
        </w:tc>
      </w:tr>
      <w:tr>
        <w:tc>
          <w:tcPr>
            <w:tcW w:type="dxa" w:w="1728"/>
          </w:tcPr>
          <w:p>
            <w:r>
              <w:t>14</w:t>
            </w:r>
          </w:p>
        </w:tc>
        <w:tc>
          <w:tcPr>
            <w:tcW w:type="dxa" w:w="1728"/>
          </w:tcPr>
          <w:p>
            <w:r>
              <w:t>Mobile Phone – Staff</w:t>
            </w:r>
          </w:p>
        </w:tc>
        <w:tc>
          <w:tcPr>
            <w:tcW w:type="dxa" w:w="1728"/>
          </w:tcPr>
          <w:p>
            <w:r>
              <w:t>300,000</w:t>
            </w:r>
          </w:p>
        </w:tc>
        <w:tc>
          <w:tcPr>
            <w:tcW w:type="dxa" w:w="1728"/>
          </w:tcPr>
          <w:p>
            <w:r>
              <w:t>1 year; reducing balance</w:t>
            </w:r>
          </w:p>
        </w:tc>
        <w:tc>
          <w:tcPr>
            <w:tcW w:type="dxa" w:w="1728"/>
          </w:tcPr>
          <w:p>
            <w:r>
              <w:t>24%</w:t>
            </w:r>
          </w:p>
        </w:tc>
      </w:tr>
      <w:tr>
        <w:tc>
          <w:tcPr>
            <w:tcW w:type="dxa" w:w="1728"/>
          </w:tcPr>
          <w:p>
            <w:r>
              <w:t>15</w:t>
            </w:r>
          </w:p>
        </w:tc>
        <w:tc>
          <w:tcPr>
            <w:tcW w:type="dxa" w:w="1728"/>
          </w:tcPr>
          <w:p>
            <w:r>
              <w:t>Eyeglasses – Staff</w:t>
            </w:r>
          </w:p>
        </w:tc>
        <w:tc>
          <w:tcPr>
            <w:tcW w:type="dxa" w:w="1728"/>
          </w:tcPr>
          <w:p>
            <w:r>
              <w:t>10,000</w:t>
            </w:r>
          </w:p>
        </w:tc>
        <w:tc>
          <w:tcPr>
            <w:tcW w:type="dxa" w:w="1728"/>
          </w:tcPr>
          <w:p>
            <w:r>
              <w:t>10 months; reducing balance</w:t>
            </w:r>
          </w:p>
        </w:tc>
        <w:tc>
          <w:tcPr>
            <w:tcW w:type="dxa" w:w="1728"/>
          </w:tcPr>
          <w:p>
            <w:r>
              <w:t>13%</w:t>
            </w:r>
          </w:p>
        </w:tc>
      </w:tr>
      <w:tr>
        <w:tc>
          <w:tcPr>
            <w:tcW w:type="dxa" w:w="1728"/>
          </w:tcPr>
          <w:p>
            <w:r>
              <w:t>16</w:t>
            </w:r>
          </w:p>
        </w:tc>
        <w:tc>
          <w:tcPr>
            <w:tcW w:type="dxa" w:w="1728"/>
          </w:tcPr>
          <w:p>
            <w:r>
              <w:t>Bicycle Loan – Staff</w:t>
            </w:r>
          </w:p>
        </w:tc>
        <w:tc>
          <w:tcPr>
            <w:tcW w:type="dxa" w:w="1728"/>
          </w:tcPr>
          <w:p>
            <w:r>
              <w:t>500,000</w:t>
            </w:r>
          </w:p>
        </w:tc>
        <w:tc>
          <w:tcPr>
            <w:tcW w:type="dxa" w:w="1728"/>
          </w:tcPr>
          <w:p>
            <w:r>
              <w:t>3 years; reducing balance</w:t>
            </w:r>
          </w:p>
        </w:tc>
        <w:tc>
          <w:tcPr>
            <w:tcW w:type="dxa" w:w="1728"/>
          </w:tcPr>
          <w:p>
            <w:r>
              <w:t>24%</w:t>
            </w:r>
          </w:p>
        </w:tc>
      </w:tr>
    </w:tbl>
    <w:p>
      <w:pPr>
        <w:pStyle w:val="Heading2"/>
      </w:pPr>
      <w:r>
        <w:t>Conditions for Issuing Loans to Members</w:t>
      </w:r>
    </w:p>
    <w:p>
      <w:pPr>
        <w:pStyle w:val="ListBullet"/>
      </w:pPr>
      <w:r>
        <w:t>The shares, deposits and group funds applicable to each loan amount must be fully completed/available.</w:t>
      </w:r>
    </w:p>
    <w:p>
      <w:pPr>
        <w:pStyle w:val="ListBullet"/>
      </w:pPr>
      <w:r>
        <w:t>The relevant business must exist.</w:t>
      </w:r>
    </w:p>
    <w:p>
      <w:pPr>
        <w:pStyle w:val="ListBullet"/>
      </w:pPr>
      <w:r>
        <w:t>Alternative income sources must be available.</w:t>
      </w:r>
    </w:p>
    <w:p>
      <w:pPr>
        <w:pStyle w:val="ListBullet"/>
      </w:pPr>
      <w:r>
        <w:t>The applicant must be an 'A' member.</w:t>
      </w:r>
    </w:p>
    <w:p>
      <w:pPr>
        <w:pStyle w:val="ListBullet"/>
      </w:pPr>
      <w:r>
        <w:t>The applicant must be an 'A' borrower.</w:t>
      </w:r>
    </w:p>
    <w:p>
      <w:pPr>
        <w:pStyle w:val="ListBullet"/>
      </w:pPr>
      <w:r>
        <w:t>The member must participate in her relevant women's society and group.</w:t>
      </w:r>
    </w:p>
    <w:p>
      <w:pPr>
        <w:pStyle w:val="ListBullet"/>
      </w:pPr>
      <w:r>
        <w:t>The total revolving credit of all loans obtained by a member must remain within the LKR 500,000 limit stated in the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