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Special Projects Division</w:t>
        <w:br/>
        <w:t>English Translation</w:t>
      </w:r>
    </w:p>
    <w:p>
      <w:r>
        <w:t>Source: විශේෂ ව්‍යාපෘති.docx</w:t>
      </w:r>
    </w:p>
    <w:p>
      <w:pPr>
        <w:pStyle w:val="Heading1"/>
      </w:pPr>
      <w:r>
        <w:t>Special Projects Division</w:t>
      </w:r>
    </w:p>
    <w:p>
      <w:r>
        <w:t>The Special Projects Division can be introduced as a distinctive division of the Women's Development Federation. The division carries out a range of specialized activities. Since the establishment of the Women's Development Federation, poverty alleviation and women's empowerment have been key priorities, with attention also given to social development. The Janashakthi Bank Societies were considered the economic arm of the Federation, while social development is another important arm. This division was created to carry out that social-development role.</w:t>
      </w:r>
    </w:p>
    <w:p>
      <w:pPr>
        <w:pStyle w:val="ListBullet"/>
      </w:pPr>
      <w:r>
        <w:t>Empowering Deavi young men and women</w:t>
      </w:r>
    </w:p>
    <w:p>
      <w:pPr>
        <w:pStyle w:val="ListBullet"/>
      </w:pPr>
      <w:r>
        <w:t>Establishing children's societies</w:t>
      </w:r>
    </w:p>
    <w:p>
      <w:pPr>
        <w:pStyle w:val="ListBullet"/>
      </w:pPr>
      <w:r>
        <w:t>Establishing senior citizens' societies</w:t>
      </w:r>
    </w:p>
    <w:p>
      <w:pPr>
        <w:pStyle w:val="ListBullet"/>
      </w:pPr>
      <w:r>
        <w:t>Creating home gardens</w:t>
      </w:r>
    </w:p>
    <w:p>
      <w:pPr>
        <w:pStyle w:val="ListBullet"/>
      </w:pPr>
      <w:r>
        <w:t>Programs against substance abuse</w:t>
      </w:r>
    </w:p>
    <w:p>
      <w:pPr>
        <w:pStyle w:val="ListBullet"/>
      </w:pPr>
      <w:r>
        <w:t>Working on women's and children's rights</w:t>
      </w:r>
    </w:p>
    <w:p>
      <w:pPr>
        <w:pStyle w:val="ListBullet"/>
      </w:pPr>
      <w:r>
        <w:t>Commemorating special days</w:t>
      </w:r>
    </w:p>
    <w:p>
      <w:pPr>
        <w:pStyle w:val="ListBullet"/>
      </w:pPr>
      <w:r>
        <w:t>Providing support services</w:t>
      </w:r>
    </w:p>
    <w:p>
      <w:pPr>
        <w:pStyle w:val="ListBullet"/>
      </w:pPr>
      <w:r>
        <w:t>Directing young people toward vocational training</w:t>
      </w:r>
    </w:p>
    <w:p>
      <w:pPr>
        <w:pStyle w:val="ListBullet"/>
      </w:pPr>
      <w:r>
        <w:t>Implementing special projects in partnership with local and foreign non-governmental organizations</w:t>
      </w:r>
    </w:p>
    <w:p>
      <w:pPr>
        <w:pStyle w:val="ListBullet"/>
      </w:pPr>
      <w:r>
        <w:t>Operating Deavi Hela Bojun Hala (traditional food outlet)</w:t>
      </w:r>
    </w:p>
    <w:p>
      <w:pPr>
        <w:pStyle w:val="ListBullet"/>
      </w:pPr>
      <w:r>
        <w:t>Empowering Deavi young women</w:t>
      </w:r>
    </w:p>
    <w:p>
      <w:r>
        <w:t>Deavi Youth Empowerment</w:t>
      </w:r>
    </w:p>
    <w:p>
      <w:r>
        <w:t>Young people between 18 and 35 years of age are engaged through 133 Deavi societies operating within 99 Janashakthi Bank Societies. Progress-review programs are conducted every other month with the participation of the Deavi chairperson, secretary and organizer, and new programs are introduced through these societies.</w:t>
      </w:r>
    </w:p>
    <w:p>
      <w:pPr>
        <w:pStyle w:val="ListBullet"/>
      </w:pPr>
      <w:r>
        <w:t>Counselling programs</w:t>
      </w:r>
    </w:p>
    <w:p>
      <w:pPr>
        <w:pStyle w:val="ListBullet"/>
      </w:pPr>
      <w:r>
        <w:t>Leadership training programs</w:t>
      </w:r>
    </w:p>
    <w:p>
      <w:pPr>
        <w:pStyle w:val="ListBullet"/>
      </w:pPr>
      <w:r>
        <w:t>Awareness programs on adolescent and youth health</w:t>
      </w:r>
    </w:p>
    <w:p>
      <w:pPr>
        <w:pStyle w:val="ListBullet"/>
      </w:pPr>
      <w:r>
        <w:t>Programs to educate young people on internet use</w:t>
      </w:r>
    </w:p>
    <w:p>
      <w:pPr>
        <w:pStyle w:val="ListBullet"/>
      </w:pPr>
      <w:r>
        <w:t>Drug-prevention programs</w:t>
      </w:r>
    </w:p>
    <w:p>
      <w:r>
        <w:t>In addition to these special programs, the division encourages Deavi youth to save and to enter new businesses. It also facilitates the Deavi lending process. Young people form small groups and operate Deavi societies, and these youth groups are also directed toward vocational training.</w:t>
      </w:r>
    </w:p>
    <w:p>
      <w:r>
        <w:t>Children's Societies</w:t>
      </w:r>
    </w:p>
    <w:p>
      <w:r>
        <w:t>The Women's Development Federation has 449 children's societies through the Janashakthi Bank Societies. Children aged 6 to 16 are brought into children's societies to develop their abilities and leadership qualities. The program seeks to create positive changes in children and encourages them to respond effectively to child abuse, child exploitation and violence. Their talents are also encouraged and supported.</w:t>
      </w:r>
    </w:p>
    <w:p>
      <w:pPr>
        <w:pStyle w:val="ListBullet"/>
      </w:pPr>
      <w:r>
        <w:t>Encouraging children to participate in a savings process</w:t>
      </w:r>
    </w:p>
    <w:p>
      <w:pPr>
        <w:pStyle w:val="ListBullet"/>
      </w:pPr>
      <w:r>
        <w:t>Establishing children's societies</w:t>
      </w:r>
    </w:p>
    <w:p>
      <w:pPr>
        <w:pStyle w:val="ListBullet"/>
      </w:pPr>
      <w:r>
        <w:t>Conducting children's speech competitions</w:t>
      </w:r>
    </w:p>
    <w:p>
      <w:pPr>
        <w:pStyle w:val="ListBullet"/>
      </w:pPr>
      <w:r>
        <w:t>Conducting art competitions</w:t>
      </w:r>
    </w:p>
    <w:p>
      <w:pPr>
        <w:pStyle w:val="ListBullet"/>
      </w:pPr>
      <w:r>
        <w:t>Conducting children's quiz competitions</w:t>
      </w:r>
    </w:p>
    <w:p>
      <w:pPr>
        <w:pStyle w:val="ListBullet"/>
      </w:pPr>
      <w:r>
        <w:t>Drug-prevention programs</w:t>
      </w:r>
    </w:p>
    <w:p>
      <w:r>
        <w:t>The children's societies also use child-focused approaches to encourage positive responses to the impact of substance abuse on family finances and to support efforts to help fathers overcome substance abuse. Special-day celebrations are organized with children's society members to provide motivation. Educational trips are also organized for children's recreation, and libraries are operated at each Bank Society to improve children's reading ability.</w:t>
      </w:r>
    </w:p>
    <w:p>
      <w:r>
        <w:t>Senior Citizens' Societies</w:t>
      </w:r>
    </w:p>
    <w:p>
      <w:r>
        <w:t>Establishing senior citizens' societies is another distinctive service of the Special Projects Division. It is intended to reach older people who may be isolated and bring them into closer social interaction. A total of 572 senior citizens' societies have been established across the Janashakthi Bank Societies. The programs also seek to strengthen friendship among older people and recognize their contributions.</w:t>
      </w:r>
    </w:p>
    <w:p>
      <w:r>
        <w:t>Program Against Substance Abuse</w:t>
      </w:r>
    </w:p>
    <w:p>
      <w:r>
        <w:t>Through the Special Projects Division, mobilization officers in the Janashakthi Bank Societies are trained as trainers in substance-abuse prevention, and they then conduct community-level awareness activities. The document states that 83% of deaths in the community are caused by non-communicable diseases and identifies smoking, drugs and alcohol use as major causes. It states that approximately 50–55 people die each day due to smoking, or about 20,000 deaths per year.</w:t>
      </w:r>
    </w:p>
    <w:p>
      <w:pPr>
        <w:pStyle w:val="ListBullet"/>
      </w:pPr>
      <w:r>
        <w:t>Surveys were conducted in 907 families; income and expenditure were assessed, savings methods were introduced to 735 families, and 674 families were directed toward savings.</w:t>
      </w:r>
    </w:p>
    <w:p>
      <w:pPr>
        <w:pStyle w:val="ListBullet"/>
      </w:pPr>
      <w:r>
        <w:t>Alcohol was excluded from 37 celebratory events.</w:t>
      </w:r>
    </w:p>
    <w:p>
      <w:pPr>
        <w:pStyle w:val="ListBullet"/>
      </w:pPr>
      <w:r>
        <w:t>490 shops were educated about substance-abuse prevention.</w:t>
      </w:r>
    </w:p>
    <w:p>
      <w:pPr>
        <w:pStyle w:val="ListBullet"/>
      </w:pPr>
      <w:r>
        <w:t>Following the awareness work, 290 shops stopped selling cigarettes.</w:t>
      </w:r>
    </w:p>
    <w:p>
      <w:pPr>
        <w:pStyle w:val="ListBullet"/>
      </w:pPr>
      <w:r>
        <w:t>36 media responses/interventions were made regarding substance-abuse prevention.</w:t>
      </w:r>
    </w:p>
    <w:p>
      <w:pPr>
        <w:pStyle w:val="ListBullet"/>
      </w:pPr>
      <w:r>
        <w:t>260 individuals stopped or reduced the use of cigarettes, alcohol and drugs.</w:t>
      </w:r>
    </w:p>
    <w:p>
      <w:pPr>
        <w:pStyle w:val="ListBullet"/>
      </w:pPr>
      <w:r>
        <w:t>Drug-prevention school programs were implemented in 12 schools.</w:t>
      </w:r>
    </w:p>
    <w:p>
      <w:r>
        <w:t>Creating Strong Home Gardens</w:t>
      </w:r>
    </w:p>
    <w:p>
      <w:r>
        <w:t>The Special Projects Division also implements a home-gardening program. Guidance is provided to help households arrange their home gardens so that they can produce a range of food for household use.</w:t>
      </w:r>
    </w:p>
    <w:p>
      <w:pPr>
        <w:pStyle w:val="ListBullet"/>
      </w:pPr>
      <w:r>
        <w:t>Compost/fertilizer production</w:t>
      </w:r>
    </w:p>
    <w:p>
      <w:pPr>
        <w:pStyle w:val="ListBullet"/>
      </w:pPr>
      <w:r>
        <w:t>Vegetable cultivation</w:t>
      </w:r>
    </w:p>
    <w:p>
      <w:pPr>
        <w:pStyle w:val="ListBullet"/>
      </w:pPr>
      <w:r>
        <w:t>Fruit cultivation</w:t>
      </w:r>
    </w:p>
    <w:p>
      <w:pPr>
        <w:pStyle w:val="ListBullet"/>
      </w:pPr>
      <w:r>
        <w:t>Milk production</w:t>
      </w:r>
    </w:p>
    <w:p>
      <w:pPr>
        <w:pStyle w:val="ListBullet"/>
      </w:pPr>
      <w:r>
        <w:t>Leafy-green cultivation</w:t>
      </w:r>
    </w:p>
    <w:p>
      <w:r>
        <w:t>Providing Support Services</w:t>
      </w:r>
    </w:p>
    <w:p>
      <w:r>
        <w:t>Through the mobilization process, women who are not engaged in any business at home are provided with training needed to start a small business. Women are also supported through various counselling programs. Training is delivered through women's societies.</w:t>
      </w:r>
    </w:p>
    <w:p>
      <w:pPr>
        <w:pStyle w:val="ListBullet"/>
      </w:pPr>
      <w:r>
        <w:t>Mushroom cultivation</w:t>
      </w:r>
    </w:p>
    <w:p>
      <w:pPr>
        <w:pStyle w:val="ListBullet"/>
      </w:pPr>
      <w:r>
        <w:t>Confectionery/food preparation</w:t>
      </w:r>
    </w:p>
    <w:p>
      <w:pPr>
        <w:pStyle w:val="ListBullet"/>
      </w:pPr>
      <w:r>
        <w:t>Poultry farming</w:t>
      </w:r>
    </w:p>
    <w:p>
      <w:pPr>
        <w:pStyle w:val="ListBullet"/>
      </w:pPr>
      <w:r>
        <w:t>Handicraft production</w:t>
      </w:r>
    </w:p>
    <w:p>
      <w:pPr>
        <w:pStyle w:val="ListBullet"/>
      </w:pPr>
      <w:r>
        <w:t>Pepper, gotukola, betel, passion fruit, butterfly-pea and aloe-vera cultivation</w:t>
      </w:r>
    </w:p>
    <w:p>
      <w:r>
        <w:t>Special-Day Activities</w:t>
      </w:r>
    </w:p>
    <w:p>
      <w:r>
        <w:t>Special days during the year are commemorated and recognized at Bank Society level, including Women's Day, New Year celebrations, religious festivals, Drug Prevention Day and No Tobacco Day.</w:t>
      </w:r>
    </w:p>
    <w:p>
      <w:r>
        <w:t>Projects Implemented Through Non-Governmental Organizations</w:t>
      </w:r>
    </w:p>
    <w:p>
      <w:r>
        <w:t>With support from The Asia Foundation, the Federation implements the 'Women's Voice and Leadership (New Face)' project. Under this project, ten trainers are trained.</w:t>
      </w:r>
    </w:p>
    <w:p>
      <w:pPr>
        <w:pStyle w:val="ListBullet"/>
      </w:pPr>
      <w:r>
        <w:t>Improving awareness of women's rights and actively reaching the community.</w:t>
      </w:r>
    </w:p>
    <w:p>
      <w:pPr>
        <w:pStyle w:val="ListBullet"/>
      </w:pPr>
      <w:r>
        <w:t>Strengthening community-based women's collectives and women's leadership based on feminist values.</w:t>
      </w:r>
    </w:p>
    <w:p>
      <w:pPr>
        <w:pStyle w:val="ListBullet"/>
      </w:pPr>
      <w:r>
        <w:t>Raising awareness of technology-facilitated violence.</w:t>
      </w:r>
    </w:p>
    <w:p>
      <w:r>
        <w:t>The Federation also works with the Women and Media Collective (WMC) to raise awareness about unpaid care work. Lecture and awareness programs are conducted to promote understanding of unpaid care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