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Default Extension="jpeg" ContentType="image/jpe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  <w:keepNext/>
        <w:spacing w:before="0" w:after="440" w:line="240" w:lineRule="auto"/>
      </w:pPr>
      <w:r>
        <w:rPr>
          <w:rFonts w:ascii="Arial" w:hAnsi="Arial" w:cs="Arial" w:eastAsia="Arial"/>
          <w:b/>
          <w:bCs/>
          <w:color w:val="1440A6"/>
          <w:sz w:val="36"/>
          <w:szCs w:val="36"/>
        </w:rPr>
        <w:t xml:space="preserve">Original Test: US Letter Portrait Document</w:t>
      </w:r>
    </w:p>
    <w:p>
      <w:pPr>
        <w:pStyle w:val="Heading1"/>
        <w:keepNext/>
        <w:spacing w:before="440" w:after="180" w:line="240" w:lineRule="auto"/>
      </w:pPr>
      <w:r>
        <w:rPr>
          <w:rFonts w:ascii="Arial" w:hAnsi="Arial" w:cs="Arial" w:eastAsia="Arial"/>
          <w:b/>
          <w:bCs/>
          <w:color w:val="26262E"/>
          <w:sz w:val="26"/>
          <w:szCs w:val="26"/>
        </w:rPr>
        <w:t xml:space="preserve">1. Executive Overview &amp; Methodology</w:t>
      </w:r>
    </w:p>
    <w:p>
      <w:pPr>
        <w:spacing w:before="180" w:after="720" w:line="240" w:lineRule="auto"/>
      </w:pPr>
      <w:r>
        <w:rPr>
          <w:rFonts w:ascii="Arial" w:hAnsi="Arial" w:cs="Arial" w:eastAsia="Arial"/>
          <w:color w:val="333333"/>
          <w:sz w:val="22"/>
          <w:szCs w:val="22"/>
        </w:rPr>
        <w:t xml:space="preserve">This sample verifies geometry fidelity when converting portrait documents.</w:t>
      </w:r>
    </w:p>
    <w:p>
      <w:pPr>
        <w:spacing w:before="720" w:after="740" w:line="240" w:lineRule="auto"/>
        <w:ind w:left="240"/>
      </w:pPr>
      <w:r>
        <w:rPr>
          <w:rFonts w:ascii="Arial" w:hAnsi="Arial" w:cs="Arial" w:eastAsia="Arial"/>
          <w:b/>
          <w:bCs/>
          <w:color w:val="80660D"/>
          <w:sz w:val="22"/>
          <w:szCs w:val="22"/>
        </w:rPr>
        <w:t xml:space="preserve">Key Rule: Canvas dimensions are derived from source, never templates.</w:t>
      </w:r>
    </w:p>
    <w:p>
      <w:pPr>
        <w:spacing w:before="740" w:after="180" w:line="240" w:lineRule="auto"/>
        <w:ind w:left="640" w:hanging="360"/>
      </w:pPr>
      <w:r>
        <w:rPr>
          <w:rFonts w:ascii="Arial" w:hAnsi="Arial" w:cs="Arial" w:eastAsia="Arial"/>
          <w:color w:val="000000"/>
          <w:sz w:val="22"/>
          <w:szCs w:val="22"/>
        </w:rPr>
        <w:t xml:space="preserve">-</w:t>
        <w:tab/>
        <w:t xml:space="preserve">Item Alpha: Target Revenue = $1,250,000 (Met)</w:t>
      </w:r>
    </w:p>
    <w:p>
      <w:pPr>
        <w:spacing w:before="180" w:after="380" w:line="240" w:lineRule="auto"/>
        <w:ind w:left="640" w:hanging="360"/>
      </w:pPr>
      <w:r>
        <w:rPr>
          <w:rFonts w:ascii="Arial" w:hAnsi="Arial" w:cs="Arial" w:eastAsia="Arial"/>
          <w:color w:val="000000"/>
          <w:sz w:val="22"/>
          <w:szCs w:val="22"/>
        </w:rPr>
        <w:t xml:space="preserve">-</w:t>
        <w:tab/>
        <w:t xml:space="preserve">Item Beta: System Parity = 100.0% (Verified)</w:t>
      </w:r>
    </w:p>
    <w:p>
      <w:pPr>
        <w:spacing w:before="380" w:after="0" w:line="240" w:lineRule="auto"/>
        <w:ind w:left="280"/>
      </w:pPr>
      <w:r>
        <w:rPr>
          <w:rFonts w:ascii="Arial" w:hAnsi="Arial" w:cs="Arial" w:eastAsia="Arial"/>
          <w:i/>
          <w:iCs/>
          <w:color w:val="1A664C"/>
          <w:sz w:val="22"/>
          <w:szCs w:val="22"/>
        </w:rPr>
        <w:t xml:space="preserve">Formula: E = mc^2  |  f(x) = alpha * x + beta</w:t>
      </w:r>
    </w:p>
    <w:sectPr>
      <w:pgSz w:w="12240" w:h="15840" w:orient="portrait"/>
      <w:pgMar w:top="680" w:right="3712" w:bottom="10800" w:left="720" w:header="720" w:footer="720" w:gutter="0"/>
    </w:sectPr>
  </w:body>
</w:document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240" w:after="60"/>
    </w:pPr>
    <w:rPr>
      <w:rFonts w:ascii="Calibri Light" w:hAnsi="Calibri Light"/>
      <w:b/>
      <w:bCs/>
      <w:color w:val="2F5496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160" w:after="40"/>
    </w:pPr>
    <w:rPr>
      <w:rFonts w:ascii="Calibri Light" w:hAnsi="Calibri Light"/>
      <w:b/>
      <w:bCs/>
      <w:color w:val="2F5496"/>
      <w:sz w:val="26"/>
      <w:szCs w:val="26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