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76AE" w14:textId="77777777" w:rsidR="00E90EC9" w:rsidRDefault="00E90EC9" w:rsidP="00E90EC9">
      <w:pPr>
        <w:pStyle w:val="Titre1"/>
      </w:pPr>
      <w:r>
        <w:t>Liste des fonctionnalités</w:t>
      </w:r>
    </w:p>
    <w:p w14:paraId="002FD671" w14:textId="77777777" w:rsidR="00E90EC9" w:rsidRPr="002079A8" w:rsidRDefault="00E90EC9" w:rsidP="00E90EC9"/>
    <w:p w14:paraId="46426FD0" w14:textId="77777777" w:rsidR="00E90EC9" w:rsidRDefault="00E90EC9" w:rsidP="00E90EC9">
      <w:pPr>
        <w:pStyle w:val="Titre2"/>
      </w:pPr>
      <w:r>
        <w:t>Pilotage du moteur</w:t>
      </w:r>
    </w:p>
    <w:p w14:paraId="7DC85255" w14:textId="77777777" w:rsidR="00E90EC9" w:rsidRPr="002079A8" w:rsidRDefault="00E90EC9" w:rsidP="00E90EC9"/>
    <w:p w14:paraId="090B71F5" w14:textId="77777777" w:rsidR="00E90EC9" w:rsidRDefault="00E90EC9" w:rsidP="00E90EC9">
      <w:pPr>
        <w:pStyle w:val="Paragraphedeliste"/>
        <w:numPr>
          <w:ilvl w:val="0"/>
          <w:numId w:val="1"/>
        </w:numPr>
      </w:pPr>
      <w:r>
        <w:t xml:space="preserve">Pilotage des </w:t>
      </w:r>
      <w:proofErr w:type="spellStart"/>
      <w:r>
        <w:t>Mosfets</w:t>
      </w:r>
      <w:proofErr w:type="spellEnd"/>
    </w:p>
    <w:p w14:paraId="171F66D9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Gestion des temps morts</w:t>
      </w:r>
    </w:p>
    <w:p w14:paraId="2AB95811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 xml:space="preserve">Gestion du courant des grilles </w:t>
      </w:r>
    </w:p>
    <w:p w14:paraId="237457B9" w14:textId="77777777" w:rsidR="00E90EC9" w:rsidRDefault="00E90EC9" w:rsidP="00E90EC9">
      <w:pPr>
        <w:pStyle w:val="Paragraphedeliste"/>
        <w:ind w:left="1440"/>
      </w:pPr>
    </w:p>
    <w:p w14:paraId="41561BFD" w14:textId="77777777" w:rsidR="00E90EC9" w:rsidRDefault="00E90EC9" w:rsidP="00E90EC9">
      <w:pPr>
        <w:pStyle w:val="Paragraphedeliste"/>
        <w:numPr>
          <w:ilvl w:val="0"/>
          <w:numId w:val="1"/>
        </w:numPr>
      </w:pPr>
      <w:r>
        <w:t>Fonctionnement 6-step</w:t>
      </w:r>
    </w:p>
    <w:p w14:paraId="1F7C9333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Lecture des capteurs à effets Hall</w:t>
      </w:r>
    </w:p>
    <w:p w14:paraId="0927E0A6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Mise à jour de la position du moteur</w:t>
      </w:r>
    </w:p>
    <w:p w14:paraId="59E200F7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 xml:space="preserve">Changement d’état des </w:t>
      </w:r>
      <w:proofErr w:type="spellStart"/>
      <w:r>
        <w:t>Mosfets</w:t>
      </w:r>
      <w:proofErr w:type="spellEnd"/>
    </w:p>
    <w:p w14:paraId="4E4BFA91" w14:textId="77777777" w:rsidR="00E90EC9" w:rsidRDefault="00E90EC9" w:rsidP="00E90EC9">
      <w:pPr>
        <w:pStyle w:val="Paragraphedeliste"/>
        <w:ind w:left="1080"/>
      </w:pPr>
    </w:p>
    <w:p w14:paraId="53D869A9" w14:textId="77777777" w:rsidR="00E90EC9" w:rsidRDefault="00E90EC9" w:rsidP="00E90EC9">
      <w:pPr>
        <w:pStyle w:val="Paragraphedeliste"/>
        <w:numPr>
          <w:ilvl w:val="0"/>
          <w:numId w:val="1"/>
        </w:numPr>
      </w:pPr>
      <w:r>
        <w:t>Asservissement de la vitesse</w:t>
      </w:r>
    </w:p>
    <w:p w14:paraId="305A6232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Mesure de la vitesse</w:t>
      </w:r>
    </w:p>
    <w:p w14:paraId="1675DDED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Asservissement</w:t>
      </w:r>
    </w:p>
    <w:p w14:paraId="42CF84B2" w14:textId="77777777" w:rsidR="00E90EC9" w:rsidRDefault="00E90EC9" w:rsidP="00E90EC9">
      <w:pPr>
        <w:pStyle w:val="Paragraphedeliste"/>
        <w:ind w:left="1440"/>
      </w:pPr>
    </w:p>
    <w:p w14:paraId="2E2271F6" w14:textId="77777777" w:rsidR="00E90EC9" w:rsidRDefault="00E90EC9" w:rsidP="00E90EC9">
      <w:pPr>
        <w:pStyle w:val="Paragraphedeliste"/>
        <w:numPr>
          <w:ilvl w:val="0"/>
          <w:numId w:val="1"/>
        </w:numPr>
      </w:pPr>
      <w:r>
        <w:t>Limitation du courant dans le moteur</w:t>
      </w:r>
    </w:p>
    <w:p w14:paraId="7A7AC746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 xml:space="preserve">Mesure du courant </w:t>
      </w:r>
    </w:p>
    <w:p w14:paraId="533BD19F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Amplification du signal</w:t>
      </w:r>
    </w:p>
    <w:p w14:paraId="38E5B114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 xml:space="preserve">Filtrage </w:t>
      </w:r>
    </w:p>
    <w:p w14:paraId="5EC730D1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Echantillonnage</w:t>
      </w:r>
    </w:p>
    <w:p w14:paraId="1AA8B8FD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Asservissement</w:t>
      </w:r>
    </w:p>
    <w:p w14:paraId="55CD8D70" w14:textId="77777777" w:rsidR="00E90EC9" w:rsidRDefault="00E90EC9" w:rsidP="00E90EC9">
      <w:pPr>
        <w:pStyle w:val="Paragraphedeliste"/>
        <w:ind w:left="1440"/>
      </w:pPr>
    </w:p>
    <w:p w14:paraId="49B7DF1F" w14:textId="77777777" w:rsidR="00E90EC9" w:rsidRDefault="00E90EC9" w:rsidP="00E90EC9">
      <w:pPr>
        <w:pStyle w:val="Paragraphedeliste"/>
        <w:numPr>
          <w:ilvl w:val="0"/>
          <w:numId w:val="1"/>
        </w:numPr>
      </w:pPr>
      <w:r w:rsidRPr="00095A95">
        <w:t>Asservissement de la tension</w:t>
      </w:r>
    </w:p>
    <w:p w14:paraId="2DF79582" w14:textId="77777777" w:rsidR="00E90EC9" w:rsidRDefault="00E90EC9" w:rsidP="00E90EC9">
      <w:pPr>
        <w:pStyle w:val="Paragraphedeliste"/>
        <w:numPr>
          <w:ilvl w:val="1"/>
          <w:numId w:val="1"/>
        </w:numPr>
      </w:pPr>
      <w:r>
        <w:t>Asservissement</w:t>
      </w:r>
    </w:p>
    <w:p w14:paraId="0E2F6FA0" w14:textId="77777777" w:rsidR="00E90EC9" w:rsidRDefault="00E90EC9" w:rsidP="00E90EC9">
      <w:pPr>
        <w:ind w:firstLine="708"/>
      </w:pPr>
    </w:p>
    <w:p w14:paraId="4CDA06F8" w14:textId="77777777" w:rsidR="00E90EC9" w:rsidRDefault="00E90EC9" w:rsidP="00E90EC9">
      <w:pPr>
        <w:pStyle w:val="Titre2"/>
      </w:pPr>
      <w:r>
        <w:t>Communication</w:t>
      </w:r>
    </w:p>
    <w:p w14:paraId="634A3A9F" w14:textId="77777777" w:rsidR="00E90EC9" w:rsidRPr="002079A8" w:rsidRDefault="00E90EC9" w:rsidP="00E90EC9"/>
    <w:p w14:paraId="31B7E07F" w14:textId="77777777" w:rsidR="00E90EC9" w:rsidRDefault="00E90EC9" w:rsidP="00E90EC9">
      <w:pPr>
        <w:pStyle w:val="Paragraphedeliste"/>
        <w:numPr>
          <w:ilvl w:val="0"/>
          <w:numId w:val="2"/>
        </w:numPr>
      </w:pPr>
      <w:r>
        <w:t>Réception de commande</w:t>
      </w:r>
    </w:p>
    <w:p w14:paraId="762C2FD7" w14:textId="77777777" w:rsidR="00E90EC9" w:rsidRDefault="00E90EC9" w:rsidP="00E90EC9">
      <w:pPr>
        <w:pStyle w:val="Paragraphedeliste"/>
        <w:numPr>
          <w:ilvl w:val="1"/>
          <w:numId w:val="2"/>
        </w:numPr>
      </w:pPr>
      <w:r>
        <w:t>Décodage de la commande</w:t>
      </w:r>
    </w:p>
    <w:p w14:paraId="183444CB" w14:textId="77777777" w:rsidR="00E90EC9" w:rsidRDefault="00E90EC9" w:rsidP="00E90EC9">
      <w:pPr>
        <w:pStyle w:val="Paragraphedeliste"/>
        <w:numPr>
          <w:ilvl w:val="1"/>
          <w:numId w:val="2"/>
        </w:numPr>
      </w:pPr>
      <w:r>
        <w:t>Mise à jour des paramètres</w:t>
      </w:r>
    </w:p>
    <w:p w14:paraId="283FD2A0" w14:textId="77777777" w:rsidR="00E90EC9" w:rsidRDefault="00E90EC9" w:rsidP="00E90EC9">
      <w:pPr>
        <w:pStyle w:val="Paragraphedeliste"/>
        <w:ind w:left="1440"/>
      </w:pPr>
    </w:p>
    <w:p w14:paraId="3380046A" w14:textId="77777777" w:rsidR="00E90EC9" w:rsidRDefault="00E90EC9" w:rsidP="00E90EC9">
      <w:pPr>
        <w:pStyle w:val="Paragraphedeliste"/>
        <w:numPr>
          <w:ilvl w:val="0"/>
          <w:numId w:val="2"/>
        </w:numPr>
      </w:pPr>
      <w:r>
        <w:t>Envoie d’information sur l’état</w:t>
      </w:r>
    </w:p>
    <w:p w14:paraId="51362A80" w14:textId="77777777" w:rsidR="00E90EC9" w:rsidRDefault="00E90EC9" w:rsidP="00E90EC9">
      <w:pPr>
        <w:pStyle w:val="Paragraphedeliste"/>
        <w:numPr>
          <w:ilvl w:val="1"/>
          <w:numId w:val="2"/>
        </w:numPr>
      </w:pPr>
      <w:r>
        <w:t>Récupération des données</w:t>
      </w:r>
    </w:p>
    <w:p w14:paraId="26096218" w14:textId="77777777" w:rsidR="00E90EC9" w:rsidRDefault="00E90EC9" w:rsidP="00E90EC9">
      <w:pPr>
        <w:pStyle w:val="Paragraphedeliste"/>
        <w:numPr>
          <w:ilvl w:val="1"/>
          <w:numId w:val="2"/>
        </w:numPr>
      </w:pPr>
      <w:r>
        <w:t>Génération de la trame</w:t>
      </w:r>
    </w:p>
    <w:p w14:paraId="5104F448" w14:textId="77777777" w:rsidR="00E90EC9" w:rsidRDefault="00E90EC9" w:rsidP="00E90EC9">
      <w:pPr>
        <w:pStyle w:val="Paragraphedeliste"/>
        <w:numPr>
          <w:ilvl w:val="1"/>
          <w:numId w:val="2"/>
        </w:numPr>
      </w:pPr>
      <w:r>
        <w:t>Envoi de la trame</w:t>
      </w:r>
    </w:p>
    <w:p w14:paraId="461C4586" w14:textId="77777777" w:rsidR="00E90EC9" w:rsidRPr="00AA158F" w:rsidRDefault="00E90EC9" w:rsidP="00E90EC9">
      <w:pPr>
        <w:pStyle w:val="Paragraphedeliste"/>
      </w:pPr>
      <w:r>
        <w:tab/>
      </w:r>
    </w:p>
    <w:p w14:paraId="45A3F794" w14:textId="77777777" w:rsidR="00E90EC9" w:rsidRDefault="00E90EC9" w:rsidP="00E90EC9"/>
    <w:p w14:paraId="3E5DB0B2" w14:textId="77777777" w:rsidR="00E90EC9" w:rsidRDefault="00E90EC9" w:rsidP="00E90EC9">
      <w:pPr>
        <w:pStyle w:val="Titre1"/>
      </w:pPr>
      <w:r>
        <w:br w:type="page"/>
      </w:r>
      <w:r>
        <w:lastRenderedPageBreak/>
        <w:t>Solutions techniques</w:t>
      </w:r>
    </w:p>
    <w:p w14:paraId="2B5084E4" w14:textId="77777777" w:rsidR="00E90EC9" w:rsidRDefault="00E90EC9" w:rsidP="00E90EC9">
      <w:pPr>
        <w:pStyle w:val="Titre2"/>
      </w:pPr>
      <w:r>
        <w:t>Contrôle du moteur</w:t>
      </w:r>
    </w:p>
    <w:p w14:paraId="4B06EBB4" w14:textId="77777777" w:rsidR="00E90EC9" w:rsidRDefault="00E90EC9" w:rsidP="00E90EC9">
      <w:pPr>
        <w:pStyle w:val="Titre3"/>
      </w:pPr>
      <w:r>
        <w:t>Asservissement de la vitesse</w:t>
      </w:r>
    </w:p>
    <w:p w14:paraId="638D402A" w14:textId="77777777" w:rsidR="00E90EC9" w:rsidRPr="006B5026" w:rsidRDefault="00E90EC9" w:rsidP="00E90EC9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14:paraId="27409478" w14:textId="77777777" w:rsidTr="0083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CE37B0D" w14:textId="77777777" w:rsidR="00E90EC9" w:rsidRDefault="00E90EC9" w:rsidP="008364B4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14:paraId="7DF47BDC" w14:textId="77777777" w:rsidR="00E90EC9" w:rsidRDefault="00E90EC9" w:rsidP="0083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14:paraId="650C7C50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38C88A5" w14:textId="77777777" w:rsidR="00E90EC9" w:rsidRDefault="00E90EC9" w:rsidP="008364B4">
            <w:pPr>
              <w:jc w:val="left"/>
            </w:pPr>
            <w:r>
              <w:t>Mesure de vitesse</w:t>
            </w:r>
          </w:p>
        </w:tc>
        <w:tc>
          <w:tcPr>
            <w:tcW w:w="4531" w:type="dxa"/>
            <w:vAlign w:val="center"/>
          </w:tcPr>
          <w:p w14:paraId="716325F6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450AC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Enregistrement de la valeur d’un compteur remis à zéro à chaque changement d’état des capteurs à effets halls</w:t>
            </w:r>
          </w:p>
          <w:p w14:paraId="3787852A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14:paraId="27C55763" w14:textId="77777777" w:rsidTr="0083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B0A0405" w14:textId="77777777" w:rsidR="00E90EC9" w:rsidRDefault="00E90EC9" w:rsidP="008364B4">
            <w:pPr>
              <w:jc w:val="left"/>
            </w:pPr>
            <w:r>
              <w:t>Asservissement</w:t>
            </w:r>
          </w:p>
        </w:tc>
        <w:tc>
          <w:tcPr>
            <w:tcW w:w="4531" w:type="dxa"/>
            <w:vAlign w:val="center"/>
          </w:tcPr>
          <w:p w14:paraId="3A49106E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0812EC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 de la </w:t>
            </w:r>
            <w:r w:rsidRPr="001F798E">
              <w:rPr>
                <w:color w:val="4472C4" w:themeColor="accent1"/>
              </w:rPr>
              <w:t xml:space="preserve">tension ciblée </w:t>
            </w:r>
            <w:r>
              <w:t>en fonction de la vitesse actuelle et de la vitesse de commande</w:t>
            </w:r>
          </w:p>
          <w:p w14:paraId="70CA9BBB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62D95" w14:textId="77777777" w:rsidR="00E90EC9" w:rsidRDefault="00E90EC9" w:rsidP="00E90EC9">
      <w:pPr>
        <w:pStyle w:val="Titre2"/>
      </w:pPr>
    </w:p>
    <w:p w14:paraId="5FFF84F1" w14:textId="77777777" w:rsidR="00E90EC9" w:rsidRDefault="00E90EC9" w:rsidP="00E90EC9">
      <w:pPr>
        <w:pStyle w:val="Titre3"/>
      </w:pPr>
      <w:r>
        <w:t xml:space="preserve">Limitation du courant </w:t>
      </w:r>
    </w:p>
    <w:p w14:paraId="689C0D41" w14:textId="77777777" w:rsidR="00E90EC9" w:rsidRDefault="00E90EC9" w:rsidP="00E90EC9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14:paraId="37489034" w14:textId="77777777" w:rsidTr="0083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5B5728B" w14:textId="77777777" w:rsidR="00E90EC9" w:rsidRDefault="00E90EC9" w:rsidP="008364B4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14:paraId="5CF828F8" w14:textId="77777777" w:rsidR="00E90EC9" w:rsidRDefault="00E90EC9" w:rsidP="0083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14:paraId="190F9E97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5D0FA1F" w14:textId="77777777" w:rsidR="00E90EC9" w:rsidRDefault="00E90EC9" w:rsidP="008364B4">
            <w:pPr>
              <w:jc w:val="left"/>
            </w:pPr>
            <w:r>
              <w:t>Mesure du courant</w:t>
            </w:r>
          </w:p>
        </w:tc>
        <w:tc>
          <w:tcPr>
            <w:tcW w:w="4531" w:type="dxa"/>
            <w:vAlign w:val="center"/>
          </w:tcPr>
          <w:p w14:paraId="6D18724B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58AF9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Resistance série de très faible valeur et mesure la tension à ses bornes</w:t>
            </w:r>
          </w:p>
          <w:p w14:paraId="4A1169AB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14:paraId="20C37838" w14:textId="77777777" w:rsidTr="0083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743B5B0" w14:textId="77777777" w:rsidR="00E90EC9" w:rsidRDefault="00E90EC9" w:rsidP="008364B4">
            <w:pPr>
              <w:jc w:val="left"/>
            </w:pPr>
            <w:r>
              <w:t>Amplification du signal</w:t>
            </w:r>
          </w:p>
        </w:tc>
        <w:tc>
          <w:tcPr>
            <w:tcW w:w="4531" w:type="dxa"/>
            <w:vAlign w:val="center"/>
          </w:tcPr>
          <w:p w14:paraId="4B9DE892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FF565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Amplificateur différentiel (gain à définir)</w:t>
            </w:r>
          </w:p>
          <w:p w14:paraId="27A5DAB1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EC9" w14:paraId="6FFE42C7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5E7AD80" w14:textId="77777777" w:rsidR="00E90EC9" w:rsidRDefault="00E90EC9" w:rsidP="008364B4">
            <w:pPr>
              <w:jc w:val="left"/>
            </w:pPr>
            <w:r>
              <w:t>Echantillonnage</w:t>
            </w:r>
          </w:p>
        </w:tc>
        <w:tc>
          <w:tcPr>
            <w:tcW w:w="4531" w:type="dxa"/>
            <w:vAlign w:val="center"/>
          </w:tcPr>
          <w:p w14:paraId="23F7C0F9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B2D025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Mesure ADC à intervalles régulier</w:t>
            </w:r>
          </w:p>
          <w:p w14:paraId="50E8046A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14:paraId="3EF25E62" w14:textId="77777777" w:rsidTr="0083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854B832" w14:textId="77777777" w:rsidR="00E90EC9" w:rsidRDefault="00E90EC9" w:rsidP="008364B4">
            <w:pPr>
              <w:jc w:val="left"/>
            </w:pPr>
            <w:r>
              <w:t>Filtrage</w:t>
            </w:r>
          </w:p>
        </w:tc>
        <w:tc>
          <w:tcPr>
            <w:tcW w:w="4531" w:type="dxa"/>
            <w:vAlign w:val="center"/>
          </w:tcPr>
          <w:p w14:paraId="352AF8DB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99C738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passe-bas (moyenneur) numérique</w:t>
            </w:r>
          </w:p>
          <w:p w14:paraId="427C8B22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EC9" w14:paraId="6F85F5A1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31BB6EE" w14:textId="77777777" w:rsidR="00E90EC9" w:rsidRDefault="00E90EC9" w:rsidP="008364B4">
            <w:pPr>
              <w:jc w:val="left"/>
            </w:pPr>
            <w:r>
              <w:t>Asservissement</w:t>
            </w:r>
          </w:p>
        </w:tc>
        <w:tc>
          <w:tcPr>
            <w:tcW w:w="4531" w:type="dxa"/>
            <w:vAlign w:val="center"/>
          </w:tcPr>
          <w:p w14:paraId="0945C6CB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816D0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Ajustement de la valeur de </w:t>
            </w:r>
            <w:r w:rsidRPr="001F798E">
              <w:rPr>
                <w:color w:val="ED7D31" w:themeColor="accent2"/>
              </w:rPr>
              <w:t>tension d</w:t>
            </w:r>
            <w:r>
              <w:rPr>
                <w:color w:val="ED7D31" w:themeColor="accent2"/>
              </w:rPr>
              <w:t xml:space="preserve">e sortie </w:t>
            </w:r>
            <w:r>
              <w:t xml:space="preserve">en fonction courant maximum autorisé, du courant mesuré et de la </w:t>
            </w:r>
            <w:r w:rsidRPr="001F798E">
              <w:rPr>
                <w:color w:val="4472C4" w:themeColor="accent1"/>
              </w:rPr>
              <w:t>tension ciblée</w:t>
            </w:r>
          </w:p>
          <w:p w14:paraId="66C004D3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2D1FAC" w14:textId="77777777" w:rsidR="00E90EC9" w:rsidRDefault="00E90EC9" w:rsidP="00E90EC9"/>
    <w:p w14:paraId="3B24B877" w14:textId="77777777" w:rsidR="00E90EC9" w:rsidRDefault="00E90EC9" w:rsidP="00E90EC9">
      <w:pPr>
        <w:pStyle w:val="Titre3"/>
      </w:pPr>
      <w:bookmarkStart w:id="0" w:name="_Hlk129967495"/>
      <w:r>
        <w:t>Asservissement de la tension</w:t>
      </w:r>
    </w:p>
    <w:bookmarkEnd w:id="0"/>
    <w:p w14:paraId="0AC582CE" w14:textId="77777777" w:rsidR="00E90EC9" w:rsidRDefault="00E90EC9" w:rsidP="00E90EC9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14:paraId="357C5CAB" w14:textId="77777777" w:rsidTr="0083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637C20C" w14:textId="77777777" w:rsidR="00E90EC9" w:rsidRDefault="00E90EC9" w:rsidP="008364B4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14:paraId="341C1C74" w14:textId="77777777" w:rsidR="00E90EC9" w:rsidRDefault="00E90EC9" w:rsidP="0083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14:paraId="4DB9E949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EFBCD61" w14:textId="77777777" w:rsidR="00E90EC9" w:rsidRDefault="00E90EC9" w:rsidP="008364B4">
            <w:pPr>
              <w:jc w:val="left"/>
            </w:pPr>
            <w:r>
              <w:t>Asservissement</w:t>
            </w:r>
          </w:p>
        </w:tc>
        <w:tc>
          <w:tcPr>
            <w:tcW w:w="4531" w:type="dxa"/>
            <w:vAlign w:val="center"/>
          </w:tcPr>
          <w:p w14:paraId="1D030A76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B50D0A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Ajustement du rapport cyclique et du sens de rotation en fonction de la valeur de </w:t>
            </w:r>
            <w:r w:rsidRPr="001F798E">
              <w:rPr>
                <w:color w:val="ED7D31" w:themeColor="accent2"/>
              </w:rPr>
              <w:t xml:space="preserve">tension de </w:t>
            </w:r>
            <w:r>
              <w:rPr>
                <w:color w:val="ED7D31" w:themeColor="accent2"/>
              </w:rPr>
              <w:t>sortie</w:t>
            </w:r>
            <w:r w:rsidRPr="001F798E">
              <w:rPr>
                <w:color w:val="ED7D31" w:themeColor="accent2"/>
              </w:rPr>
              <w:t xml:space="preserve"> </w:t>
            </w:r>
          </w:p>
          <w:p w14:paraId="74C1E6A3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3768E9" w14:textId="77777777" w:rsidR="00E90EC9" w:rsidRDefault="00E90EC9" w:rsidP="00E90EC9"/>
    <w:p w14:paraId="18C0B938" w14:textId="77777777" w:rsidR="00E90EC9" w:rsidRDefault="00E90EC9" w:rsidP="00E90E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6E6643" wp14:editId="0055DD81">
            <wp:extent cx="6359857" cy="1389872"/>
            <wp:effectExtent l="0" t="0" r="3175" b="127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55" cy="13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5583" w14:textId="7193FE27" w:rsidR="00E90EC9" w:rsidRDefault="00E90EC9" w:rsidP="00E90EC9">
      <w:pPr>
        <w:pStyle w:val="Lgende"/>
        <w:jc w:val="center"/>
      </w:pPr>
      <w:r>
        <w:t xml:space="preserve">Figure </w:t>
      </w:r>
      <w:fldSimple w:instr=" SEQ Figure \* ARABIC ">
        <w:r w:rsidR="001D78CD">
          <w:rPr>
            <w:noProof/>
          </w:rPr>
          <w:t>1</w:t>
        </w:r>
      </w:fldSimple>
      <w:r>
        <w:t xml:space="preserve"> Fonctionnement de l'asservissement en vitesse</w:t>
      </w:r>
    </w:p>
    <w:p w14:paraId="537356F5" w14:textId="77777777" w:rsidR="00E90EC9" w:rsidRDefault="00E90EC9" w:rsidP="00E90EC9">
      <w:pPr>
        <w:pStyle w:val="Titre3"/>
      </w:pPr>
    </w:p>
    <w:p w14:paraId="0ADBE314" w14:textId="77777777" w:rsidR="00E90EC9" w:rsidRDefault="00E90EC9" w:rsidP="00E90EC9">
      <w:pPr>
        <w:pStyle w:val="Titre3"/>
      </w:pPr>
      <w:r>
        <w:t xml:space="preserve">Pilotage des </w:t>
      </w:r>
      <w:proofErr w:type="spellStart"/>
      <w:r>
        <w:t>Mosfets</w:t>
      </w:r>
      <w:proofErr w:type="spellEnd"/>
    </w:p>
    <w:p w14:paraId="30A32339" w14:textId="77777777" w:rsidR="00E90EC9" w:rsidRDefault="00E90EC9" w:rsidP="00E90EC9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14:paraId="72A43AD1" w14:textId="77777777" w:rsidTr="0083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7D8B1AF1" w14:textId="77777777" w:rsidR="00E90EC9" w:rsidRDefault="00E90EC9" w:rsidP="008364B4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14:paraId="5C959C90" w14:textId="77777777" w:rsidR="00E90EC9" w:rsidRDefault="00E90EC9" w:rsidP="0083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14:paraId="04C162BA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1716375" w14:textId="77777777" w:rsidR="00E90EC9" w:rsidRDefault="00E90EC9" w:rsidP="008364B4">
            <w:pPr>
              <w:jc w:val="left"/>
            </w:pPr>
            <w:r w:rsidRPr="007C36FE">
              <w:t>Gestion des temps morts</w:t>
            </w:r>
          </w:p>
        </w:tc>
        <w:tc>
          <w:tcPr>
            <w:tcW w:w="4531" w:type="dxa"/>
            <w:vAlign w:val="center"/>
          </w:tcPr>
          <w:p w14:paraId="160138FA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F38E82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Composant intégré avec temps morts réglables</w:t>
            </w:r>
          </w:p>
          <w:p w14:paraId="65AEFA33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14:paraId="031A6C1C" w14:textId="77777777" w:rsidTr="0083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9F53824" w14:textId="77777777" w:rsidR="00E90EC9" w:rsidRDefault="00E90EC9" w:rsidP="008364B4">
            <w:pPr>
              <w:jc w:val="left"/>
            </w:pPr>
            <w:r w:rsidRPr="007C36FE">
              <w:t xml:space="preserve">Gestion du courant des grilles </w:t>
            </w:r>
          </w:p>
        </w:tc>
        <w:tc>
          <w:tcPr>
            <w:tcW w:w="4531" w:type="dxa"/>
            <w:vAlign w:val="center"/>
          </w:tcPr>
          <w:p w14:paraId="1F7763E5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3FFF1D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Composant intégré avec courant de contrôle des grilles réglables</w:t>
            </w:r>
          </w:p>
          <w:p w14:paraId="2C2ADAD8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B22745" w14:textId="77777777" w:rsidR="00E90EC9" w:rsidRDefault="00E90EC9" w:rsidP="00E90EC9">
      <w:pPr>
        <w:pStyle w:val="Titre2"/>
      </w:pPr>
    </w:p>
    <w:p w14:paraId="78994547" w14:textId="77777777" w:rsidR="00E90EC9" w:rsidRDefault="00E90EC9" w:rsidP="00E90EC9">
      <w:pPr>
        <w:pStyle w:val="Titre3"/>
      </w:pPr>
      <w:r>
        <w:t>Fonctionnement 6-step</w:t>
      </w:r>
    </w:p>
    <w:p w14:paraId="2B03A304" w14:textId="77777777" w:rsidR="00E90EC9" w:rsidRDefault="00E90EC9" w:rsidP="00E90EC9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EC9" w14:paraId="0B8F35D0" w14:textId="77777777" w:rsidTr="00836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5918B6C" w14:textId="77777777" w:rsidR="00E90EC9" w:rsidRDefault="00E90EC9" w:rsidP="008364B4">
            <w:pPr>
              <w:jc w:val="left"/>
            </w:pPr>
            <w:r>
              <w:t>Fonction à réaliser</w:t>
            </w:r>
          </w:p>
        </w:tc>
        <w:tc>
          <w:tcPr>
            <w:tcW w:w="4531" w:type="dxa"/>
          </w:tcPr>
          <w:p w14:paraId="7B9E8632" w14:textId="77777777" w:rsidR="00E90EC9" w:rsidRDefault="00E90EC9" w:rsidP="00836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technique</w:t>
            </w:r>
          </w:p>
        </w:tc>
      </w:tr>
      <w:tr w:rsidR="00E90EC9" w14:paraId="6456D5C2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010139A" w14:textId="77777777" w:rsidR="00E90EC9" w:rsidRDefault="00E90EC9" w:rsidP="008364B4">
            <w:pPr>
              <w:jc w:val="left"/>
            </w:pPr>
            <w:r w:rsidRPr="00C64D2E">
              <w:t>Lecture des capteurs à effets Hall</w:t>
            </w:r>
          </w:p>
        </w:tc>
        <w:tc>
          <w:tcPr>
            <w:tcW w:w="4531" w:type="dxa"/>
            <w:vAlign w:val="center"/>
          </w:tcPr>
          <w:p w14:paraId="53CCC6C6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F26CDF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Interruption déclenchée sur changement d’état de chaque capteur</w:t>
            </w:r>
          </w:p>
          <w:p w14:paraId="7C47AA22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14:paraId="6E659A98" w14:textId="77777777" w:rsidTr="0083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253539B" w14:textId="77777777" w:rsidR="00E90EC9" w:rsidRDefault="00E90EC9" w:rsidP="008364B4">
            <w:pPr>
              <w:jc w:val="left"/>
            </w:pPr>
            <w:r w:rsidRPr="00C64D2E">
              <w:t>Mise à jour de la position du moteur</w:t>
            </w:r>
          </w:p>
        </w:tc>
        <w:tc>
          <w:tcPr>
            <w:tcW w:w="4531" w:type="dxa"/>
            <w:vAlign w:val="center"/>
          </w:tcPr>
          <w:p w14:paraId="01BB633D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DACD71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 ou décrément d’une variable selon l’état actuel des capteurs et l’état précédent</w:t>
            </w:r>
          </w:p>
          <w:p w14:paraId="410816F5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EC9" w14:paraId="3392125D" w14:textId="77777777" w:rsidTr="00836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E8B5D3" w14:textId="77777777" w:rsidR="00E90EC9" w:rsidRDefault="00E90EC9" w:rsidP="008364B4">
            <w:pPr>
              <w:jc w:val="left"/>
            </w:pPr>
            <w:r w:rsidRPr="00C64D2E">
              <w:t xml:space="preserve">Changement d’état des </w:t>
            </w:r>
            <w:proofErr w:type="spellStart"/>
            <w:r w:rsidRPr="00C64D2E">
              <w:t>Mosfets</w:t>
            </w:r>
            <w:proofErr w:type="spellEnd"/>
          </w:p>
        </w:tc>
        <w:tc>
          <w:tcPr>
            <w:tcW w:w="4531" w:type="dxa"/>
            <w:vAlign w:val="center"/>
          </w:tcPr>
          <w:p w14:paraId="5C943C30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D5E3CA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de vérité associant l’état des capteurs à effet Hall et l’état de commutation de </w:t>
            </w:r>
            <w:proofErr w:type="spellStart"/>
            <w:r>
              <w:t>Mosfets</w:t>
            </w:r>
            <w:proofErr w:type="spellEnd"/>
          </w:p>
          <w:p w14:paraId="51909ADE" w14:textId="77777777" w:rsidR="00E90EC9" w:rsidRDefault="00E90EC9" w:rsidP="0083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EC9" w14:paraId="3A640B1D" w14:textId="77777777" w:rsidTr="00836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5D739DA" w14:textId="77777777" w:rsidR="00E90EC9" w:rsidRDefault="00E90EC9" w:rsidP="008364B4">
            <w:pPr>
              <w:jc w:val="left"/>
            </w:pPr>
          </w:p>
        </w:tc>
        <w:tc>
          <w:tcPr>
            <w:tcW w:w="4531" w:type="dxa"/>
            <w:vAlign w:val="center"/>
          </w:tcPr>
          <w:p w14:paraId="2CD31F49" w14:textId="77777777" w:rsidR="00E90EC9" w:rsidRDefault="00E90EC9" w:rsidP="0083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A38D63" w14:textId="48562662" w:rsidR="00E90EC9" w:rsidRDefault="00E90EC9" w:rsidP="624B3B9F">
      <w:r>
        <w:br w:type="page"/>
      </w:r>
    </w:p>
    <w:p w14:paraId="1473F851" w14:textId="77777777" w:rsidR="00E90EC9" w:rsidRDefault="00E90EC9" w:rsidP="00E90EC9">
      <w:pPr>
        <w:pStyle w:val="Titre1"/>
      </w:pPr>
      <w:r>
        <w:lastRenderedPageBreak/>
        <w:t>Communication</w:t>
      </w:r>
    </w:p>
    <w:p w14:paraId="4009FDBD" w14:textId="77777777" w:rsidR="00E90EC9" w:rsidRDefault="00E90EC9" w:rsidP="00E90EC9"/>
    <w:p w14:paraId="5A580BFB" w14:textId="1C66FD2D" w:rsidR="00E90EC9" w:rsidRDefault="00E90EC9" w:rsidP="00E90EC9">
      <w:r>
        <w:t xml:space="preserve">A </w:t>
      </w:r>
      <w:r w:rsidR="05ADD6E7">
        <w:t>voir en fonction du système dans lequel sera intégré la carte.</w:t>
      </w:r>
    </w:p>
    <w:p w14:paraId="17F72355" w14:textId="47174CBE" w:rsidR="00B2494A" w:rsidRDefault="00B2494A"/>
    <w:sectPr w:rsidR="00B2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2F1B"/>
    <w:multiLevelType w:val="hybridMultilevel"/>
    <w:tmpl w:val="97122C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3C5B"/>
    <w:multiLevelType w:val="hybridMultilevel"/>
    <w:tmpl w:val="72861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619884F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5475">
    <w:abstractNumId w:val="1"/>
  </w:num>
  <w:num w:numId="2" w16cid:durableId="8505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C9"/>
    <w:rsid w:val="001D78CD"/>
    <w:rsid w:val="00B2494A"/>
    <w:rsid w:val="00E90EC9"/>
    <w:rsid w:val="05ADD6E7"/>
    <w:rsid w:val="624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CC47"/>
  <w15:chartTrackingRefBased/>
  <w15:docId w15:val="{A766BC12-49C6-4A32-A7A1-9DEA8B0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C9"/>
  </w:style>
  <w:style w:type="paragraph" w:styleId="Titre1">
    <w:name w:val="heading 1"/>
    <w:basedOn w:val="Normal"/>
    <w:next w:val="Normal"/>
    <w:link w:val="Titre1Car"/>
    <w:uiPriority w:val="9"/>
    <w:qFormat/>
    <w:rsid w:val="00E90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E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0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0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0EC9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E90E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semiHidden/>
    <w:unhideWhenUsed/>
    <w:qFormat/>
    <w:rsid w:val="00E90E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669381287924D848E7D17F6A61C56" ma:contentTypeVersion="8" ma:contentTypeDescription="Crée un document." ma:contentTypeScope="" ma:versionID="c80da03b7aa2885490012ee525b87ac8">
  <xsd:schema xmlns:xsd="http://www.w3.org/2001/XMLSchema" xmlns:xs="http://www.w3.org/2001/XMLSchema" xmlns:p="http://schemas.microsoft.com/office/2006/metadata/properties" xmlns:ns3="d9484326-f468-40fb-b137-627ba44fff42" xmlns:ns4="1f21d2e6-3d3b-4fbe-9100-ad5c71137343" targetNamespace="http://schemas.microsoft.com/office/2006/metadata/properties" ma:root="true" ma:fieldsID="ed98bce3622040d30b4c16bab5a09b9c" ns3:_="" ns4:_="">
    <xsd:import namespace="d9484326-f468-40fb-b137-627ba44fff42"/>
    <xsd:import namespace="1f21d2e6-3d3b-4fbe-9100-ad5c711373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84326-f468-40fb-b137-627ba44fff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1d2e6-3d3b-4fbe-9100-ad5c71137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21d2e6-3d3b-4fbe-9100-ad5c71137343" xsi:nil="true"/>
  </documentManagement>
</p:properties>
</file>

<file path=customXml/itemProps1.xml><?xml version="1.0" encoding="utf-8"?>
<ds:datastoreItem xmlns:ds="http://schemas.openxmlformats.org/officeDocument/2006/customXml" ds:itemID="{305AFD99-1E0C-4F82-886A-FCC8F6FF52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93759-C80A-435C-96A7-FA8FBAF37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84326-f468-40fb-b137-627ba44fff42"/>
    <ds:schemaRef ds:uri="1f21d2e6-3d3b-4fbe-9100-ad5c71137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7BAA0B-D98D-4024-8B87-76FD840A8873}">
  <ds:schemaRefs>
    <ds:schemaRef ds:uri="http://schemas.microsoft.com/office/2006/metadata/properties"/>
    <ds:schemaRef ds:uri="http://schemas.microsoft.com/office/infopath/2007/PartnerControls"/>
    <ds:schemaRef ds:uri="1f21d2e6-3d3b-4fbe-9100-ad5c711373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RYS</dc:creator>
  <cp:keywords/>
  <dc:description/>
  <cp:lastModifiedBy>Martin Rys</cp:lastModifiedBy>
  <cp:revision>4</cp:revision>
  <cp:lastPrinted>2023-06-18T20:43:00Z</cp:lastPrinted>
  <dcterms:created xsi:type="dcterms:W3CDTF">2023-03-24T12:02:00Z</dcterms:created>
  <dcterms:modified xsi:type="dcterms:W3CDTF">2023-06-18T20:45:00Z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0x010100388669381287924D848E7D17F6A61C56</vt:lpwstr>
  </property>
</Properties>
</file>