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Compte rendu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 novembre 2017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Personnes présentes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Objet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Cours GP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Décisions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Réunion à Polytech 30/11/17 pour élaborer l’arbre et finir la matrice des risques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Rôles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Minh a été désigné chef de projet.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Oummar </w:t>
      </w:r>
      <w:r w:rsidDel="00000000" w:rsidR="00000000" w:rsidRPr="00000000">
        <w:rPr>
          <w:rtl w:val="0"/>
        </w:rPr>
        <w:t xml:space="preserve">sous-chef/responsable 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Nathan responsable technique Jeu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Morgan responsable technique Web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Alban responsable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Jeu (Interface)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*Jauges qui indiquent le niveau de bouclier de chaque perso.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Une fois le bouclier écoulé, les persos ont 1 SEUL point de vie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Effet de contour rouge pour dire “Caution ! Last Life”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Bouclier rechargeable en retournant au vaisseau et en se branchant dessus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Un effet visuel autour de la barre du personnage qu’on contrôle actuellement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*Minimap bougeable sur l’interface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sur des points fixes de l’interface? ou librement 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plutôt un radar qu’une minimap, on pourra pas l’utiliser pour se déplacer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Jeu (gameplay)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*Arbre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un seul arbre qui regroupe les compétences deux personnages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déblocage de compétences mixes à partir de la portion d’arbre de chacun.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toujours en se basant sur les 5 compétences de base (dash, lien, shield, griffe, grenade/special gun)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Niveaux de difficulté?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605"/>
        <w:gridCol w:w="2310"/>
        <w:tblGridChange w:id="0">
          <w:tblGrid>
            <w:gridCol w:w="5100"/>
            <w:gridCol w:w="160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Réfléchir à compétences et liens.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Chacun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30/11/17 (1 sem)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Informations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Matrice des risques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Commencé à rédiger la matrice des risques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Fiche heures passées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Commencé à rédiger la fiche des heures passées sur le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