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001f5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color w:val="001f5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color w:val="001f5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color w:val="001f5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color w:val="001f5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color w:val="001f5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color w:val="001f5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color w:val="001f5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color w:val="001f5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color w:val="001f5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color w:val="001f5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color w:val="001f5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Projet Spécialité Informatique</w:t>
      </w:r>
    </w:p>
    <w:p w:rsidR="00000000" w:rsidDel="00000000" w:rsidP="00000000" w:rsidRDefault="00000000" w:rsidRPr="00000000" w14:paraId="0000000D">
      <w:pPr>
        <w:contextualSpacing w:val="0"/>
        <w:jc w:val="center"/>
        <w:rPr>
          <w:i w:val="1"/>
          <w:sz w:val="72"/>
          <w:szCs w:val="72"/>
        </w:rPr>
      </w:pPr>
      <w:r w:rsidDel="00000000" w:rsidR="00000000" w:rsidRPr="00000000">
        <w:rPr>
          <w:i w:val="1"/>
          <w:sz w:val="72"/>
          <w:szCs w:val="72"/>
          <w:rtl w:val="0"/>
        </w:rPr>
        <w:t xml:space="preserve">Mirage’s Journey</w:t>
      </w:r>
    </w:p>
    <w:p w:rsidR="00000000" w:rsidDel="00000000" w:rsidP="00000000" w:rsidRDefault="00000000" w:rsidRPr="00000000" w14:paraId="0000000E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2017-2018</w:t>
      </w:r>
    </w:p>
    <w:p w:rsidR="00000000" w:rsidDel="00000000" w:rsidP="00000000" w:rsidRDefault="00000000" w:rsidRPr="00000000" w14:paraId="0000000F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L’intitulé du document</w:t>
      </w:r>
    </w:p>
    <w:p w:rsidR="00000000" w:rsidDel="00000000" w:rsidP="00000000" w:rsidRDefault="00000000" w:rsidRPr="00000000" w14:paraId="00000011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left"/>
        <w:rPr/>
      </w:pPr>
      <w:r w:rsidDel="00000000" w:rsidR="00000000" w:rsidRPr="00000000">
        <w:rPr>
          <w:u w:val="single"/>
          <w:rtl w:val="0"/>
        </w:rPr>
        <w:t xml:space="preserve">Référent technique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6">
      <w:pPr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Aurélien Max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amax@limsi.fr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left"/>
        <w:rPr/>
      </w:pPr>
      <w:r w:rsidDel="00000000" w:rsidR="00000000" w:rsidRPr="00000000">
        <w:rPr>
          <w:u w:val="single"/>
          <w:rtl w:val="0"/>
        </w:rPr>
        <w:t xml:space="preserve">Référent gestion de projet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8">
      <w:pPr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Valérie Guimard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valerie.guimard@u-psud.fr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Membres du groupe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Nathan Bonnard</w:t>
      </w:r>
    </w:p>
    <w:p w:rsidR="00000000" w:rsidDel="00000000" w:rsidP="00000000" w:rsidRDefault="00000000" w:rsidRPr="00000000" w14:paraId="0000001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Alban Descottes</w:t>
      </w:r>
    </w:p>
    <w:p w:rsidR="00000000" w:rsidDel="00000000" w:rsidP="00000000" w:rsidRDefault="00000000" w:rsidRPr="00000000" w14:paraId="0000001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Morgan Feurte</w:t>
      </w:r>
    </w:p>
    <w:p w:rsidR="00000000" w:rsidDel="00000000" w:rsidP="00000000" w:rsidRDefault="00000000" w:rsidRPr="00000000" w14:paraId="0000001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Oummar Mayaki</w:t>
      </w:r>
    </w:p>
    <w:p w:rsidR="00000000" w:rsidDel="00000000" w:rsidP="00000000" w:rsidRDefault="00000000" w:rsidRPr="00000000" w14:paraId="0000001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Hien Minh Nguyen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Rédacteur : nom_redacteur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Valideur : nom_valideur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Date : date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Nombre de pages : nb_de_pages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contextualSpacing w:val="0"/>
      <w:rPr/>
    </w:pPr>
    <w:r w:rsidDel="00000000" w:rsidR="00000000" w:rsidRPr="00000000">
      <w:rPr>
        <w:rtl w:val="0"/>
      </w:rPr>
      <w:t xml:space="preserve">Date </w:t>
      <w:tab/>
      <w:tab/>
      <w:tab/>
      <w:tab/>
      <w:tab/>
      <w:t xml:space="preserve">nom_document</w:t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161925</wp:posOffset>
          </wp:positionH>
          <wp:positionV relativeFrom="paragraph">
            <wp:posOffset>209550</wp:posOffset>
          </wp:positionV>
          <wp:extent cx="1719263" cy="573088"/>
          <wp:effectExtent b="0" l="0" r="0" t="0"/>
          <wp:wrapSquare wrapText="bothSides" distB="114300" distT="114300" distL="114300" distR="114300"/>
          <wp:docPr id="2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b="17777" l="0" r="0" t="18412"/>
                  <a:stretch>
                    <a:fillRect/>
                  </a:stretch>
                </pic:blipFill>
                <pic:spPr>
                  <a:xfrm>
                    <a:off x="0" y="0"/>
                    <a:ext cx="1719263" cy="57308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8">
    <w:pPr>
      <w:contextualSpacing w:val="0"/>
      <w:rPr/>
    </w:pP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029">
    <w:pPr>
      <w:contextualSpacing w:val="0"/>
      <w:jc w:val="right"/>
      <w:rPr/>
    </w:pPr>
    <w:r w:rsidDel="00000000" w:rsidR="00000000" w:rsidRPr="00000000">
      <w:rPr>
        <w:rtl w:val="0"/>
      </w:rPr>
      <w:tab/>
      <w:tab/>
      <w:tab/>
      <w:tab/>
      <w:tab/>
      <w:tab/>
      <w:t xml:space="preserve">Groupe INFO 1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margin">
            <wp:posOffset>-228599</wp:posOffset>
          </wp:positionH>
          <wp:positionV relativeFrom="paragraph">
            <wp:posOffset>847725</wp:posOffset>
          </wp:positionV>
          <wp:extent cx="3405188" cy="1161459"/>
          <wp:effectExtent b="0" l="0" r="0" t="0"/>
          <wp:wrapSquare wrapText="bothSides" distB="57150" distT="57150" distL="57150" distR="57150"/>
          <wp:docPr id="1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18095" l="0" r="0" t="17142"/>
                  <a:stretch>
                    <a:fillRect/>
                  </a:stretch>
                </pic:blipFill>
                <pic:spPr>
                  <a:xfrm>
                    <a:off x="0" y="0"/>
                    <a:ext cx="3405188" cy="116145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mailto:amax@limsi.fr" TargetMode="External"/><Relationship Id="rId7" Type="http://schemas.openxmlformats.org/officeDocument/2006/relationships/hyperlink" Target="mailto:valerie.guimard@u-psud.fr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