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Import Google font - Poppins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url('https://fonts.googleapis.com/css2?family=Poppins:wght@400;500;600&amp;display=swap');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font-family: 'Poppins',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background: #9B59B6;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.wrapper{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width: 500px;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box-shadow: 0 15px 40px rgba(0,0,0,0.12);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.wrapper header{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display: flex-start;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padding: 25px 30px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header .icons{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header .icons span{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height: 38px;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width: 38px;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margin: 0 1px;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color: #878787;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line-height: 38px;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font-size: 1.9rem;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user-select: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.icons span:last-child{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margin-right: -10px;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header .icons span:hover{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background: #f2f2f2;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header .current-date{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font-size: 1.45rem;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.calendar{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.calendar ul{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.calendar .days{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.calendar li{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width: calc(100% / 7);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font-size: 1.07rem;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.calendar .weeks li{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cursor: default;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.calendar .days li{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.days li.inactive{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color: #aaa;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.days li.active{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.days li::before{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width: 40px;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.days li.active::before{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background: #9B59B6;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.days li:not(.active):hover::before{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background: #f2f2f2;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.event1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align-items: cetner;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width: 350px;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border-radius: 10px;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background: #fddeff;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.btn::before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background: #fdde;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.event2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width: 550px;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border-radius: 15px;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background: #fddeff;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font-size: 30px;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